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240" w:after="60"/>
        <w:jc w:val="center"/>
        <w:rPr/>
      </w:pPr>
      <w:r>
        <w:rPr/>
      </w:r>
    </w:p>
    <w:p>
      <w:pPr>
        <w:pStyle w:val="Normal"/>
        <w:rPr/>
      </w:pPr>
      <w:r>
        <w:rPr/>
      </w:r>
    </w:p>
    <w:p>
      <w:pPr>
        <w:pStyle w:val="Normal"/>
        <w:rPr/>
      </w:pPr>
      <w:r>
        <w:rPr/>
      </w:r>
    </w:p>
    <w:p>
      <w:pPr>
        <w:pStyle w:val="Normal"/>
        <w:jc w:val="center"/>
        <w:rPr>
          <w:sz w:val="52"/>
        </w:rPr>
      </w:pPr>
      <w:r>
        <w:rPr>
          <w:sz w:val="52"/>
        </w:rPr>
        <w:t>EXHIBITS</w:t>
      </w:r>
    </w:p>
    <w:p>
      <w:pPr>
        <w:pStyle w:val="Normal"/>
        <w:jc w:val="center"/>
        <w:rPr>
          <w:sz w:val="52"/>
        </w:rPr>
      </w:pPr>
      <w:r>
        <w:rPr>
          <w:sz w:val="52"/>
        </w:rPr>
      </w:r>
    </w:p>
    <w:p>
      <w:pPr>
        <w:pStyle w:val="Normal"/>
        <w:jc w:val="center"/>
        <w:rPr>
          <w:sz w:val="52"/>
        </w:rPr>
      </w:pPr>
      <w:r>
        <w:rPr>
          <w:sz w:val="52"/>
        </w:rPr>
        <w:t>PURCHASE CONTRACT</w:t>
      </w:r>
    </w:p>
    <w:p>
      <w:pPr>
        <w:pStyle w:val="Normal"/>
        <w:jc w:val="center"/>
        <w:rPr>
          <w:sz w:val="52"/>
        </w:rPr>
      </w:pPr>
      <w:r>
        <w:rPr>
          <w:sz w:val="52"/>
        </w:rPr>
      </w:r>
    </w:p>
    <w:p>
      <w:pPr>
        <w:pStyle w:val="Normal"/>
        <w:jc w:val="center"/>
        <w:rPr>
          <w:sz w:val="52"/>
        </w:rPr>
      </w:pPr>
      <w:r>
        <w:rPr>
          <w:sz w:val="52"/>
        </w:rPr>
        <w:t>GE 7FA COMBUSTION TURBINE</w:t>
      </w:r>
    </w:p>
    <w:p>
      <w:pPr>
        <w:pStyle w:val="Normal"/>
        <w:jc w:val="center"/>
        <w:rPr>
          <w:sz w:val="52"/>
        </w:rPr>
      </w:pPr>
      <w:r>
        <w:rPr>
          <w:sz w:val="52"/>
        </w:rPr>
      </w:r>
    </w:p>
    <w:p>
      <w:pPr>
        <w:pStyle w:val="Normal"/>
        <w:jc w:val="center"/>
        <w:rPr>
          <w:sz w:val="52"/>
        </w:rPr>
      </w:pPr>
      <w:r>
        <w:rPr>
          <w:sz w:val="52"/>
        </w:rPr>
        <w:t>BY AND BETWEEN</w:t>
      </w:r>
    </w:p>
    <w:p>
      <w:pPr>
        <w:pStyle w:val="Normal"/>
        <w:jc w:val="center"/>
        <w:rPr>
          <w:sz w:val="52"/>
        </w:rPr>
      </w:pPr>
      <w:r>
        <w:rPr>
          <w:sz w:val="52"/>
        </w:rPr>
      </w:r>
    </w:p>
    <w:p>
      <w:pPr>
        <w:pStyle w:val="Normal"/>
        <w:jc w:val="center"/>
        <w:rPr>
          <w:sz w:val="52"/>
        </w:rPr>
      </w:pPr>
      <w:r>
        <w:rPr>
          <w:sz w:val="52"/>
        </w:rPr>
        <w:t>E-NEXT GENERATION</w:t>
      </w:r>
    </w:p>
    <w:p>
      <w:pPr>
        <w:pStyle w:val="Normal"/>
        <w:jc w:val="center"/>
        <w:rPr>
          <w:sz w:val="52"/>
        </w:rPr>
      </w:pPr>
      <w:r>
        <w:rPr>
          <w:sz w:val="52"/>
        </w:rPr>
        <w:t xml:space="preserve">AND </w:t>
      </w:r>
    </w:p>
    <w:p>
      <w:pPr>
        <w:pStyle w:val="Normal"/>
        <w:jc w:val="center"/>
        <w:rPr>
          <w:sz w:val="52"/>
        </w:rPr>
      </w:pPr>
      <w:r>
        <w:rPr>
          <w:sz w:val="52"/>
        </w:rPr>
        <w:t>GENERAL ELECTRIC</w:t>
      </w:r>
    </w:p>
    <w:p>
      <w:pPr>
        <w:pStyle w:val="Normal"/>
        <w:jc w:val="center"/>
        <w:rPr>
          <w:sz w:val="52"/>
        </w:rPr>
      </w:pPr>
      <w:r>
        <w:rPr>
          <w:sz w:val="52"/>
        </w:rPr>
      </w:r>
    </w:p>
    <w:p>
      <w:pPr>
        <w:pStyle w:val="Normal"/>
        <w:jc w:val="center"/>
        <w:rPr>
          <w:sz w:val="52"/>
        </w:rPr>
      </w:pPr>
      <w:r>
        <w:rPr>
          <w:sz w:val="52"/>
        </w:rPr>
        <w:t>FOR [              ]</w:t>
      </w:r>
      <w:r>
        <w:br w:type="page"/>
      </w:r>
    </w:p>
    <w:p>
      <w:pPr>
        <w:pStyle w:val="Normal"/>
        <w:rPr>
          <w:sz w:val="52"/>
        </w:rPr>
      </w:pPr>
      <w:r>
        <w:rPr>
          <w:sz w:val="52"/>
        </w:rPr>
      </w:r>
    </w:p>
    <w:p>
      <w:pPr>
        <w:pStyle w:val="Normal"/>
        <w:rPr/>
      </w:pPr>
      <w:r>
        <w:rPr/>
      </w:r>
    </w:p>
    <w:p>
      <w:pPr>
        <w:pStyle w:val="Normal"/>
        <w:jc w:val="center"/>
        <w:rPr>
          <w:rFonts w:eastAsia="Arial"/>
        </w:rPr>
      </w:pPr>
      <w:r>
        <w:rPr>
          <w:rFonts w:eastAsia="Arial"/>
        </w:rPr>
        <w:t xml:space="preserve"> </w:t>
      </w:r>
    </w:p>
    <w:p>
      <w:pPr>
        <w:pStyle w:val="Normal"/>
        <w:rPr/>
      </w:pPr>
      <w:r>
        <w:rPr/>
      </w:r>
    </w:p>
    <w:p>
      <w:pPr>
        <w:pStyle w:val="Normal"/>
        <w:rPr/>
      </w:pPr>
      <w:r>
        <w:rPr/>
      </w:r>
    </w:p>
    <w:p>
      <w:pPr>
        <w:pStyle w:val="Normal"/>
        <w:rPr/>
      </w:pPr>
      <w:r>
        <w:rPr/>
      </w:r>
    </w:p>
    <w:p>
      <w:pPr>
        <w:pStyle w:val="Normal"/>
        <w:rPr/>
      </w:pPr>
      <w:r>
        <w:rPr/>
      </w:r>
    </w:p>
    <w:p>
      <w:pPr>
        <w:pStyle w:val="Normal"/>
        <w:jc w:val="center"/>
        <w:rPr>
          <w:rFonts w:eastAsia="Arial"/>
        </w:rPr>
      </w:pPr>
      <w:r>
        <w:rPr>
          <w:rFonts w:eastAsia="Arial"/>
        </w:rPr>
        <w:t xml:space="preserve"> </w:t>
      </w:r>
    </w:p>
    <w:sdt>
      <w:sdtPr>
        <w:docPartObj>
          <w:docPartGallery w:val="Table of Contents"/>
          <w:docPartUnique w:val="true"/>
        </w:docPartObj>
      </w:sdtPr>
      <w:sdtContent>
        <w:p>
          <w:pPr>
            <w:pStyle w:val="TOC1"/>
            <w:tabs>
              <w:tab w:val="clear" w:pos="720"/>
              <w:tab w:val="right" w:pos="9350" w:leader="none"/>
            </w:tabs>
            <w:rPr>
              <w:b w:val="false"/>
              <w:bCs w:val="false"/>
              <w:caps w:val="false"/>
              <w:smallCaps w:val="false"/>
              <w:sz w:val="24"/>
              <w:lang w:val="en-CA" w:eastAsia="en-CA"/>
            </w:rPr>
          </w:pPr>
          <w:r>
            <w:fldChar w:fldCharType="begin"/>
          </w:r>
          <w:r>
            <w:rPr>
              <w:rStyle w:val="IndexLink"/>
              <w:szCs w:val="20"/>
              <w:lang w:val="en-CA" w:eastAsia="en-CA"/>
            </w:rPr>
            <w:instrText xml:space="preserve"> TOC \o "1-3" \h \z </w:instrText>
          </w:r>
          <w:r>
            <w:rPr>
              <w:rStyle w:val="IndexLink"/>
              <w:szCs w:val="20"/>
              <w:lang w:val="en-CA" w:eastAsia="en-CA"/>
            </w:rPr>
            <w:fldChar w:fldCharType="separate"/>
          </w:r>
          <w:hyperlink w:anchor="__RefHeading___Toc520279508">
            <w:r>
              <w:rPr>
                <w:rStyle w:val="IndexLink"/>
                <w:szCs w:val="20"/>
                <w:lang w:val="en-CA" w:eastAsia="en-CA"/>
              </w:rPr>
              <w:t>EXHIBIT A  BASIS CONDITIONS</w:t>
            </w:r>
            <w:r>
              <w:rPr>
                <w:rStyle w:val="IndexLink"/>
                <w:lang w:val="en-CA" w:eastAsia="en-CA"/>
              </w:rPr>
              <w:tab/>
              <w:t>4</w:t>
            </w:r>
          </w:hyperlink>
        </w:p>
        <w:p>
          <w:pPr>
            <w:pStyle w:val="TOC1"/>
            <w:tabs>
              <w:tab w:val="clear" w:pos="720"/>
              <w:tab w:val="right" w:pos="9350" w:leader="none"/>
            </w:tabs>
            <w:rPr>
              <w:b w:val="false"/>
              <w:bCs w:val="false"/>
              <w:caps w:val="false"/>
              <w:smallCaps w:val="false"/>
              <w:sz w:val="24"/>
              <w:lang w:val="en-CA" w:eastAsia="en-CA"/>
            </w:rPr>
          </w:pPr>
          <w:hyperlink w:anchor="__RefHeading___Toc520279509">
            <w:r>
              <w:rPr>
                <w:rStyle w:val="IndexLink"/>
                <w:szCs w:val="20"/>
                <w:lang w:val="en-CA" w:eastAsia="en-CA"/>
              </w:rPr>
              <w:t>EXHIBIT A-1 DESIGN BASIS FUEL SPECIFICATION</w:t>
            </w:r>
            <w:r>
              <w:rPr>
                <w:rStyle w:val="IndexLink"/>
                <w:lang w:val="en-CA" w:eastAsia="en-CA"/>
              </w:rPr>
              <w:tab/>
              <w:t>5</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0">
            <w:r>
              <w:rPr>
                <w:rStyle w:val="IndexLink"/>
                <w:szCs w:val="20"/>
                <w:lang w:val="en-CA" w:eastAsia="en-CA"/>
              </w:rPr>
              <w:t>EXHIBIT A-2 SELLER FUEL SPECIFICATION</w:t>
            </w:r>
            <w:r>
              <w:rPr>
                <w:rStyle w:val="IndexLink"/>
                <w:lang w:val="en-CA" w:eastAsia="en-CA"/>
              </w:rPr>
              <w:tab/>
              <w:t>6</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1">
            <w:r>
              <w:rPr>
                <w:rStyle w:val="IndexLink"/>
                <w:szCs w:val="20"/>
                <w:lang w:val="en-CA" w:eastAsia="en-CA"/>
              </w:rPr>
              <w:t>EXHIBIT B SPECIFICATION</w:t>
            </w:r>
            <w:r>
              <w:rPr>
                <w:rStyle w:val="IndexLink"/>
                <w:lang w:val="en-CA" w:eastAsia="en-CA"/>
              </w:rPr>
              <w:tab/>
              <w:t>7</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2">
            <w:r>
              <w:rPr>
                <w:rStyle w:val="IndexLink"/>
                <w:szCs w:val="20"/>
                <w:lang w:val="en-CA" w:eastAsia="en-CA"/>
              </w:rPr>
              <w:t>EXHIBIT B-1  SCOPE OF SUPPLY</w:t>
            </w:r>
            <w:r>
              <w:rPr>
                <w:rStyle w:val="IndexLink"/>
                <w:lang w:val="en-CA" w:eastAsia="en-CA"/>
              </w:rPr>
              <w:tab/>
              <w:t>8</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3">
            <w:r>
              <w:rPr>
                <w:rStyle w:val="IndexLink"/>
                <w:szCs w:val="20"/>
                <w:lang w:val="en-CA" w:eastAsia="en-CA"/>
              </w:rPr>
              <w:t>EXHIBIT B-2 GUARANTEED DELIVERY DATE</w:t>
            </w:r>
            <w:r>
              <w:rPr>
                <w:rStyle w:val="IndexLink"/>
                <w:lang w:val="en-CA" w:eastAsia="en-CA"/>
              </w:rPr>
              <w:tab/>
              <w:t>9</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4">
            <w:r>
              <w:rPr>
                <w:rStyle w:val="IndexLink"/>
                <w:szCs w:val="20"/>
                <w:lang w:val="en-CA" w:eastAsia="en-CA"/>
              </w:rPr>
              <w:t>EXHIBIT B-3 PERFORMANCE GUARANTEES AND SPECIFIC PERFORMANCE GUARANTEES</w:t>
            </w:r>
            <w:r>
              <w:rPr>
                <w:rStyle w:val="IndexLink"/>
                <w:lang w:val="en-CA" w:eastAsia="en-CA"/>
              </w:rPr>
              <w:tab/>
              <w:t>10</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5">
            <w:r>
              <w:rPr>
                <w:rStyle w:val="IndexLink"/>
                <w:szCs w:val="20"/>
                <w:lang w:val="en-CA" w:eastAsia="en-CA"/>
              </w:rPr>
              <w:t>EXHIBIT B-4 APPROVED VENDORS</w:t>
            </w:r>
            <w:r>
              <w:rPr>
                <w:rStyle w:val="IndexLink"/>
                <w:lang w:val="en-CA" w:eastAsia="en-CA"/>
              </w:rPr>
              <w:tab/>
              <w:t>12</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6">
            <w:r>
              <w:rPr>
                <w:rStyle w:val="IndexLink"/>
                <w:szCs w:val="20"/>
                <w:lang w:val="en-CA" w:eastAsia="en-CA"/>
              </w:rPr>
              <w:t>EXHIBIT B-5 LIQUIDATED DAMAGES</w:t>
            </w:r>
            <w:r>
              <w:rPr>
                <w:rStyle w:val="IndexLink"/>
                <w:lang w:val="en-CA" w:eastAsia="en-CA"/>
              </w:rPr>
              <w:tab/>
              <w:t>15</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7">
            <w:r>
              <w:rPr>
                <w:rStyle w:val="IndexLink"/>
                <w:szCs w:val="20"/>
                <w:lang w:val="en-CA" w:eastAsia="en-CA"/>
              </w:rPr>
              <w:t>EXHIBIT C-1 NOT USED</w:t>
            </w:r>
            <w:r>
              <w:rPr>
                <w:rStyle w:val="IndexLink"/>
                <w:lang w:val="en-CA" w:eastAsia="en-CA"/>
              </w:rPr>
              <w:tab/>
              <w:t>19</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8">
            <w:r>
              <w:rPr>
                <w:rStyle w:val="IndexLink"/>
                <w:szCs w:val="20"/>
                <w:lang w:val="en-CA" w:eastAsia="en-CA"/>
              </w:rPr>
              <w:t>EXHIBIT C-2  NOT USED</w:t>
            </w:r>
            <w:r>
              <w:rPr>
                <w:rStyle w:val="IndexLink"/>
                <w:lang w:val="en-CA" w:eastAsia="en-CA"/>
              </w:rPr>
              <w:tab/>
              <w:t>20</w:t>
            </w:r>
          </w:hyperlink>
        </w:p>
        <w:p>
          <w:pPr>
            <w:pStyle w:val="TOC1"/>
            <w:tabs>
              <w:tab w:val="clear" w:pos="720"/>
              <w:tab w:val="right" w:pos="9350" w:leader="none"/>
            </w:tabs>
            <w:rPr>
              <w:b w:val="false"/>
              <w:bCs w:val="false"/>
              <w:caps w:val="false"/>
              <w:smallCaps w:val="false"/>
              <w:sz w:val="24"/>
              <w:lang w:val="en-CA" w:eastAsia="en-CA"/>
            </w:rPr>
          </w:pPr>
          <w:hyperlink w:anchor="__RefHeading___Toc520279519">
            <w:r>
              <w:rPr>
                <w:rStyle w:val="IndexLink"/>
                <w:szCs w:val="20"/>
                <w:lang w:val="en-CA" w:eastAsia="en-CA"/>
              </w:rPr>
              <w:t>EXHIBIT D RETENTION LETTER OF CREDIT</w:t>
            </w:r>
            <w:r>
              <w:rPr>
                <w:rStyle w:val="IndexLink"/>
                <w:lang w:val="en-CA" w:eastAsia="en-CA"/>
              </w:rPr>
              <w:tab/>
              <w:t>21</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0">
            <w:r>
              <w:rPr>
                <w:rStyle w:val="IndexLink"/>
                <w:szCs w:val="20"/>
                <w:lang w:val="en-CA" w:eastAsia="en-CA"/>
              </w:rPr>
              <w:t>EXHIBIT E COMMUNICATIONS</w:t>
            </w:r>
            <w:r>
              <w:rPr>
                <w:rStyle w:val="IndexLink"/>
                <w:lang w:val="en-CA" w:eastAsia="en-CA"/>
              </w:rPr>
              <w:tab/>
              <w:t>23</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1">
            <w:r>
              <w:rPr>
                <w:rStyle w:val="IndexLink"/>
                <w:szCs w:val="20"/>
                <w:lang w:val="en-CA" w:eastAsia="en-CA"/>
              </w:rPr>
              <w:t>EXHIBIT F  PERFORMANCE TEST GUIDELINES</w:t>
            </w:r>
            <w:r>
              <w:rPr>
                <w:rStyle w:val="IndexLink"/>
                <w:lang w:val="en-CA" w:eastAsia="en-CA"/>
              </w:rPr>
              <w:tab/>
              <w:t>25</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2">
            <w:r>
              <w:rPr>
                <w:rStyle w:val="IndexLink"/>
                <w:szCs w:val="20"/>
                <w:lang w:val="en-CA" w:eastAsia="en-CA"/>
              </w:rPr>
              <w:t>EXHIBIT F-1 SOUND LEVEL TEST GUIDELINES</w:t>
            </w:r>
            <w:r>
              <w:rPr>
                <w:rStyle w:val="IndexLink"/>
                <w:lang w:val="en-CA" w:eastAsia="en-CA"/>
              </w:rPr>
              <w:tab/>
              <w:t>30</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3">
            <w:r>
              <w:rPr>
                <w:rStyle w:val="IndexLink"/>
                <w:szCs w:val="20"/>
                <w:lang w:val="en-CA" w:eastAsia="en-CA"/>
              </w:rPr>
              <w:t>EXHIBIT F-2  EMISSIONS TEST GUIDELINES</w:t>
            </w:r>
            <w:r>
              <w:rPr>
                <w:rStyle w:val="IndexLink"/>
                <w:lang w:val="en-CA" w:eastAsia="en-CA"/>
              </w:rPr>
              <w:tab/>
              <w:t>32</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4">
            <w:r>
              <w:rPr>
                <w:rStyle w:val="IndexLink"/>
                <w:szCs w:val="20"/>
                <w:lang w:val="en-CA" w:eastAsia="en-CA"/>
              </w:rPr>
              <w:t>EXHIBIT G-1 PERFORMANCE TEST CERTIFICATE</w:t>
            </w:r>
            <w:r>
              <w:rPr>
                <w:rStyle w:val="IndexLink"/>
                <w:lang w:val="en-CA" w:eastAsia="en-CA"/>
              </w:rPr>
              <w:tab/>
              <w:t>35</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5">
            <w:r>
              <w:rPr>
                <w:rStyle w:val="IndexLink"/>
                <w:szCs w:val="20"/>
                <w:lang w:val="en-CA" w:eastAsia="en-CA"/>
              </w:rPr>
              <w:t>EXHIBIT G-2 PERFORMANCE TEST COMPLETION CERTIFICATE</w:t>
            </w:r>
            <w:r>
              <w:rPr>
                <w:rStyle w:val="IndexLink"/>
                <w:lang w:val="en-CA" w:eastAsia="en-CA"/>
              </w:rPr>
              <w:tab/>
              <w:t>36</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6">
            <w:r>
              <w:rPr>
                <w:rStyle w:val="IndexLink"/>
                <w:szCs w:val="20"/>
                <w:lang w:val="en-CA" w:eastAsia="en-CA"/>
              </w:rPr>
              <w:t>EXHIBIT H-1 TECHNICAL DIRECTION OF INSTALLATION</w:t>
            </w:r>
            <w:r>
              <w:rPr>
                <w:rStyle w:val="IndexLink"/>
                <w:lang w:val="en-CA" w:eastAsia="en-CA"/>
              </w:rPr>
              <w:tab/>
              <w:t>39</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7">
            <w:r>
              <w:rPr>
                <w:rStyle w:val="IndexLink"/>
                <w:szCs w:val="20"/>
                <w:lang w:val="en-CA" w:eastAsia="en-CA"/>
              </w:rPr>
              <w:t>EXHIBIT H-2 TRAINING</w:t>
            </w:r>
            <w:r>
              <w:rPr>
                <w:rStyle w:val="IndexLink"/>
                <w:lang w:val="en-CA" w:eastAsia="en-CA"/>
              </w:rPr>
              <w:tab/>
              <w:t>44</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8">
            <w:r>
              <w:rPr>
                <w:rStyle w:val="IndexLink"/>
                <w:szCs w:val="20"/>
                <w:lang w:val="en-CA" w:eastAsia="en-CA"/>
              </w:rPr>
              <w:t>EXHIBIT I MILESTONE PAYMENT AND CANCELLATION SCHEDULES</w:t>
            </w:r>
            <w:r>
              <w:rPr>
                <w:rStyle w:val="IndexLink"/>
                <w:lang w:val="en-CA" w:eastAsia="en-CA"/>
              </w:rPr>
              <w:tab/>
              <w:t>51</w:t>
            </w:r>
          </w:hyperlink>
        </w:p>
        <w:p>
          <w:pPr>
            <w:pStyle w:val="TOC1"/>
            <w:tabs>
              <w:tab w:val="clear" w:pos="720"/>
              <w:tab w:val="right" w:pos="9350" w:leader="none"/>
            </w:tabs>
            <w:rPr>
              <w:b w:val="false"/>
              <w:bCs w:val="false"/>
              <w:caps w:val="false"/>
              <w:smallCaps w:val="false"/>
              <w:sz w:val="24"/>
              <w:lang w:val="en-CA" w:eastAsia="en-CA"/>
            </w:rPr>
          </w:pPr>
          <w:hyperlink w:anchor="__RefHeading___Toc520279529">
            <w:r>
              <w:rPr>
                <w:rStyle w:val="IndexLink"/>
                <w:szCs w:val="20"/>
                <w:lang w:val="en-CA" w:eastAsia="en-CA"/>
              </w:rPr>
              <w:t>EXHIBIT J QUALITY ASSURANCE</w:t>
            </w:r>
            <w:r>
              <w:rPr>
                <w:rStyle w:val="IndexLink"/>
                <w:lang w:val="en-CA" w:eastAsia="en-CA"/>
              </w:rPr>
              <w:tab/>
              <w:t>53</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0">
            <w:r>
              <w:rPr>
                <w:rStyle w:val="IndexLink"/>
                <w:szCs w:val="20"/>
                <w:lang w:val="en-CA" w:eastAsia="en-CA"/>
              </w:rPr>
              <w:t>EXHIBIT K  PROJECT PLANNING</w:t>
            </w:r>
            <w:r>
              <w:rPr>
                <w:rStyle w:val="IndexLink"/>
                <w:lang w:val="en-CA" w:eastAsia="en-CA"/>
              </w:rPr>
              <w:tab/>
              <w:t>57</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1">
            <w:r>
              <w:rPr>
                <w:rStyle w:val="IndexLink"/>
                <w:szCs w:val="20"/>
                <w:lang w:val="en-CA" w:eastAsia="en-CA"/>
              </w:rPr>
              <w:t>EXHIBIT L EQUIPMENT REQUIRING INSURABILITY CERTIFICATE</w:t>
            </w:r>
            <w:r>
              <w:rPr>
                <w:rStyle w:val="IndexLink"/>
                <w:lang w:val="en-CA" w:eastAsia="en-CA"/>
              </w:rPr>
              <w:tab/>
              <w:t>59</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2">
            <w:r>
              <w:rPr>
                <w:rStyle w:val="IndexLink"/>
                <w:szCs w:val="20"/>
                <w:lang w:val="en-CA" w:eastAsia="en-CA"/>
              </w:rPr>
              <w:t>EXHIBIT M-1 SPARE PARTS</w:t>
            </w:r>
            <w:r>
              <w:rPr>
                <w:rStyle w:val="IndexLink"/>
                <w:lang w:val="en-CA" w:eastAsia="en-CA"/>
              </w:rPr>
              <w:tab/>
              <w:t>60</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3">
            <w:r>
              <w:rPr>
                <w:rStyle w:val="IndexLink"/>
                <w:szCs w:val="20"/>
                <w:lang w:val="en-CA" w:eastAsia="en-CA"/>
              </w:rPr>
              <w:t>EXHIBIT M-2  COMMISSIONING SPARES AND SPECIAL TOOLS</w:t>
            </w:r>
            <w:r>
              <w:rPr>
                <w:rStyle w:val="IndexLink"/>
                <w:lang w:val="en-CA" w:eastAsia="en-CA"/>
              </w:rPr>
              <w:tab/>
              <w:t>61</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4">
            <w:r>
              <w:rPr>
                <w:rStyle w:val="IndexLink"/>
                <w:szCs w:val="20"/>
                <w:lang w:val="en-CA" w:eastAsia="en-CA"/>
              </w:rPr>
              <w:t>EXHIBIT N-1  PURCHASE AMOUNT RECONCILIATION</w:t>
            </w:r>
            <w:r>
              <w:rPr>
                <w:rStyle w:val="IndexLink"/>
                <w:lang w:val="en-CA" w:eastAsia="en-CA"/>
              </w:rPr>
              <w:tab/>
              <w:t>62</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5">
            <w:r>
              <w:rPr>
                <w:rStyle w:val="IndexLink"/>
                <w:szCs w:val="20"/>
                <w:lang w:val="en-CA" w:eastAsia="en-CA"/>
              </w:rPr>
              <w:t>EXHIBIT N-2  OPTIONS</w:t>
            </w:r>
            <w:r>
              <w:rPr>
                <w:rStyle w:val="IndexLink"/>
                <w:lang w:val="en-CA" w:eastAsia="en-CA"/>
              </w:rPr>
              <w:tab/>
              <w:t>63</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6">
            <w:r>
              <w:rPr>
                <w:rStyle w:val="IndexLink"/>
                <w:szCs w:val="20"/>
                <w:lang w:val="en-CA" w:eastAsia="en-CA"/>
              </w:rPr>
              <w:t>EXHIBIT O HAZARDOUS MATERIAL NOTIFICATION</w:t>
            </w:r>
            <w:r>
              <w:rPr>
                <w:rStyle w:val="IndexLink"/>
                <w:lang w:val="en-CA" w:eastAsia="en-CA"/>
              </w:rPr>
              <w:tab/>
              <w:t>64</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7">
            <w:r>
              <w:rPr>
                <w:rStyle w:val="IndexLink"/>
                <w:szCs w:val="20"/>
                <w:lang w:val="en-CA" w:eastAsia="en-CA"/>
              </w:rPr>
              <w:t>EXHIBIT P  UNIT SERIAL NUMBER</w:t>
            </w:r>
            <w:r>
              <w:rPr>
                <w:rStyle w:val="IndexLink"/>
                <w:lang w:val="en-CA" w:eastAsia="en-CA"/>
              </w:rPr>
              <w:tab/>
              <w:t>66</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8">
            <w:r>
              <w:rPr>
                <w:rStyle w:val="IndexLink"/>
                <w:szCs w:val="20"/>
                <w:lang w:val="en-CA" w:eastAsia="en-CA"/>
              </w:rPr>
              <w:t>EXHIBIT Q  NOT USED</w:t>
            </w:r>
            <w:r>
              <w:rPr>
                <w:rStyle w:val="IndexLink"/>
                <w:lang w:val="en-CA" w:eastAsia="en-CA"/>
              </w:rPr>
              <w:tab/>
              <w:t>67</w:t>
            </w:r>
          </w:hyperlink>
        </w:p>
        <w:p>
          <w:pPr>
            <w:pStyle w:val="TOC1"/>
            <w:tabs>
              <w:tab w:val="clear" w:pos="720"/>
              <w:tab w:val="right" w:pos="9350" w:leader="none"/>
            </w:tabs>
            <w:rPr>
              <w:b w:val="false"/>
              <w:bCs w:val="false"/>
              <w:caps w:val="false"/>
              <w:smallCaps w:val="false"/>
              <w:sz w:val="24"/>
              <w:lang w:val="en-CA" w:eastAsia="en-CA"/>
            </w:rPr>
          </w:pPr>
          <w:hyperlink w:anchor="__RefHeading___Toc520279539">
            <w:r>
              <w:rPr>
                <w:rStyle w:val="IndexLink"/>
                <w:szCs w:val="20"/>
                <w:lang w:val="en-CA" w:eastAsia="en-CA"/>
              </w:rPr>
              <w:t>EXHIBIT R WITNESS POINTS</w:t>
            </w:r>
            <w:r>
              <w:rPr>
                <w:rStyle w:val="IndexLink"/>
                <w:lang w:val="en-CA" w:eastAsia="en-CA"/>
              </w:rPr>
              <w:tab/>
              <w:t>68</w:t>
            </w:r>
          </w:hyperlink>
        </w:p>
        <w:p>
          <w:pPr>
            <w:pStyle w:val="TOC1"/>
            <w:tabs>
              <w:tab w:val="clear" w:pos="720"/>
              <w:tab w:val="right" w:pos="9350" w:leader="none"/>
            </w:tabs>
            <w:rPr>
              <w:b w:val="false"/>
              <w:bCs w:val="false"/>
              <w:caps w:val="false"/>
              <w:smallCaps w:val="false"/>
              <w:sz w:val="24"/>
              <w:lang w:val="en-CA" w:eastAsia="en-CA"/>
            </w:rPr>
          </w:pPr>
          <w:hyperlink w:anchor="__RefHeading___Toc520279540">
            <w:r>
              <w:rPr>
                <w:rStyle w:val="IndexLink"/>
                <w:szCs w:val="20"/>
                <w:lang w:val="en-CA" w:eastAsia="en-CA"/>
              </w:rPr>
              <w:t>EXHIBIT S FINAL WAIVER OF LIENS</w:t>
            </w:r>
            <w:r>
              <w:rPr>
                <w:rStyle w:val="IndexLink"/>
                <w:lang w:val="en-CA" w:eastAsia="en-CA"/>
              </w:rPr>
              <w:tab/>
              <w:t>69</w:t>
            </w:r>
          </w:hyperlink>
        </w:p>
        <w:p>
          <w:pPr>
            <w:pStyle w:val="TOC1"/>
            <w:tabs>
              <w:tab w:val="clear" w:pos="720"/>
              <w:tab w:val="right" w:pos="9350" w:leader="none"/>
            </w:tabs>
            <w:rPr>
              <w:b w:val="false"/>
              <w:bCs w:val="false"/>
              <w:caps w:val="false"/>
              <w:smallCaps w:val="false"/>
              <w:sz w:val="24"/>
              <w:lang w:val="en-CA" w:eastAsia="en-CA"/>
            </w:rPr>
          </w:pPr>
          <w:hyperlink w:anchor="__RefHeading___Toc520279541">
            <w:r>
              <w:rPr>
                <w:rStyle w:val="IndexLink"/>
                <w:szCs w:val="20"/>
                <w:lang w:val="en-CA" w:eastAsia="en-CA"/>
              </w:rPr>
              <w:t>EXHIBIT T DOCUMENT SCHEDULE AND DOCUMENT DELIVERY STATUS</w:t>
            </w:r>
            <w:r>
              <w:rPr>
                <w:rStyle w:val="IndexLink"/>
                <w:lang w:val="en-CA" w:eastAsia="en-CA"/>
              </w:rPr>
              <w:tab/>
              <w:t>74</w:t>
            </w:r>
          </w:hyperlink>
        </w:p>
        <w:p>
          <w:pPr>
            <w:pStyle w:val="TOC1"/>
            <w:tabs>
              <w:tab w:val="clear" w:pos="720"/>
              <w:tab w:val="right" w:pos="9350" w:leader="none"/>
            </w:tabs>
            <w:rPr>
              <w:sz w:val="24"/>
              <w:lang w:val="en-CA" w:eastAsia="en-CA"/>
            </w:rPr>
          </w:pPr>
          <w:hyperlink w:anchor="__RefHeading___Toc520279542">
            <w:r>
              <w:rPr>
                <w:rStyle w:val="IndexLink"/>
                <w:b w:val="false"/>
                <w:bCs w:val="false"/>
                <w:caps w:val="false"/>
                <w:smallCaps w:val="false"/>
                <w:szCs w:val="20"/>
                <w:lang w:val="en-CA" w:eastAsia="en-CA"/>
              </w:rPr>
              <w:t>EXHIBIT U FACILITY SPECIFIC INFORMATION</w:t>
            </w:r>
            <w:r>
              <w:rPr>
                <w:rStyle w:val="IndexLink"/>
                <w:b w:val="false"/>
                <w:bCs w:val="false"/>
                <w:caps w:val="false"/>
                <w:smallCaps w:val="false"/>
                <w:lang w:val="en-CA" w:eastAsia="en-CA"/>
              </w:rPr>
              <w:tab/>
              <w:t>79</w:t>
            </w:r>
          </w:hyperlink>
          <w:r>
            <w:rPr>
              <w:rStyle w:val="IndexLink"/>
              <w:smallCaps w:val="false"/>
              <w:caps w:val="false"/>
              <w:b w:val="false"/>
              <w:bCs w:val="false"/>
              <w:lang w:val="en-CA" w:eastAsia="en-CA"/>
            </w:rPr>
            <w:fldChar w:fldCharType="end"/>
          </w:r>
        </w:p>
      </w:sdtContent>
    </w:sdt>
    <w:p>
      <w:pPr>
        <w:pStyle w:val="Normal"/>
        <w:numPr>
          <w:ilvl w:val="0"/>
          <w:numId w:val="0"/>
        </w:numPr>
        <w:rPr>
          <w:b/>
          <w:bCs/>
          <w:caps/>
          <w:sz w:val="24"/>
          <w:lang w:val="en-CA" w:eastAsia="en-CA"/>
        </w:rPr>
      </w:pPr>
      <w:r>
        <w:rPr>
          <w:b/>
          <w:bCs/>
          <w:caps/>
          <w:sz w:val="24"/>
          <w:lang w:val="en-CA" w:eastAsia="en-CA"/>
        </w:rPr>
      </w:r>
      <w:r>
        <w:br w:type="page"/>
      </w:r>
    </w:p>
    <w:p>
      <w:pPr>
        <w:pStyle w:val="Normal"/>
        <w:rPr/>
      </w:pPr>
      <w:r>
        <w:rPr/>
      </w:r>
    </w:p>
    <w:p>
      <w:pPr>
        <w:pStyle w:val="Heading1"/>
        <w:rPr/>
      </w:pPr>
      <w:bookmarkStart w:id="0" w:name="__RefHeading___Toc520279508"/>
      <w:bookmarkEnd w:id="0"/>
      <w:r>
        <w:rPr/>
        <w:t>EXHIBIT A  BASIS CONDITIONS</w:t>
      </w:r>
    </w:p>
    <w:p>
      <w:pPr>
        <w:pStyle w:val="Normal"/>
        <w:rPr/>
      </w:pPr>
      <w:r>
        <w:rPr/>
      </w:r>
    </w:p>
    <w:p>
      <w:pPr>
        <w:pStyle w:val="Heading1jr"/>
        <w:rPr/>
      </w:pPr>
      <w:r>
        <w:rPr/>
      </w:r>
    </w:p>
    <w:p>
      <w:pPr>
        <w:pStyle w:val="BodyText2"/>
        <w:rPr/>
      </w:pPr>
      <w:r>
        <w:rPr/>
        <w:t>The Guaranteed Levels and Specific Performance Levels are based upon the following conditions (the “Basis Conditions”):</w:t>
      </w:r>
    </w:p>
    <w:tbl>
      <w:tblPr>
        <w:tblW w:w="8748" w:type="dxa"/>
        <w:jc w:val="center"/>
        <w:tblInd w:w="0" w:type="dxa"/>
        <w:tblLayout w:type="fixed"/>
        <w:tblCellMar>
          <w:top w:w="0" w:type="dxa"/>
          <w:start w:w="108" w:type="dxa"/>
          <w:bottom w:w="0" w:type="dxa"/>
          <w:end w:w="108" w:type="dxa"/>
        </w:tblCellMar>
      </w:tblPr>
      <w:tblGrid>
        <w:gridCol w:w="4104"/>
        <w:gridCol w:w="2430"/>
        <w:gridCol w:w="2214"/>
      </w:tblGrid>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Natural Gas</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Units of Measure</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Composition</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Exhibit A-1</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Load</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Base Load</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Temperature (dry bulb)</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51</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Barometric Pressure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14.69</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PSIA</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Relative Humidity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74</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LHV @ 80 deg F</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20,604</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BTU/lb</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Temperature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100</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 xml:space="preserve">Inlet Loss (Static) </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4</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Exhaust Loss @ Basis Conditions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15.4</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Power Factor (Lagging)</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0.85</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Frequency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60</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Hertz</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Evaporative Cooler</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Off</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bl>
    <w:p>
      <w:pPr>
        <w:pStyle w:val="BodyText2"/>
        <w:spacing w:lineRule="auto" w:line="240" w:before="0" w:after="0"/>
        <w:jc w:val="both"/>
        <w:rPr/>
      </w:pPr>
      <w:r>
        <w:br w:type="page"/>
      </w:r>
      <w:r>
        <w:rPr/>
      </w:r>
    </w:p>
    <w:p>
      <w:pPr>
        <w:pStyle w:val="BodyText2"/>
        <w:spacing w:lineRule="auto" w:line="240" w:before="0" w:after="0"/>
        <w:jc w:val="both"/>
        <w:rPr/>
      </w:pPr>
      <w:r>
        <w:rPr/>
      </w:r>
      <w:r>
        <mc:AlternateContent>
          <mc:Choice Requires="wps">
            <w:drawing>
              <wp:anchor behindDoc="0" distT="0" distB="0" distL="0" distR="0" simplePos="0" locked="0" layoutInCell="0" allowOverlap="1" relativeHeight="2">
                <wp:simplePos x="0" y="0"/>
                <wp:positionH relativeFrom="page">
                  <wp:posOffset>2282190</wp:posOffset>
                </wp:positionH>
                <wp:positionV relativeFrom="paragraph">
                  <wp:posOffset>-258445</wp:posOffset>
                </wp:positionV>
                <wp:extent cx="3069590" cy="298450"/>
                <wp:effectExtent l="0" t="0" r="0" b="0"/>
                <wp:wrapSquare wrapText="bothSides"/>
                <wp:docPr id="1" name="Frame1"/>
                <a:graphic xmlns:a="http://schemas.openxmlformats.org/drawingml/2006/main">
                  <a:graphicData uri="http://schemas.microsoft.com/office/word/2010/wordprocessingShape">
                    <wps:wsp>
                      <wps:cNvSpPr txBox="1"/>
                      <wps:spPr>
                        <a:xfrm>
                          <a:off x="0" y="0"/>
                          <a:ext cx="3069590" cy="298450"/>
                        </a:xfrm>
                        <a:prstGeom prst="rect"/>
                        <a:solidFill>
                          <a:srgbClr val="FFFFFF">
                            <a:alpha val="0"/>
                          </a:srgbClr>
                        </a:solidFill>
                      </wps:spPr>
                      <wps:txbx>
                        <w:txbxContent>
                          <w:p>
                            <w:pPr>
                              <w:pStyle w:val="Heading1"/>
                              <w:spacing w:before="240" w:after="60"/>
                              <w:rPr/>
                            </w:pPr>
                            <w:bookmarkStart w:id="1" w:name="__RefHeading___Toc520279509"/>
                            <w:bookmarkEnd w:id="1"/>
                            <w:r>
                              <w:rPr/>
                              <w:t>EXHIBIT A-1 DESIGN BASIS FUEL SPECIFICATION</w:t>
                            </w:r>
                          </w:p>
                        </w:txbxContent>
                      </wps:txbx>
                      <wps:bodyPr anchor="t" lIns="0" tIns="0" rIns="0" bIns="0">
                        <a:noAutofit/>
                      </wps:bodyPr>
                    </wps:wsp>
                  </a:graphicData>
                </a:graphic>
              </wp:anchor>
            </w:drawing>
          </mc:Choice>
          <mc:Fallback>
            <w:pict>
              <v:rect fillcolor="#FFFFFF" style="position:absolute;rotation:-0;width:241.7pt;height:23.5pt;mso-wrap-distance-left:0pt;mso-wrap-distance-right:0pt;mso-wrap-distance-top:0pt;mso-wrap-distance-bottom:0pt;margin-top:-20.35pt;mso-position-vertical-relative:text;margin-left:179.7pt;mso-position-horizontal-relative:page">
                <v:fill opacity="0f"/>
                <v:textbox inset="0in,0in,0in,0in">
                  <w:txbxContent>
                    <w:p>
                      <w:pPr>
                        <w:pStyle w:val="Heading1"/>
                        <w:spacing w:before="240" w:after="60"/>
                        <w:rPr/>
                      </w:pPr>
                      <w:bookmarkStart w:id="2" w:name="__RefHeading___Toc520279509"/>
                      <w:bookmarkEnd w:id="2"/>
                      <w:r>
                        <w:rPr/>
                        <w:t>EXHIBIT A-1 DESIGN BASIS FUEL SPECIFICATION</w:t>
                      </w:r>
                    </w:p>
                  </w:txbxContent>
                </v:textbox>
                <w10:wrap type="square"/>
              </v:rect>
            </w:pict>
          </mc:Fallback>
        </mc:AlternateContent>
      </w:r>
    </w:p>
    <w:p>
      <w:pPr>
        <w:pStyle w:val="BodyText2"/>
        <w:rPr/>
      </w:pPr>
      <w:r>
        <w:rPr/>
      </w:r>
    </w:p>
    <w:p>
      <w:pPr>
        <w:pStyle w:val="BodyText2"/>
        <w:ind w:firstLine="720" w:start="1440" w:end="0"/>
        <w:rPr/>
      </w:pPr>
      <w:r>
        <w:rPr/>
        <w:t>Component</w:t>
        <w:tab/>
        <w:tab/>
        <w:tab/>
        <w:tab/>
        <w:t>Mol Percent</w:t>
      </w:r>
    </w:p>
    <w:p>
      <w:pPr>
        <w:pStyle w:val="BodyText2"/>
        <w:rPr/>
      </w:pPr>
      <w:r>
        <w:rPr/>
        <w:tab/>
        <w:tab/>
        <w:tab/>
        <w:t>Methane C1</w:t>
        <w:tab/>
        <w:tab/>
        <w:tab/>
        <w:tab/>
        <w:t>93.084</w:t>
        <w:tab/>
        <w:tab/>
        <w:tab/>
      </w:r>
    </w:p>
    <w:p>
      <w:pPr>
        <w:pStyle w:val="BodyText2"/>
        <w:rPr/>
      </w:pPr>
      <w:r>
        <w:rPr/>
        <w:tab/>
        <w:tab/>
        <w:tab/>
        <w:t>Ethane C2</w:t>
        <w:tab/>
        <w:tab/>
        <w:tab/>
        <w:tab/>
        <w:t>4.394</w:t>
        <w:tab/>
        <w:tab/>
        <w:tab/>
      </w:r>
    </w:p>
    <w:p>
      <w:pPr>
        <w:pStyle w:val="BodyText2"/>
        <w:rPr/>
      </w:pPr>
      <w:r>
        <w:rPr/>
        <w:tab/>
        <w:tab/>
        <w:tab/>
        <w:t>Propane C3</w:t>
        <w:tab/>
        <w:tab/>
        <w:tab/>
        <w:tab/>
        <w:t>0.538</w:t>
        <w:tab/>
        <w:tab/>
      </w:r>
    </w:p>
    <w:p>
      <w:pPr>
        <w:pStyle w:val="BodyText2"/>
        <w:rPr/>
      </w:pPr>
      <w:r>
        <w:rPr/>
        <w:tab/>
        <w:tab/>
        <w:tab/>
        <w:t>Iso-Butane C4</w:t>
        <w:tab/>
        <w:tab/>
        <w:tab/>
        <w:tab/>
        <w:t>0.064</w:t>
        <w:tab/>
        <w:tab/>
      </w:r>
    </w:p>
    <w:p>
      <w:pPr>
        <w:pStyle w:val="BodyText2"/>
        <w:rPr/>
      </w:pPr>
      <w:r>
        <w:rPr/>
        <w:tab/>
        <w:tab/>
        <w:tab/>
        <w:t>n-Butane C4</w:t>
        <w:tab/>
        <w:tab/>
        <w:tab/>
        <w:tab/>
        <w:t>0.038</w:t>
      </w:r>
    </w:p>
    <w:p>
      <w:pPr>
        <w:pStyle w:val="BodyText2"/>
        <w:rPr/>
      </w:pPr>
      <w:r>
        <w:rPr/>
        <w:tab/>
        <w:tab/>
        <w:tab/>
        <w:t>Iso-Pentane C5</w:t>
        <w:tab/>
        <w:tab/>
        <w:tab/>
        <w:t>0.010</w:t>
        <w:tab/>
        <w:tab/>
      </w:r>
    </w:p>
    <w:p>
      <w:pPr>
        <w:pStyle w:val="BodyText2"/>
        <w:rPr/>
      </w:pPr>
      <w:r>
        <w:rPr/>
        <w:tab/>
        <w:tab/>
        <w:tab/>
        <w:t>n-Pentane C5</w:t>
        <w:tab/>
        <w:tab/>
        <w:tab/>
        <w:tab/>
        <w:t>0.000</w:t>
      </w:r>
    </w:p>
    <w:p>
      <w:pPr>
        <w:pStyle w:val="BodyText2"/>
        <w:rPr/>
      </w:pPr>
      <w:r>
        <w:rPr/>
        <w:tab/>
        <w:tab/>
        <w:tab/>
        <w:t>Hexane and above C6+</w:t>
        <w:tab/>
        <w:tab/>
        <w:t>0.012</w:t>
      </w:r>
    </w:p>
    <w:p>
      <w:pPr>
        <w:pStyle w:val="BodyText2"/>
        <w:rPr/>
      </w:pPr>
      <w:r>
        <w:rPr/>
        <w:tab/>
        <w:tab/>
        <w:tab/>
        <w:t>Nitrogen N2</w:t>
        <w:tab/>
        <w:tab/>
        <w:tab/>
        <w:tab/>
        <w:t>1.181</w:t>
        <w:tab/>
        <w:tab/>
        <w:tab/>
      </w:r>
    </w:p>
    <w:p>
      <w:pPr>
        <w:pStyle w:val="BodyText2"/>
        <w:rPr/>
      </w:pPr>
      <w:r>
        <w:rPr/>
        <w:tab/>
        <w:tab/>
        <w:tab/>
        <w:t>Carbon Dioxide CO2</w:t>
        <w:tab/>
        <w:tab/>
        <w:tab/>
        <w:t>0.679</w:t>
        <w:tab/>
        <w:tab/>
        <w:tab/>
      </w:r>
    </w:p>
    <w:p>
      <w:pPr>
        <w:pStyle w:val="BodyText2"/>
        <w:rPr/>
      </w:pPr>
      <w:r>
        <w:rPr/>
        <w:tab/>
        <w:tab/>
        <w:tab/>
        <w:t>Total</w:t>
        <w:tab/>
        <w:tab/>
        <w:tab/>
        <w:tab/>
        <w:tab/>
        <w:t>100.00</w:t>
      </w:r>
      <w:r>
        <w:br w:type="page"/>
      </w:r>
    </w:p>
    <w:p>
      <w:pPr>
        <w:pStyle w:val="Heading1"/>
        <w:rPr/>
      </w:pPr>
      <w:bookmarkStart w:id="3" w:name="__RefHeading___Toc520279510"/>
      <w:bookmarkEnd w:id="3"/>
      <w:r>
        <w:rPr/>
        <w:t>EXHIBIT A-2 SELLER FUEL SPECIFICATION</w:t>
      </w:r>
    </w:p>
    <w:p>
      <w:pPr>
        <w:pStyle w:val="BodyText2"/>
        <w:spacing w:lineRule="auto" w:line="240" w:before="0" w:after="0"/>
        <w:jc w:val="both"/>
        <w:rPr/>
      </w:pPr>
      <w:r>
        <w:rPr/>
      </w:r>
    </w:p>
    <w:p>
      <w:pPr>
        <w:pStyle w:val="BodyText2"/>
        <w:spacing w:lineRule="auto" w:line="240" w:before="0" w:after="0"/>
        <w:jc w:val="both"/>
        <w:rPr/>
      </w:pPr>
      <w:r>
        <w:rPr/>
        <w:t xml:space="preserve">The Unit shall be capable of operating with natural gas fuels meeting the requirements in GEI 41040F dated January 1999, (Attachment 1).  </w:t>
      </w:r>
    </w:p>
    <w:p>
      <w:pPr>
        <w:pStyle w:val="BodyText2"/>
        <w:spacing w:lineRule="auto" w:line="240" w:before="0" w:after="0"/>
        <w:jc w:val="both"/>
        <w:rPr/>
      </w:pPr>
      <w:r>
        <w:rPr/>
      </w:r>
    </w:p>
    <w:p>
      <w:pPr>
        <w:pStyle w:val="BodyText2"/>
        <w:spacing w:lineRule="auto" w:line="240" w:before="0" w:after="0"/>
        <w:jc w:val="both"/>
        <w:rPr/>
      </w:pPr>
      <w:r>
        <w:rPr/>
      </w:r>
    </w:p>
    <w:p>
      <w:pPr>
        <w:pStyle w:val="BodyText2"/>
        <w:spacing w:lineRule="auto" w:line="240" w:before="0" w:after="0"/>
        <w:jc w:val="both"/>
        <w:rPr/>
      </w:pPr>
      <w:r>
        <w:rPr/>
      </w:r>
    </w:p>
    <w:p>
      <w:pPr>
        <w:pStyle w:val="BodyText2"/>
        <w:spacing w:lineRule="auto" w:line="240" w:before="0" w:after="0"/>
        <w:jc w:val="both"/>
        <w:rPr/>
      </w:pPr>
      <w:r>
        <w:rPr/>
      </w:r>
    </w:p>
    <w:p>
      <w:pPr>
        <w:pStyle w:val="BodyText2"/>
        <w:spacing w:lineRule="auto" w:line="240" w:before="0" w:after="0"/>
        <w:jc w:val="both"/>
        <w:rPr/>
      </w:pPr>
      <w:r>
        <w:rPr/>
      </w:r>
    </w:p>
    <w:p>
      <w:pPr>
        <w:pStyle w:val="BodyText2"/>
        <w:spacing w:lineRule="auto" w:line="240" w:before="0" w:after="0"/>
        <w:jc w:val="both"/>
        <w:rPr/>
      </w:pPr>
      <w:r>
        <w:rPr/>
      </w:r>
    </w:p>
    <w:p>
      <w:pPr>
        <w:pStyle w:val="BodyText2"/>
        <w:spacing w:lineRule="auto" w:line="240" w:before="0" w:after="0"/>
        <w:jc w:val="both"/>
        <w:rPr/>
      </w:pPr>
      <w:r>
        <w:rPr/>
      </w:r>
    </w:p>
    <w:p>
      <w:pPr>
        <w:pStyle w:val="BodyText2"/>
        <w:spacing w:lineRule="auto" w:line="240" w:before="0" w:after="0"/>
        <w:jc w:val="both"/>
        <w:rPr/>
      </w:pPr>
      <w:r>
        <w:rPr/>
        <w:t xml:space="preserve">Purchaser shall be required to comply with Seller’s specification for Gas Turbine Compressor Washing Liquid Washing Recommendations for Gas Turbines with Pulsed Water Wash Systems, </w:t>
      </w:r>
    </w:p>
    <w:p>
      <w:pPr>
        <w:pStyle w:val="BodyText2"/>
        <w:spacing w:lineRule="auto" w:line="240" w:before="0" w:after="0"/>
        <w:jc w:val="both"/>
        <w:rPr/>
      </w:pPr>
      <w:r>
        <w:rPr/>
        <w:t>Reference GEK-107122A (Attachment 2).</w:t>
      </w:r>
    </w:p>
    <w:p>
      <w:pPr>
        <w:pStyle w:val="BlockText"/>
        <w:rPr/>
      </w:pPr>
      <w:r>
        <w:rPr/>
      </w:r>
      <w:r>
        <w:br w:type="page"/>
      </w:r>
    </w:p>
    <w:p>
      <w:pPr>
        <w:pStyle w:val="BlockText"/>
        <w:rPr/>
      </w:pPr>
      <w:r>
        <w:rPr/>
      </w:r>
    </w:p>
    <w:p>
      <w:pPr>
        <w:pStyle w:val="BodyText2"/>
        <w:spacing w:lineRule="auto" w:line="240" w:before="0" w:after="0"/>
        <w:jc w:val="both"/>
        <w:rPr/>
      </w:pPr>
      <w:r>
        <w:rPr/>
      </w:r>
    </w:p>
    <w:p>
      <w:pPr>
        <w:pStyle w:val="BodyText2"/>
        <w:spacing w:lineRule="auto" w:line="240" w:before="0" w:after="0"/>
        <w:jc w:val="both"/>
        <w:rPr/>
      </w:pPr>
      <w:r>
        <w:rPr/>
      </w:r>
      <w:r>
        <mc:AlternateContent>
          <mc:Choice Requires="wps">
            <w:drawing>
              <wp:anchor behindDoc="0" distT="0" distB="0" distL="0" distR="0" simplePos="0" locked="0" layoutInCell="0" allowOverlap="1" relativeHeight="3">
                <wp:simplePos x="0" y="0"/>
                <wp:positionH relativeFrom="page">
                  <wp:posOffset>2282190</wp:posOffset>
                </wp:positionH>
                <wp:positionV relativeFrom="paragraph">
                  <wp:posOffset>-258445</wp:posOffset>
                </wp:positionV>
                <wp:extent cx="1644650" cy="298450"/>
                <wp:effectExtent l="0" t="0" r="0" b="0"/>
                <wp:wrapSquare wrapText="bothSides"/>
                <wp:docPr id="2" name="Frame2"/>
                <a:graphic xmlns:a="http://schemas.openxmlformats.org/drawingml/2006/main">
                  <a:graphicData uri="http://schemas.microsoft.com/office/word/2010/wordprocessingShape">
                    <wps:wsp>
                      <wps:cNvSpPr txBox="1"/>
                      <wps:spPr>
                        <a:xfrm>
                          <a:off x="0" y="0"/>
                          <a:ext cx="1644650" cy="298450"/>
                        </a:xfrm>
                        <a:prstGeom prst="rect"/>
                        <a:solidFill>
                          <a:srgbClr val="FFFFFF">
                            <a:alpha val="0"/>
                          </a:srgbClr>
                        </a:solidFill>
                      </wps:spPr>
                      <wps:txbx>
                        <w:txbxContent>
                          <w:p>
                            <w:pPr>
                              <w:pStyle w:val="Heading1"/>
                              <w:spacing w:before="240" w:after="60"/>
                              <w:rPr/>
                            </w:pPr>
                            <w:bookmarkStart w:id="4" w:name="__RefHeading___Toc520279511"/>
                            <w:bookmarkEnd w:id="4"/>
                            <w:r>
                              <w:rPr/>
                              <w:t>EXHIBIT B SPECIFICATION</w:t>
                            </w:r>
                          </w:p>
                        </w:txbxContent>
                      </wps:txbx>
                      <wps:bodyPr anchor="t" lIns="0" tIns="0" rIns="0" bIns="0">
                        <a:noAutofit/>
                      </wps:bodyPr>
                    </wps:wsp>
                  </a:graphicData>
                </a:graphic>
              </wp:anchor>
            </w:drawing>
          </mc:Choice>
          <mc:Fallback>
            <w:pict>
              <v:rect fillcolor="#FFFFFF" style="position:absolute;rotation:-0;width:129.5pt;height:23.5pt;mso-wrap-distance-left:0pt;mso-wrap-distance-right:0pt;mso-wrap-distance-top:0pt;mso-wrap-distance-bottom:0pt;margin-top:-20.35pt;mso-position-vertical-relative:text;margin-left:179.7pt;mso-position-horizontal-relative:page">
                <v:fill opacity="0f"/>
                <v:textbox inset="0in,0in,0in,0in">
                  <w:txbxContent>
                    <w:p>
                      <w:pPr>
                        <w:pStyle w:val="Heading1"/>
                        <w:spacing w:before="240" w:after="60"/>
                        <w:rPr/>
                      </w:pPr>
                      <w:bookmarkStart w:id="5" w:name="__RefHeading___Toc520279511"/>
                      <w:bookmarkEnd w:id="5"/>
                      <w:r>
                        <w:rPr/>
                        <w:t>EXHIBIT B SPECIFICATION</w:t>
                      </w:r>
                    </w:p>
                  </w:txbxContent>
                </v:textbox>
                <w10:wrap type="square"/>
              </v:rect>
            </w:pict>
          </mc:Fallback>
        </mc:AlternateContent>
      </w:r>
    </w:p>
    <w:p>
      <w:pPr>
        <w:pStyle w:val="Normal"/>
        <w:rPr/>
      </w:pPr>
      <w:r>
        <w:rPr/>
      </w:r>
    </w:p>
    <w:p>
      <w:pPr>
        <w:pStyle w:val="BodyText2"/>
        <w:rPr/>
      </w:pPr>
      <w:r>
        <w:rPr/>
      </w:r>
    </w:p>
    <w:p>
      <w:pPr>
        <w:pStyle w:val="BodyText2"/>
        <w:rPr/>
      </w:pPr>
      <w:r>
        <w:rPr/>
        <w:t>Attached is Purchaser’s Specification Revision</w:t>
      </w:r>
      <w:r>
        <w:rPr>
          <w:b/>
          <w:bCs/>
        </w:rPr>
        <w:t xml:space="preserve"> [0-E, dated July 18, 2001.]</w:t>
      </w:r>
      <w:r>
        <w:br w:type="page"/>
      </w:r>
    </w:p>
    <w:p>
      <w:pPr>
        <w:pStyle w:val="BodyText2"/>
        <w:rPr>
          <w:b/>
          <w:bCs/>
        </w:rPr>
      </w:pPr>
      <w:r>
        <w:rPr>
          <w:b/>
          <w:bCs/>
        </w:rPr>
      </w:r>
    </w:p>
    <w:p>
      <w:pPr>
        <w:pStyle w:val="BodyText2"/>
        <w:rPr>
          <w:b/>
        </w:rPr>
      </w:pPr>
      <w:r>
        <w:rPr>
          <w:b/>
        </w:rPr>
      </w:r>
      <w:r>
        <mc:AlternateContent>
          <mc:Choice Requires="wps">
            <w:drawing>
              <wp:anchor behindDoc="0" distT="0" distB="0" distL="0" distR="0" simplePos="0" locked="0" layoutInCell="0" allowOverlap="1" relativeHeight="4">
                <wp:simplePos x="0" y="0"/>
                <wp:positionH relativeFrom="page">
                  <wp:posOffset>2510790</wp:posOffset>
                </wp:positionH>
                <wp:positionV relativeFrom="paragraph">
                  <wp:posOffset>418465</wp:posOffset>
                </wp:positionV>
                <wp:extent cx="2011680" cy="298450"/>
                <wp:effectExtent l="0" t="0" r="0" b="0"/>
                <wp:wrapSquare wrapText="bothSides"/>
                <wp:docPr id="3" name="Frame3"/>
                <a:graphic xmlns:a="http://schemas.openxmlformats.org/drawingml/2006/main">
                  <a:graphicData uri="http://schemas.microsoft.com/office/word/2010/wordprocessingShape">
                    <wps:wsp>
                      <wps:cNvSpPr txBox="1"/>
                      <wps:spPr>
                        <a:xfrm>
                          <a:off x="0" y="0"/>
                          <a:ext cx="2011680" cy="298450"/>
                        </a:xfrm>
                        <a:prstGeom prst="rect"/>
                        <a:solidFill>
                          <a:srgbClr val="FFFFFF">
                            <a:alpha val="0"/>
                          </a:srgbClr>
                        </a:solidFill>
                      </wps:spPr>
                      <wps:txbx>
                        <w:txbxContent>
                          <w:p>
                            <w:pPr>
                              <w:pStyle w:val="Heading1"/>
                              <w:spacing w:before="240" w:after="60"/>
                              <w:rPr/>
                            </w:pPr>
                            <w:bookmarkStart w:id="6" w:name="__RefHeading___Toc520279512"/>
                            <w:bookmarkEnd w:id="6"/>
                            <w:r>
                              <w:rPr/>
                              <w:t>EXHIBIT B-1  SCOPE OF SUPPLY</w:t>
                            </w:r>
                          </w:p>
                        </w:txbxContent>
                      </wps:txbx>
                      <wps:bodyPr anchor="t" lIns="0" tIns="0" rIns="0" bIns="0">
                        <a:noAutofit/>
                      </wps:bodyPr>
                    </wps:wsp>
                  </a:graphicData>
                </a:graphic>
              </wp:anchor>
            </w:drawing>
          </mc:Choice>
          <mc:Fallback>
            <w:pict>
              <v:rect fillcolor="#FFFFFF" style="position:absolute;rotation:-0;width:158.4pt;height:23.5pt;mso-wrap-distance-left:0pt;mso-wrap-distance-right:0pt;mso-wrap-distance-top:0pt;mso-wrap-distance-bottom:0pt;margin-top:32.95pt;mso-position-vertical-relative:text;margin-left:197.7pt;mso-position-horizontal-relative:page">
                <v:fill opacity="0f"/>
                <v:textbox inset="0in,0in,0in,0in">
                  <w:txbxContent>
                    <w:p>
                      <w:pPr>
                        <w:pStyle w:val="Heading1"/>
                        <w:spacing w:before="240" w:after="60"/>
                        <w:rPr/>
                      </w:pPr>
                      <w:bookmarkStart w:id="7" w:name="__RefHeading___Toc520279512"/>
                      <w:bookmarkEnd w:id="7"/>
                      <w:r>
                        <w:rPr/>
                        <w:t>EXHIBIT B-1  SCOPE OF SUPPLY</w:t>
                      </w:r>
                    </w:p>
                  </w:txbxContent>
                </v:textbox>
                <w10:wrap type="square"/>
              </v:rect>
            </w:pict>
          </mc:Fallback>
        </mc:AlternateContent>
      </w:r>
    </w:p>
    <w:p>
      <w:pPr>
        <w:pStyle w:val="BodyText2"/>
        <w:rPr>
          <w:b/>
        </w:rPr>
      </w:pPr>
      <w:r>
        <w:rPr>
          <w:b/>
        </w:rPr>
      </w:r>
    </w:p>
    <w:p>
      <w:pPr>
        <w:pStyle w:val="BodyText2"/>
        <w:rPr>
          <w:b/>
        </w:rPr>
      </w:pPr>
      <w:r>
        <w:rPr>
          <w:b/>
        </w:rPr>
      </w:r>
    </w:p>
    <w:p>
      <w:pPr>
        <w:pStyle w:val="BodyText2"/>
        <w:rPr/>
      </w:pPr>
      <w:r>
        <w:rPr/>
        <w:t xml:space="preserve">Attached is Seller’s specification for the Scope of Work, Reference 90782AG revision </w:t>
      </w:r>
      <w:r>
        <w:rPr>
          <w:b/>
        </w:rPr>
        <w:t>[1]</w:t>
      </w:r>
      <w:r>
        <w:rPr/>
        <w:t xml:space="preserve">, dated </w:t>
      </w:r>
      <w:r>
        <w:rPr>
          <w:b/>
        </w:rPr>
        <w:t>[July, 2001]</w:t>
      </w:r>
      <w:r>
        <w:rPr/>
        <w:t>.</w:t>
      </w:r>
    </w:p>
    <w:p>
      <w:pPr>
        <w:pStyle w:val="BodyText2"/>
        <w:rPr/>
      </w:pPr>
      <w:r>
        <w:rPr/>
      </w:r>
    </w:p>
    <w:p>
      <w:pPr>
        <w:pStyle w:val="BodyText2"/>
        <w:jc w:val="center"/>
        <w:rPr>
          <w:b/>
        </w:rPr>
      </w:pPr>
      <w:r>
        <w:rPr>
          <w:b/>
        </w:rPr>
      </w:r>
    </w:p>
    <w:p>
      <w:pPr>
        <w:pStyle w:val="Heading1"/>
        <w:rPr>
          <w:b w:val="false"/>
        </w:rPr>
      </w:pPr>
      <w:r>
        <w:rPr>
          <w:b w:val="false"/>
        </w:rPr>
      </w:r>
      <w:r>
        <w:br w:type="page"/>
      </w:r>
    </w:p>
    <w:p>
      <w:pPr>
        <w:pStyle w:val="Heading1"/>
        <w:rPr/>
      </w:pPr>
      <w:bookmarkStart w:id="8" w:name="__RefHeading___Toc520279513"/>
      <w:bookmarkEnd w:id="8"/>
      <w:r>
        <w:rPr/>
        <w:t>EXHIBIT B-2 GUARANTEED DELIVERY DATE</w:t>
      </w:r>
    </w:p>
    <w:p>
      <w:pPr>
        <w:pStyle w:val="BodyText2"/>
        <w:spacing w:before="0" w:after="240"/>
        <w:rPr>
          <w:u w:val="single"/>
        </w:rPr>
      </w:pPr>
      <w:r>
        <w:rPr>
          <w:u w:val="single"/>
        </w:rPr>
      </w:r>
    </w:p>
    <w:p>
      <w:pPr>
        <w:pStyle w:val="BodyText2"/>
        <w:spacing w:before="0" w:after="240"/>
        <w:rPr/>
      </w:pPr>
      <w:r>
        <w:rPr>
          <w:u w:val="single"/>
        </w:rPr>
        <w:t>Item</w:t>
      </w:r>
      <w:r>
        <w:rPr/>
        <w:t>:</w:t>
        <w:tab/>
        <w:tab/>
        <w:tab/>
        <w:tab/>
        <w:tab/>
      </w:r>
      <w:r>
        <w:rPr>
          <w:u w:val="single"/>
        </w:rPr>
        <w:t>Guaranteed Delivery Date</w:t>
      </w:r>
      <w:r>
        <w:rPr/>
        <w:t>:</w:t>
      </w:r>
    </w:p>
    <w:p>
      <w:pPr>
        <w:pStyle w:val="BodyText2"/>
        <w:rPr/>
      </w:pPr>
      <w:r>
        <w:rPr/>
        <w:t>Gas Turbine</w:t>
        <w:tab/>
        <w:tab/>
        <w:tab/>
        <w:tab/>
        <w:tab/>
      </w:r>
      <w:r>
        <w:rPr>
          <w:b/>
          <w:bCs/>
        </w:rPr>
        <w:t>[_________________]</w:t>
      </w:r>
    </w:p>
    <w:p>
      <w:pPr>
        <w:pStyle w:val="BodyText2"/>
        <w:rPr>
          <w:b/>
          <w:bCs/>
          <w:u w:val="single"/>
        </w:rPr>
      </w:pPr>
      <w:r>
        <w:rPr/>
        <w:t>Generator</w:t>
        <w:tab/>
        <w:tab/>
        <w:tab/>
        <w:tab/>
        <w:tab/>
      </w:r>
      <w:r>
        <w:rPr>
          <w:b/>
          <w:bCs/>
        </w:rPr>
        <w:t>[_________________]</w:t>
      </w:r>
    </w:p>
    <w:p>
      <w:pPr>
        <w:pStyle w:val="BodyText"/>
        <w:rPr/>
      </w:pPr>
      <w:r>
        <w:rPr/>
        <w:tab/>
        <w:tab/>
        <w:tab/>
        <w:tab/>
      </w:r>
    </w:p>
    <w:p>
      <w:pPr>
        <w:pStyle w:val="BodyText2"/>
        <w:jc w:val="center"/>
        <w:rPr>
          <w:b/>
        </w:rPr>
      </w:pPr>
      <w:r>
        <w:rPr>
          <w:b/>
        </w:rPr>
      </w:r>
    </w:p>
    <w:p>
      <w:pPr>
        <w:pStyle w:val="BodyText"/>
        <w:rPr>
          <w:b/>
        </w:rPr>
      </w:pPr>
      <w:r>
        <w:rPr>
          <w:b/>
        </w:rPr>
      </w:r>
    </w:p>
    <w:p>
      <w:pPr>
        <w:pStyle w:val="BodyText"/>
        <w:rPr/>
      </w:pPr>
      <w:r>
        <w:rPr/>
        <w:tab/>
      </w:r>
      <w:r>
        <w:br w:type="page"/>
      </w:r>
    </w:p>
    <w:p>
      <w:pPr>
        <w:pStyle w:val="Heading1"/>
        <w:rPr/>
      </w:pPr>
      <w:bookmarkStart w:id="9" w:name="__RefHeading___Toc520279514"/>
      <w:bookmarkEnd w:id="9"/>
      <w:r>
        <w:rPr/>
        <w:t>EXHIBIT B-3 PERFORMANCE GUARANTEES AND SPECIFIC PERFORMANCE GUARANTEES</w:t>
      </w:r>
    </w:p>
    <w:p>
      <w:pPr>
        <w:pStyle w:val="BodyText2"/>
        <w:spacing w:lineRule="auto" w:line="240"/>
        <w:jc w:val="both"/>
        <w:rPr>
          <w:rStyle w:val="ParaNum"/>
        </w:rPr>
      </w:pPr>
      <w:r>
        <w:rPr/>
      </w:r>
    </w:p>
    <w:p>
      <w:pPr>
        <w:pStyle w:val="BodyText2"/>
        <w:spacing w:lineRule="auto" w:line="240"/>
        <w:jc w:val="both"/>
        <w:rPr/>
      </w:pPr>
      <w:r>
        <w:rPr/>
        <w:t>B.3.1</w:t>
        <w:tab/>
        <w:tab/>
      </w:r>
      <w:r>
        <w:rPr>
          <w:u w:val="single"/>
        </w:rPr>
        <w:t>Specific Performance Sound Level Guarantees</w:t>
      </w:r>
      <w:r>
        <w:rPr/>
        <w:t xml:space="preserve">. </w:t>
      </w:r>
    </w:p>
    <w:p>
      <w:pPr>
        <w:pStyle w:val="BodyText2"/>
        <w:spacing w:lineRule="auto" w:line="240"/>
        <w:jc w:val="both"/>
        <w:rPr/>
      </w:pPr>
      <w:r>
        <w:rPr/>
        <w:t>B.3.1.1</w:t>
        <w:tab/>
      </w:r>
      <w:r>
        <w:rPr>
          <w:u w:val="single"/>
        </w:rPr>
        <w:t>Near Source Sound Level Guarantee</w:t>
      </w:r>
      <w:r>
        <w:rPr/>
        <w:t xml:space="preserve">.  As a Specific Performance obligation, Seller guarantees that the near field average A-weighted sound pressure levels of the Unit shall not exceed 85dB(A) (referenced to 20 micropascals) (the "Near Source Sound Level Guarantee") when measured [at Base Load] during a Performance Test or Sound Level Test in accordance with the Sound Level Test Procedures at one and half (1.5) meters above any working elevation and one (1) meter from the surface. </w:t>
      </w:r>
    </w:p>
    <w:p>
      <w:pPr>
        <w:pStyle w:val="BodyText2"/>
        <w:spacing w:lineRule="auto" w:line="240"/>
        <w:jc w:val="both"/>
        <w:rPr/>
      </w:pPr>
      <w:r>
        <w:rPr/>
        <w:t>The Near Source Sound Level Guarantee is limited to normal continuous sound sources within the Scope of Work.</w:t>
      </w:r>
    </w:p>
    <w:p>
      <w:pPr>
        <w:pStyle w:val="BodyText2"/>
        <w:spacing w:lineRule="auto" w:line="240"/>
        <w:jc w:val="both"/>
        <w:rPr/>
      </w:pPr>
      <w:r>
        <w:rPr/>
        <w:t>B.3.1.2</w:t>
        <w:tab/>
        <w:tab/>
      </w:r>
      <w:r>
        <w:rPr>
          <w:u w:val="single"/>
        </w:rPr>
        <w:t>Far Field Sound Level Guarantee</w:t>
      </w:r>
      <w:r>
        <w:rPr/>
        <w:t>.  As a Specific Performance obligation, Seller guarantees that the far field average A-weighted sound pressure level of the Unit (referenced to 20 micropascals) as installed and erected shall not exceed [67 dB(A) at 425 feet] (the values at the stated distances from the nearest edge of the Unit) (the “Far Field Sound Level Guarantee”) when measured during a Performance Test or Sound Level Test while operating at [steady state loads from 50 to 100 percent/Baseload] in accordance with the Sound Level Test Procedure.</w:t>
      </w:r>
    </w:p>
    <w:p>
      <w:pPr>
        <w:pStyle w:val="BodyText2"/>
        <w:spacing w:lineRule="auto" w:line="240"/>
        <w:jc w:val="both"/>
        <w:rPr/>
      </w:pPr>
      <w:r>
        <w:rPr/>
        <w:t>B.3.2</w:t>
        <w:tab/>
        <w:tab/>
        <w:t>S</w:t>
      </w:r>
      <w:r>
        <w:rPr>
          <w:u w:val="single"/>
        </w:rPr>
        <w:t>pecific Performance Exhaust Emissions Guarantee</w:t>
      </w:r>
      <w:r>
        <w:rPr/>
        <w:t>.</w:t>
      </w:r>
    </w:p>
    <w:p>
      <w:pPr>
        <w:pStyle w:val="BodyText2"/>
        <w:spacing w:lineRule="auto" w:line="240"/>
        <w:jc w:val="both"/>
        <w:rPr/>
      </w:pPr>
      <w:r>
        <w:rPr/>
        <w:t>B.3.2.1</w:t>
        <w:tab/>
        <w:tab/>
      </w:r>
      <w:r>
        <w:rPr>
          <w:u w:val="single"/>
        </w:rPr>
        <w:t>Emissions Guarantee</w:t>
      </w:r>
      <w:r>
        <w:rPr/>
        <w:t>.  As a Specific Performance obligation, Seller guarantees that the Adjusted Emissions of the Unit when the Unit is operated between -5 °F and 110 °F, from 50% load through Base Load, between 0% and 100% humidity and at all other Basis Conditions (the "Emissions Guarantee") will not be greater than the following values:</w:t>
      </w:r>
    </w:p>
    <w:p>
      <w:pPr>
        <w:pStyle w:val="BodyText2"/>
        <w:spacing w:lineRule="auto" w:line="240"/>
        <w:jc w:val="both"/>
        <w:rPr/>
      </w:pPr>
      <w:r>
        <w:rPr>
          <w:u w:val="single"/>
        </w:rPr>
        <w:t>Category</w:t>
      </w:r>
      <w:r>
        <w:rPr/>
        <w:tab/>
        <w:tab/>
      </w:r>
      <w:r>
        <w:rPr>
          <w:u w:val="single"/>
        </w:rPr>
        <w:t>Value</w:t>
      </w:r>
      <w:r>
        <w:rPr/>
        <w:tab/>
        <w:tab/>
        <w:tab/>
        <w:tab/>
      </w:r>
      <w:r>
        <w:rPr>
          <w:u w:val="single"/>
        </w:rPr>
        <w:t>Units of Measure</w:t>
      </w:r>
    </w:p>
    <w:p>
      <w:pPr>
        <w:pStyle w:val="BodyText2"/>
        <w:spacing w:lineRule="auto" w:line="240"/>
        <w:jc w:val="both"/>
        <w:rPr/>
      </w:pPr>
      <w:r>
        <w:rPr/>
        <w:t>NOx</w:t>
        <w:tab/>
        <w:tab/>
        <w:tab/>
        <w:t>9</w:t>
        <w:tab/>
        <w:tab/>
        <w:tab/>
        <w:tab/>
        <w:t>ppmvd @ 15% O2</w:t>
      </w:r>
    </w:p>
    <w:p>
      <w:pPr>
        <w:pStyle w:val="BodyText2"/>
        <w:spacing w:lineRule="auto" w:line="240"/>
        <w:jc w:val="both"/>
        <w:rPr/>
      </w:pPr>
      <w:r>
        <w:rPr/>
        <w:t>CO</w:t>
        <w:tab/>
        <w:tab/>
        <w:tab/>
        <w:t>9</w:t>
        <w:tab/>
        <w:tab/>
        <w:tab/>
        <w:tab/>
        <w:t>ppmvd</w:t>
      </w:r>
    </w:p>
    <w:p>
      <w:pPr>
        <w:pStyle w:val="BodyText2"/>
        <w:spacing w:lineRule="auto" w:line="240"/>
        <w:jc w:val="both"/>
        <w:rPr/>
      </w:pPr>
      <w:r>
        <w:rPr/>
        <w:t>PM 10</w:t>
        <w:tab/>
        <w:tab/>
        <w:tab/>
        <w:t>18</w:t>
        <w:tab/>
        <w:tab/>
        <w:tab/>
        <w:tab/>
        <w:t>lb/hr (front and back half)</w:t>
      </w:r>
    </w:p>
    <w:p>
      <w:pPr>
        <w:pStyle w:val="BodyText2"/>
        <w:spacing w:lineRule="auto" w:line="240"/>
        <w:jc w:val="both"/>
        <w:rPr/>
      </w:pPr>
      <w:r>
        <w:rPr/>
        <w:t>VOC’s</w:t>
        <w:tab/>
        <w:tab/>
        <w:tab/>
        <w:t>1.4</w:t>
        <w:tab/>
        <w:tab/>
        <w:tab/>
        <w:tab/>
        <w:t>ppmvw</w:t>
      </w:r>
    </w:p>
    <w:p>
      <w:pPr>
        <w:pStyle w:val="BodyText2"/>
        <w:spacing w:lineRule="auto" w:line="240"/>
        <w:jc w:val="both"/>
        <w:rPr/>
      </w:pPr>
      <w:r>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BodyText2"/>
        <w:spacing w:lineRule="auto" w:line="240"/>
        <w:jc w:val="both"/>
        <w:rPr/>
      </w:pPr>
      <w:r>
        <w:rPr/>
        <w:t xml:space="preserve">B.3.3 </w:t>
        <w:tab/>
        <w:tab/>
      </w:r>
      <w:r>
        <w:rPr>
          <w:u w:val="single"/>
        </w:rPr>
        <w:t>Electrical Output Guarantees</w:t>
      </w:r>
      <w:r>
        <w:rPr/>
        <w:t>.</w:t>
      </w:r>
    </w:p>
    <w:p>
      <w:pPr>
        <w:pStyle w:val="BodyText2"/>
        <w:spacing w:lineRule="auto" w:line="240"/>
        <w:jc w:val="both"/>
        <w:rPr/>
      </w:pPr>
      <w:r>
        <w:rPr/>
        <w:t xml:space="preserve">B.3.3.1 </w:t>
        <w:tab/>
      </w:r>
      <w:r>
        <w:rPr>
          <w:u w:val="single"/>
        </w:rPr>
        <w:t>Electrical Output Guarantee</w:t>
      </w:r>
      <w:r>
        <w:rPr/>
        <w:t xml:space="preserve">.  Seller guarantees that the Adjusted Electrical Output, as demonstrated during the most recent Performance Test, shall be equal to or greater than </w:t>
      </w:r>
      <w:r>
        <w:rPr>
          <w:b/>
          <w:bCs/>
        </w:rPr>
        <w:t>[172,420]</w:t>
      </w:r>
      <w:r>
        <w:rPr/>
        <w:t xml:space="preserve"> kW (after deducting the Unit's auxiliary Loads) (the "Electrical Output Guarantee").</w:t>
      </w:r>
    </w:p>
    <w:p>
      <w:pPr>
        <w:pStyle w:val="BodyText2"/>
        <w:spacing w:lineRule="auto" w:line="240"/>
        <w:jc w:val="both"/>
        <w:rPr/>
      </w:pPr>
      <w:r>
        <w:rPr/>
        <w:t xml:space="preserve">B.3.3.2 </w:t>
        <w:tab/>
      </w:r>
      <w:r>
        <w:rPr>
          <w:u w:val="single"/>
        </w:rPr>
        <w:t>Specific Performance Electrical Output Guarantee</w:t>
      </w:r>
      <w:r>
        <w:rPr/>
        <w:t xml:space="preserve">.  As a Specific Performance obligation, Seller guarantees that the Adjusted Electrical Output of the Unit, as demonstrated during the most recent Performance Test, shall be equal to or greater than </w:t>
      </w:r>
      <w:r>
        <w:rPr>
          <w:b/>
          <w:bCs/>
        </w:rPr>
        <w:t>[167,520]</w:t>
      </w:r>
      <w:r>
        <w:rPr/>
        <w:t xml:space="preserve"> kW (after deducting the Unit's  auxiliary loads) (the "Specific Performance Electrical Output Guarantee").</w:t>
      </w:r>
    </w:p>
    <w:p>
      <w:pPr>
        <w:pStyle w:val="BodyText2"/>
        <w:spacing w:lineRule="auto" w:line="240"/>
        <w:jc w:val="both"/>
        <w:rPr/>
      </w:pPr>
      <w:r>
        <w:rPr/>
        <w:t xml:space="preserve">B.3.4   </w:t>
        <w:tab/>
        <w:tab/>
      </w:r>
      <w:r>
        <w:rPr>
          <w:u w:val="single"/>
        </w:rPr>
        <w:t>Heat Rate Guarantees</w:t>
      </w:r>
    </w:p>
    <w:p>
      <w:pPr>
        <w:pStyle w:val="BodyText2"/>
        <w:spacing w:lineRule="auto" w:line="240"/>
        <w:jc w:val="both"/>
        <w:rPr/>
      </w:pPr>
      <w:r>
        <w:rPr/>
        <w:t xml:space="preserve">B.3.4.1  </w:t>
        <w:tab/>
      </w:r>
      <w:r>
        <w:rPr>
          <w:u w:val="single"/>
        </w:rPr>
        <w:t>Heat Rate Guarantee</w:t>
      </w:r>
      <w:r>
        <w:rPr/>
        <w:t xml:space="preserve">.  Seller guarantees that the Adjusted net Heat Rate of the Unit, as demonstrated during the most recent Performance Test, shall not exceed </w:t>
      </w:r>
      <w:r>
        <w:rPr>
          <w:b/>
          <w:bCs/>
        </w:rPr>
        <w:t>[9427]</w:t>
      </w:r>
      <w:r>
        <w:rPr/>
        <w:t xml:space="preserve"> BTU/kWh (LHV) (the "Heat Rate Guarantee").  The Heat Rate Guarantee is net of the Unit's auxiliary loads. </w:t>
      </w:r>
    </w:p>
    <w:p>
      <w:pPr>
        <w:pStyle w:val="BodyText2"/>
        <w:spacing w:lineRule="auto" w:line="240"/>
        <w:jc w:val="both"/>
        <w:rPr/>
      </w:pPr>
      <w:r>
        <w:rPr/>
        <w:t xml:space="preserve">B.3.4.2  </w:t>
        <w:tab/>
      </w:r>
      <w:r>
        <w:rPr>
          <w:u w:val="single"/>
        </w:rPr>
        <w:t>Specific Performance Heat Rate Guarantee</w:t>
      </w:r>
      <w:r>
        <w:rPr/>
        <w:t xml:space="preserve">.  As a Specific Performance obligation, Seller guarantees that the net Adjusted Heat Rate of the Unit, as demonstrated during the most recent Performance Test, shall not be more than </w:t>
      </w:r>
      <w:r>
        <w:rPr>
          <w:b/>
          <w:bCs/>
        </w:rPr>
        <w:t>[9728]</w:t>
      </w:r>
      <w:r>
        <w:rPr/>
        <w:t xml:space="preserve"> BTU/kWh (LHV) (the "Specific Performance Heat Rate Guarantee").  The Heat Rate Guarantee is net of the Unit's auxiliary loads. </w:t>
      </w:r>
    </w:p>
    <w:p>
      <w:pPr>
        <w:pStyle w:val="BodyText2"/>
        <w:spacing w:lineRule="auto" w:line="240"/>
        <w:jc w:val="both"/>
        <w:rPr/>
      </w:pPr>
      <w:r>
        <w:rPr/>
        <w:t xml:space="preserve">B.3.5  </w:t>
        <w:tab/>
        <w:tab/>
      </w:r>
      <w:r>
        <w:rPr>
          <w:u w:val="single"/>
        </w:rPr>
        <w:t>Specific Performance Exhaust Gas Temperature and Energy Guarantees</w:t>
      </w:r>
      <w:r>
        <w:rPr/>
        <w:t>.</w:t>
      </w:r>
    </w:p>
    <w:p>
      <w:pPr>
        <w:pStyle w:val="BodyText2"/>
        <w:spacing w:lineRule="auto" w:line="240"/>
        <w:jc w:val="both"/>
        <w:rPr/>
      </w:pPr>
      <w:r>
        <w:rPr>
          <w:rStyle w:val="ParaNum"/>
        </w:rPr>
        <w:t>B.3.5.1</w:t>
      </w:r>
      <w:r>
        <w:rPr/>
        <w:tab/>
      </w:r>
      <w:r>
        <w:rPr>
          <w:u w:val="single"/>
        </w:rPr>
        <w:t>Exhaust Gas Temperature Guarantee</w:t>
      </w:r>
      <w:r>
        <w:rPr/>
        <w:t xml:space="preserve">.  Seller guarantees that the Adjusted Exhaust Gas Temperature of the Unit as measured during the most recent Performance Test shall not be less than </w:t>
      </w:r>
      <w:r>
        <w:rPr>
          <w:b/>
          <w:bCs/>
        </w:rPr>
        <w:t>[1098]</w:t>
      </w:r>
      <w:r>
        <w:rPr/>
        <w:t xml:space="preserve"> degrees Fahrenheit (°F) (the "Exhaust Gas Temperature Guarantee").</w:t>
      </w:r>
    </w:p>
    <w:p>
      <w:pPr>
        <w:pStyle w:val="BodyText2"/>
        <w:spacing w:lineRule="auto" w:line="240"/>
        <w:jc w:val="both"/>
        <w:rPr/>
      </w:pPr>
      <w:r>
        <w:rPr/>
        <w:t>B.3.5.2</w:t>
        <w:tab/>
        <w:tab/>
      </w:r>
      <w:r>
        <w:rPr>
          <w:u w:val="single"/>
        </w:rPr>
        <w:t>Specific Performance Exhaust Gas Temperature Guarantee</w:t>
      </w:r>
      <w:r>
        <w:rPr/>
        <w:t xml:space="preserve">.  As a Specific Performance Obligation, Seller guarantees that the Adjusted Exhaust Gas Temperature of the Unit as measured during the most recent Performance Test shall not be less than 1092 degrees Fahrenheit (°F) and shall not be greater than </w:t>
      </w:r>
      <w:r>
        <w:rPr>
          <w:b/>
          <w:bCs/>
        </w:rPr>
        <w:t>[1078]</w:t>
      </w:r>
      <w:r>
        <w:rPr/>
        <w:t xml:space="preserve"> °F (the "Specific Performance Exhaust Gas Temperature Guarantee").  </w:t>
      </w:r>
    </w:p>
    <w:p>
      <w:pPr>
        <w:pStyle w:val="BodyText2"/>
        <w:spacing w:lineRule="auto" w:line="240"/>
        <w:jc w:val="both"/>
        <w:rPr/>
      </w:pPr>
      <w:r>
        <w:rPr/>
        <w:t>B.3.5.3</w:t>
        <w:tab/>
      </w:r>
      <w:r>
        <w:rPr>
          <w:u w:val="single"/>
        </w:rPr>
        <w:t>Exhaust Gas Energy Guarantee</w:t>
      </w:r>
      <w:r>
        <w:rPr/>
        <w:t>.  Seller guarantees that the Adjusted Exhaust Gas Energy of the Unit as measured or calculated during the most recent Performance Test of the Unit shall be greater than or equal to 978.0 x 10</w:t>
      </w:r>
      <w:r>
        <w:rPr>
          <w:vertAlign w:val="superscript"/>
        </w:rPr>
        <w:t>6</w:t>
      </w:r>
      <w:r>
        <w:rPr/>
        <w:t xml:space="preserve"> BTU/hr (LHV) (the "Exhaust Gas Energy Guarantee").</w:t>
      </w:r>
    </w:p>
    <w:p>
      <w:pPr>
        <w:pStyle w:val="BodyText2"/>
        <w:spacing w:lineRule="auto" w:line="240"/>
        <w:jc w:val="both"/>
        <w:rPr/>
      </w:pPr>
      <w:r>
        <w:rPr/>
        <w:t xml:space="preserve">B.3.5.4   </w:t>
        <w:tab/>
      </w:r>
      <w:r>
        <w:rPr>
          <w:u w:val="single"/>
        </w:rPr>
        <w:t>Specific Performance Exhaust Gas Energy Guarantee</w:t>
      </w:r>
      <w:r>
        <w:rPr/>
        <w:t xml:space="preserve">.  As a Specific Performance obligation, Seller guarantees that the Adjusted Exhaust Gas Energy of the Unit as measured or calculated during the most recent Performance Test of the Unit shall be greater than or equal to </w:t>
      </w:r>
      <w:r>
        <w:rPr>
          <w:b/>
          <w:bCs/>
        </w:rPr>
        <w:t>[950.58]</w:t>
      </w:r>
      <w:r>
        <w:rPr/>
        <w:t xml:space="preserve"> x 10</w:t>
      </w:r>
      <w:r>
        <w:rPr>
          <w:vertAlign w:val="superscript"/>
        </w:rPr>
        <w:t>6</w:t>
      </w:r>
      <w:r>
        <w:rPr/>
        <w:t xml:space="preserve"> BTU/hr (LHV) (the "Specific Performance Exhaust Gas Energy Guarantee"). </w:t>
      </w:r>
    </w:p>
    <w:p>
      <w:pPr>
        <w:pStyle w:val="BodyText2"/>
        <w:spacing w:lineRule="auto" w:line="240"/>
        <w:jc w:val="both"/>
        <w:rPr/>
      </w:pPr>
      <w:r>
        <w:rPr/>
      </w:r>
    </w:p>
    <w:p>
      <w:pPr>
        <w:pStyle w:val="Normal"/>
        <w:autoSpaceDE w:val="false"/>
        <w:jc w:val="both"/>
        <w:rPr/>
      </w:pPr>
      <w:r>
        <w:rPr>
          <w:rFonts w:cs="Times New Roman" w:ascii="Times New Roman" w:hAnsi="Times New Roman"/>
          <w:sz w:val="24"/>
        </w:rPr>
        <w:t>B 3.6</w:t>
        <w:tab/>
      </w:r>
      <w:r>
        <w:rPr>
          <w:rFonts w:cs="Times New Roman" w:ascii="Times New Roman" w:hAnsi="Times New Roman"/>
          <w:sz w:val="24"/>
          <w:u w:val="single"/>
        </w:rPr>
        <w:t>Interaction of  Exhaust Gas Energy and Exhaust Gas Temperature with Turbine Net Output.</w:t>
      </w:r>
      <w:r>
        <w:rPr>
          <w:rFonts w:cs="Times New Roman" w:ascii="Times New Roman" w:hAnsi="Times New Roman"/>
          <w:sz w:val="24"/>
        </w:rPr>
        <w:t xml:space="preserve">  Exhaust heat measurement of the Unit will be performed per the guidelines of [ASME PTC 4.4].  In the event that the Adjusted Electrical Output of the Unit is in excess of the Electrical Output Guarantee Seller may use such excess Adjusted Electrical Output to offset shortfall of the Adjusted Exhaust Gas Energy below the Exhaust Gas Energy Guarantee at the ratio of   </w:t>
      </w:r>
      <w:r>
        <w:rPr>
          <w:rFonts w:cs="Times New Roman" w:ascii="Times New Roman" w:hAnsi="Times New Roman"/>
          <w:b/>
          <w:bCs/>
          <w:sz w:val="24"/>
        </w:rPr>
        <w:t>[xx]</w:t>
      </w:r>
      <w:r>
        <w:rPr>
          <w:rFonts w:cs="Times New Roman" w:ascii="Times New Roman" w:hAnsi="Times New Roman"/>
          <w:sz w:val="24"/>
        </w:rPr>
        <w:t xml:space="preserve"> kw per </w:t>
      </w:r>
      <w:r>
        <w:rPr>
          <w:rFonts w:cs="Times New Roman" w:ascii="Times New Roman" w:hAnsi="Times New Roman"/>
          <w:b/>
          <w:bCs/>
          <w:sz w:val="24"/>
        </w:rPr>
        <w:t>[xx]</w:t>
      </w:r>
      <w:r>
        <w:rPr>
          <w:rFonts w:cs="Times New Roman" w:ascii="Times New Roman" w:hAnsi="Times New Roman"/>
          <w:sz w:val="24"/>
        </w:rPr>
        <w:t xml:space="preserve"> 10</w:t>
      </w:r>
      <w:r>
        <w:rPr>
          <w:rFonts w:cs="Times New Roman" w:ascii="Times New Roman" w:hAnsi="Times New Roman"/>
          <w:sz w:val="24"/>
          <w:vertAlign w:val="superscript"/>
        </w:rPr>
        <w:t>6</w:t>
      </w:r>
      <w:r>
        <w:rPr>
          <w:rFonts w:cs="Times New Roman" w:ascii="Times New Roman" w:hAnsi="Times New Roman"/>
          <w:sz w:val="24"/>
        </w:rPr>
        <w:t xml:space="preserve"> BTU/hour (LHV).  In doing so such offset amount of BTU/hour shall be added to the Adjusted Exhaust Gas Energy when determining whether the Unit has achieved the Exhaust Gas Energy Guarantee and the calculation of any Exhaust Gas Energy Liquidated Damages due pursuant to Exhibit B-5.</w:t>
      </w:r>
    </w:p>
    <w:p>
      <w:pPr>
        <w:pStyle w:val="BodyText2"/>
        <w:spacing w:lineRule="auto" w:line="240"/>
        <w:jc w:val="center"/>
        <w:rPr>
          <w:rFonts w:ascii="Times New Roman" w:hAnsi="Times New Roman" w:cs="Times New Roman"/>
          <w:sz w:val="24"/>
        </w:rPr>
      </w:pPr>
      <w:r>
        <w:rPr>
          <w:rFonts w:cs="Times New Roman"/>
          <w:sz w:val="24"/>
        </w:rPr>
      </w:r>
      <w:r>
        <w:br w:type="page"/>
      </w:r>
    </w:p>
    <w:p>
      <w:pPr>
        <w:pStyle w:val="Heading1"/>
        <w:rPr/>
      </w:pPr>
      <w:r>
        <w:rPr/>
      </w:r>
    </w:p>
    <w:p>
      <w:pPr>
        <w:pStyle w:val="BodyText2"/>
        <w:spacing w:lineRule="auto" w:line="240" w:before="0" w:after="0"/>
        <w:jc w:val="both"/>
        <w:rPr/>
      </w:pPr>
      <w:r>
        <w:rPr/>
      </w:r>
      <w:r>
        <mc:AlternateContent>
          <mc:Choice Requires="wps">
            <w:drawing>
              <wp:anchor behindDoc="0" distT="0" distB="0" distL="0" distR="0" simplePos="0" locked="0" layoutInCell="0" allowOverlap="1" relativeHeight="5">
                <wp:simplePos x="0" y="0"/>
                <wp:positionH relativeFrom="page">
                  <wp:posOffset>2282190</wp:posOffset>
                </wp:positionH>
                <wp:positionV relativeFrom="paragraph">
                  <wp:posOffset>-258445</wp:posOffset>
                </wp:positionV>
                <wp:extent cx="2152650" cy="298450"/>
                <wp:effectExtent l="0" t="0" r="0" b="0"/>
                <wp:wrapSquare wrapText="bothSides"/>
                <wp:docPr id="4" name="Frame4"/>
                <a:graphic xmlns:a="http://schemas.openxmlformats.org/drawingml/2006/main">
                  <a:graphicData uri="http://schemas.microsoft.com/office/word/2010/wordprocessingShape">
                    <wps:wsp>
                      <wps:cNvSpPr txBox="1"/>
                      <wps:spPr>
                        <a:xfrm>
                          <a:off x="0" y="0"/>
                          <a:ext cx="2152650" cy="298450"/>
                        </a:xfrm>
                        <a:prstGeom prst="rect"/>
                        <a:solidFill>
                          <a:srgbClr val="FFFFFF">
                            <a:alpha val="0"/>
                          </a:srgbClr>
                        </a:solidFill>
                      </wps:spPr>
                      <wps:txbx>
                        <w:txbxContent>
                          <w:p>
                            <w:pPr>
                              <w:pStyle w:val="Heading1"/>
                              <w:spacing w:before="240" w:after="60"/>
                              <w:rPr/>
                            </w:pPr>
                            <w:bookmarkStart w:id="10" w:name="__RefHeading___Toc520279515"/>
                            <w:bookmarkEnd w:id="10"/>
                            <w:r>
                              <w:rPr/>
                              <w:t>EXHIBIT B-4 APPROVED VENDORS</w:t>
                            </w:r>
                          </w:p>
                        </w:txbxContent>
                      </wps:txbx>
                      <wps:bodyPr anchor="t" lIns="0" tIns="0" rIns="0" bIns="0">
                        <a:noAutofit/>
                      </wps:bodyPr>
                    </wps:wsp>
                  </a:graphicData>
                </a:graphic>
              </wp:anchor>
            </w:drawing>
          </mc:Choice>
          <mc:Fallback>
            <w:pict>
              <v:rect fillcolor="#FFFFFF" style="position:absolute;rotation:-0;width:169.5pt;height:23.5pt;mso-wrap-distance-left:0pt;mso-wrap-distance-right:0pt;mso-wrap-distance-top:0pt;mso-wrap-distance-bottom:0pt;margin-top:-20.35pt;mso-position-vertical-relative:text;margin-left:179.7pt;mso-position-horizontal-relative:page">
                <v:fill opacity="0f"/>
                <v:textbox inset="0in,0in,0in,0in">
                  <w:txbxContent>
                    <w:p>
                      <w:pPr>
                        <w:pStyle w:val="Heading1"/>
                        <w:spacing w:before="240" w:after="60"/>
                        <w:rPr/>
                      </w:pPr>
                      <w:bookmarkStart w:id="11" w:name="__RefHeading___Toc520279515"/>
                      <w:bookmarkEnd w:id="11"/>
                      <w:r>
                        <w:rPr/>
                        <w:t>EXHIBIT B-4 APPROVED VENDORS</w:t>
                      </w:r>
                    </w:p>
                  </w:txbxContent>
                </v:textbox>
                <w10:wrap type="square"/>
              </v:rect>
            </w:pict>
          </mc:Fallback>
        </mc:AlternateContent>
      </w:r>
    </w:p>
    <w:p>
      <w:pPr>
        <w:pStyle w:val="BodyText2"/>
        <w:rPr>
          <w:u w:val="single"/>
        </w:rPr>
      </w:pPr>
      <w:r>
        <w:rPr>
          <w:u w:val="single"/>
        </w:rPr>
      </w:r>
    </w:p>
    <w:p>
      <w:pPr>
        <w:pStyle w:val="BodyText2"/>
        <w:spacing w:lineRule="auto" w:line="240"/>
        <w:rPr>
          <w:u w:val="single"/>
        </w:rPr>
      </w:pPr>
      <w:r>
        <w:rPr>
          <w:u w:val="single"/>
        </w:rPr>
        <w:t>Inlet Filter House</w:t>
      </w:r>
    </w:p>
    <w:p>
      <w:pPr>
        <w:pStyle w:val="BodyText2"/>
        <w:spacing w:lineRule="auto" w:line="240"/>
        <w:rPr/>
      </w:pPr>
      <w:r>
        <w:rPr/>
        <w:t>Braden Steel</w:t>
        <w:tab/>
        <w:tab/>
        <w:tab/>
        <w:t>Tulsa, OK</w:t>
      </w:r>
    </w:p>
    <w:p>
      <w:pPr>
        <w:pStyle w:val="BodyText2"/>
        <w:spacing w:lineRule="auto" w:line="240"/>
        <w:rPr/>
      </w:pPr>
      <w:r>
        <w:rPr/>
        <w:t>Donaldson</w:t>
        <w:tab/>
        <w:tab/>
        <w:tab/>
        <w:t>Baldwin, WI</w:t>
      </w:r>
    </w:p>
    <w:p>
      <w:pPr>
        <w:pStyle w:val="BodyText2"/>
        <w:spacing w:lineRule="auto" w:line="240"/>
        <w:rPr/>
      </w:pPr>
      <w:r>
        <w:rPr/>
        <w:t>Pneumafil Corp.</w:t>
        <w:tab/>
        <w:tab/>
        <w:t>Charlotte, NC</w:t>
      </w:r>
    </w:p>
    <w:p>
      <w:pPr>
        <w:pStyle w:val="BodyText2"/>
        <w:spacing w:lineRule="auto" w:line="240"/>
        <w:rPr/>
      </w:pPr>
      <w:r>
        <w:rPr/>
        <w:t>J &amp; G Steel</w:t>
        <w:tab/>
        <w:tab/>
        <w:tab/>
        <w:t>Sapupla, OK</w:t>
      </w:r>
    </w:p>
    <w:p>
      <w:pPr>
        <w:pStyle w:val="Normal"/>
        <w:rPr/>
      </w:pPr>
      <w:r>
        <w:rPr/>
      </w:r>
    </w:p>
    <w:p>
      <w:pPr>
        <w:pStyle w:val="BodyText2"/>
        <w:spacing w:lineRule="auto" w:line="240"/>
        <w:rPr>
          <w:u w:val="single"/>
        </w:rPr>
      </w:pPr>
      <w:r>
        <w:rPr>
          <w:u w:val="single"/>
        </w:rPr>
        <w:t>Gas Valve Module</w:t>
      </w:r>
    </w:p>
    <w:p>
      <w:pPr>
        <w:pStyle w:val="BodyText2"/>
        <w:spacing w:lineRule="auto" w:line="240"/>
        <w:rPr/>
      </w:pPr>
      <w:r>
        <w:rPr/>
        <w:t>Mitten Fluid</w:t>
        <w:tab/>
        <w:tab/>
        <w:tab/>
        <w:t>Syracuse, NY</w:t>
      </w:r>
    </w:p>
    <w:p>
      <w:pPr>
        <w:pStyle w:val="BodyText2"/>
        <w:spacing w:lineRule="auto" w:line="240"/>
        <w:rPr/>
      </w:pPr>
      <w:r>
        <w:rPr/>
        <w:t>Becon</w:t>
        <w:tab/>
        <w:tab/>
        <w:tab/>
        <w:tab/>
        <w:t>So. Windsor, CT</w:t>
      </w:r>
    </w:p>
    <w:p>
      <w:pPr>
        <w:pStyle w:val="BodyText2"/>
        <w:spacing w:lineRule="auto" w:line="240"/>
        <w:rPr/>
      </w:pPr>
      <w:r>
        <w:rPr/>
        <w:t>Hebeler</w:t>
        <w:tab/>
        <w:tab/>
        <w:tab/>
        <w:t>Tonawanda, NY</w:t>
      </w:r>
    </w:p>
    <w:p>
      <w:pPr>
        <w:pStyle w:val="BodyText2"/>
        <w:spacing w:lineRule="auto" w:line="240"/>
        <w:rPr/>
      </w:pPr>
      <w:r>
        <w:rPr/>
        <w:t>Gilkes</w:t>
        <w:tab/>
        <w:tab/>
        <w:tab/>
      </w:r>
    </w:p>
    <w:p>
      <w:pPr>
        <w:pStyle w:val="BodyText2"/>
        <w:spacing w:lineRule="auto" w:line="240"/>
        <w:rPr/>
      </w:pPr>
      <w:r>
        <w:rPr/>
        <w:t>Control Center</w:t>
        <w:tab/>
        <w:tab/>
      </w:r>
    </w:p>
    <w:p>
      <w:pPr>
        <w:pStyle w:val="BodyText2"/>
        <w:spacing w:lineRule="auto" w:line="240"/>
        <w:rPr/>
      </w:pPr>
      <w:r>
        <w:rPr/>
        <w:t>MEPCO</w:t>
      </w:r>
    </w:p>
    <w:p>
      <w:pPr>
        <w:pStyle w:val="Normal"/>
        <w:rPr/>
      </w:pPr>
      <w:r>
        <w:rPr/>
      </w:r>
    </w:p>
    <w:p>
      <w:pPr>
        <w:pStyle w:val="BodyText2"/>
        <w:spacing w:lineRule="auto" w:line="240"/>
        <w:rPr>
          <w:u w:val="single"/>
        </w:rPr>
      </w:pPr>
      <w:r>
        <w:rPr>
          <w:u w:val="single"/>
        </w:rPr>
        <w:t>Inlet Duct</w:t>
      </w:r>
    </w:p>
    <w:p>
      <w:pPr>
        <w:pStyle w:val="BodyText2"/>
        <w:spacing w:lineRule="auto" w:line="240"/>
        <w:rPr/>
      </w:pPr>
      <w:r>
        <w:rPr/>
        <w:t>Braden Steel</w:t>
        <w:tab/>
        <w:tab/>
        <w:tab/>
        <w:t>Tulsa, OK</w:t>
      </w:r>
    </w:p>
    <w:p>
      <w:pPr>
        <w:pStyle w:val="BodyText2"/>
        <w:spacing w:lineRule="auto" w:line="240"/>
        <w:rPr/>
      </w:pPr>
      <w:r>
        <w:rPr/>
        <w:t>C&amp;W Fabricators</w:t>
        <w:tab/>
        <w:tab/>
        <w:t>Gardner,MA</w:t>
      </w:r>
    </w:p>
    <w:p>
      <w:pPr>
        <w:pStyle w:val="BodyText2"/>
        <w:spacing w:lineRule="auto" w:line="240"/>
        <w:rPr/>
      </w:pPr>
      <w:r>
        <w:rPr/>
        <w:t>Donaldson</w:t>
        <w:tab/>
        <w:tab/>
        <w:tab/>
        <w:t>Baldwin, WI</w:t>
      </w:r>
    </w:p>
    <w:p>
      <w:pPr>
        <w:pStyle w:val="BodyText2"/>
        <w:spacing w:lineRule="auto" w:line="240"/>
        <w:rPr/>
      </w:pPr>
      <w:r>
        <w:rPr/>
        <w:t>J&amp;G Steel</w:t>
        <w:tab/>
        <w:tab/>
        <w:tab/>
        <w:t>Sapupla, OK</w:t>
      </w:r>
    </w:p>
    <w:p>
      <w:pPr>
        <w:pStyle w:val="Normal"/>
        <w:rPr/>
      </w:pPr>
      <w:r>
        <w:rPr/>
      </w:r>
    </w:p>
    <w:p>
      <w:pPr>
        <w:pStyle w:val="BodyText2"/>
        <w:spacing w:lineRule="auto" w:line="240"/>
        <w:rPr>
          <w:u w:val="single"/>
        </w:rPr>
      </w:pPr>
      <w:r>
        <w:rPr>
          <w:u w:val="single"/>
        </w:rPr>
        <w:t>CO2 Tank</w:t>
      </w:r>
    </w:p>
    <w:p>
      <w:pPr>
        <w:pStyle w:val="BodyText2"/>
        <w:spacing w:lineRule="auto" w:line="240"/>
        <w:rPr/>
      </w:pPr>
      <w:r>
        <w:rPr/>
        <w:t>Ansul Preferred</w:t>
      </w:r>
    </w:p>
    <w:p>
      <w:pPr>
        <w:pStyle w:val="BodyText2"/>
        <w:spacing w:lineRule="auto" w:line="240"/>
        <w:rPr/>
      </w:pPr>
      <w:r>
        <w:rPr/>
        <w:t>Chemetron</w:t>
        <w:tab/>
        <w:tab/>
        <w:tab/>
        <w:t>Swansboro, GA</w:t>
      </w:r>
    </w:p>
    <w:p>
      <w:pPr>
        <w:pStyle w:val="Normal"/>
        <w:rPr/>
      </w:pPr>
      <w:r>
        <w:rPr/>
      </w:r>
    </w:p>
    <w:p>
      <w:pPr>
        <w:pStyle w:val="BodyText2"/>
        <w:spacing w:lineRule="auto" w:line="240"/>
        <w:rPr>
          <w:u w:val="single"/>
        </w:rPr>
      </w:pPr>
      <w:r>
        <w:rPr>
          <w:u w:val="single"/>
        </w:rPr>
        <w:t>PEECC (including Mark VI and EX2000),GLAC and GNAC</w:t>
      </w:r>
    </w:p>
    <w:p>
      <w:pPr>
        <w:pStyle w:val="BodyText2"/>
        <w:spacing w:lineRule="auto" w:line="240"/>
        <w:rPr/>
      </w:pPr>
      <w:r>
        <w:rPr/>
        <w:t>GE Breaker</w:t>
        <w:tab/>
        <w:tab/>
        <w:tab/>
        <w:t>Philadelphia, PA</w:t>
      </w:r>
    </w:p>
    <w:p>
      <w:pPr>
        <w:pStyle w:val="BodyText2"/>
        <w:spacing w:lineRule="auto" w:line="240"/>
        <w:rPr/>
      </w:pPr>
      <w:r>
        <w:rPr/>
        <w:t>Atkinson Industries</w:t>
      </w:r>
    </w:p>
    <w:p>
      <w:pPr>
        <w:pStyle w:val="BodyText2"/>
        <w:spacing w:lineRule="auto" w:line="240"/>
        <w:rPr/>
      </w:pPr>
      <w:r>
        <w:rPr/>
        <w:t>Koonst Wagner</w:t>
        <w:tab/>
        <w:tab/>
      </w:r>
    </w:p>
    <w:p>
      <w:pPr>
        <w:pStyle w:val="BodyText2"/>
        <w:spacing w:lineRule="auto" w:line="240"/>
        <w:rPr/>
      </w:pPr>
      <w:r>
        <w:rPr/>
        <w:t>Central Electric</w:t>
      </w:r>
    </w:p>
    <w:p>
      <w:pPr>
        <w:pStyle w:val="BodyText2"/>
        <w:spacing w:lineRule="auto" w:line="240"/>
        <w:rPr/>
      </w:pPr>
      <w:r>
        <w:rPr/>
        <w:t>PEMCO</w:t>
      </w:r>
    </w:p>
    <w:p>
      <w:pPr>
        <w:pStyle w:val="BodyText2"/>
        <w:spacing w:lineRule="auto" w:line="240"/>
        <w:rPr/>
      </w:pPr>
      <w:r>
        <w:rPr/>
        <w:t>Delta Unibus</w:t>
        <w:tab/>
      </w:r>
    </w:p>
    <w:p>
      <w:pPr>
        <w:pStyle w:val="BodyText2"/>
        <w:spacing w:lineRule="auto" w:line="240"/>
        <w:rPr/>
      </w:pPr>
      <w:r>
        <w:rPr/>
        <w:t>GE Canada</w:t>
      </w:r>
    </w:p>
    <w:p>
      <w:pPr>
        <w:pStyle w:val="BodyText2"/>
        <w:spacing w:lineRule="auto" w:line="240"/>
        <w:rPr/>
      </w:pPr>
      <w:r>
        <w:rPr/>
        <w:t>PACS Industries</w:t>
        <w:tab/>
        <w:tab/>
        <w:t>Mt. Vernon, OH</w:t>
      </w:r>
    </w:p>
    <w:p>
      <w:pPr>
        <w:pStyle w:val="BodyText2"/>
        <w:spacing w:lineRule="auto" w:line="240"/>
        <w:rPr/>
      </w:pPr>
      <w:r>
        <w:rPr/>
        <w:t>Calvert</w:t>
      </w:r>
    </w:p>
    <w:p>
      <w:pPr>
        <w:pStyle w:val="BodyText2"/>
        <w:spacing w:lineRule="auto" w:line="240"/>
        <w:rPr/>
      </w:pPr>
      <w:r>
        <w:rPr/>
        <w:t>Hatch</w:t>
      </w:r>
    </w:p>
    <w:p>
      <w:pPr>
        <w:pStyle w:val="BodyText2"/>
        <w:spacing w:lineRule="auto" w:line="240"/>
        <w:rPr/>
      </w:pPr>
      <w:r>
        <w:rPr/>
        <w:t>Brush</w:t>
      </w:r>
    </w:p>
    <w:p>
      <w:pPr>
        <w:pStyle w:val="BodyText2"/>
        <w:spacing w:lineRule="auto" w:line="240"/>
        <w:rPr/>
      </w:pPr>
      <w:r>
        <w:rPr/>
        <w:t>Electric Power Sys</w:t>
      </w:r>
    </w:p>
    <w:p>
      <w:pPr>
        <w:pStyle w:val="Normal"/>
        <w:rPr/>
      </w:pPr>
      <w:r>
        <w:rPr/>
      </w:r>
    </w:p>
    <w:p>
      <w:pPr>
        <w:pStyle w:val="BodyText2"/>
        <w:spacing w:lineRule="auto" w:line="240"/>
        <w:rPr>
          <w:u w:val="single"/>
        </w:rPr>
      </w:pPr>
      <w:r>
        <w:rPr>
          <w:u w:val="single"/>
        </w:rPr>
        <w:t>Generator</w:t>
      </w:r>
    </w:p>
    <w:p>
      <w:pPr>
        <w:pStyle w:val="BodyText2"/>
        <w:spacing w:lineRule="auto" w:line="240"/>
        <w:rPr/>
      </w:pPr>
      <w:r>
        <w:rPr/>
        <w:t>GE</w:t>
      </w:r>
    </w:p>
    <w:p>
      <w:pPr>
        <w:pStyle w:val="BodyText2"/>
        <w:spacing w:lineRule="auto" w:line="240"/>
        <w:rPr/>
      </w:pPr>
      <w:r>
        <w:rPr/>
        <w:t>Elin</w:t>
      </w:r>
    </w:p>
    <w:p>
      <w:pPr>
        <w:pStyle w:val="BodyText2"/>
        <w:spacing w:lineRule="auto" w:line="240"/>
        <w:rPr/>
      </w:pPr>
      <w:r>
        <w:rPr/>
        <w:t>Hitachi</w:t>
      </w:r>
    </w:p>
    <w:p>
      <w:pPr>
        <w:pStyle w:val="BodyText2"/>
        <w:spacing w:lineRule="auto" w:line="240"/>
        <w:rPr/>
      </w:pPr>
      <w:r>
        <w:rPr/>
        <w:t>Toshiba</w:t>
      </w:r>
    </w:p>
    <w:p>
      <w:pPr>
        <w:pStyle w:val="BodyText2"/>
        <w:spacing w:lineRule="auto" w:line="240"/>
        <w:rPr/>
      </w:pPr>
      <w:r>
        <w:rPr/>
        <w:t>Brush</w:t>
      </w:r>
    </w:p>
    <w:p>
      <w:pPr>
        <w:pStyle w:val="BodyText2"/>
        <w:spacing w:lineRule="auto" w:line="240"/>
        <w:rPr/>
      </w:pPr>
      <w:r>
        <w:rPr/>
        <w:t>Mitsubishi Electric (MEL)</w:t>
      </w:r>
    </w:p>
    <w:p>
      <w:pPr>
        <w:pStyle w:val="BodyText2"/>
        <w:spacing w:lineRule="auto" w:line="240"/>
        <w:rPr/>
      </w:pPr>
      <w:r>
        <w:rPr/>
        <w:t>Alstom</w:t>
      </w:r>
    </w:p>
    <w:p>
      <w:pPr>
        <w:pStyle w:val="BodyText2"/>
        <w:spacing w:lineRule="auto" w:line="240"/>
        <w:rPr>
          <w:b/>
          <w:bCs/>
        </w:rPr>
      </w:pPr>
      <w:r>
        <w:rPr>
          <w:b/>
          <w:bCs/>
        </w:rPr>
        <w:t>[Doosan Electric]</w:t>
      </w:r>
    </w:p>
    <w:p>
      <w:pPr>
        <w:pStyle w:val="Normal"/>
        <w:rPr>
          <w:b/>
          <w:bCs/>
        </w:rPr>
      </w:pPr>
      <w:r>
        <w:rPr>
          <w:b/>
          <w:bCs/>
        </w:rPr>
      </w:r>
    </w:p>
    <w:p>
      <w:pPr>
        <w:pStyle w:val="BodyText2"/>
        <w:spacing w:lineRule="auto" w:line="240"/>
        <w:rPr>
          <w:u w:val="single"/>
        </w:rPr>
      </w:pPr>
      <w:r>
        <w:rPr>
          <w:u w:val="single"/>
        </w:rPr>
        <w:t>Water Wash Skid</w:t>
      </w:r>
    </w:p>
    <w:p>
      <w:pPr>
        <w:pStyle w:val="BodyText2"/>
        <w:spacing w:lineRule="auto" w:line="240"/>
        <w:rPr/>
      </w:pPr>
      <w:r>
        <w:rPr/>
        <w:t>Hebeler</w:t>
        <w:tab/>
        <w:tab/>
        <w:tab/>
        <w:t>Tonawanda, NY</w:t>
      </w:r>
    </w:p>
    <w:p>
      <w:pPr>
        <w:pStyle w:val="BodyText2"/>
        <w:spacing w:lineRule="auto" w:line="240"/>
        <w:rPr/>
      </w:pPr>
      <w:r>
        <w:rPr/>
        <w:t>MEF</w:t>
      </w:r>
    </w:p>
    <w:p>
      <w:pPr>
        <w:pStyle w:val="BodyText2"/>
        <w:spacing w:lineRule="auto" w:line="240"/>
        <w:rPr/>
      </w:pPr>
      <w:r>
        <w:rPr/>
        <w:t>Enpro</w:t>
      </w:r>
    </w:p>
    <w:p>
      <w:pPr>
        <w:pStyle w:val="BodyText2"/>
        <w:spacing w:lineRule="auto" w:line="240"/>
        <w:rPr/>
      </w:pPr>
      <w:r>
        <w:rPr/>
        <w:t>Manufacturas</w:t>
      </w:r>
    </w:p>
    <w:p>
      <w:pPr>
        <w:pStyle w:val="BodyText2"/>
        <w:spacing w:lineRule="auto" w:line="240"/>
        <w:rPr/>
      </w:pPr>
      <w:r>
        <w:rPr/>
        <w:t>Mitten</w:t>
        <w:tab/>
        <w:tab/>
        <w:tab/>
        <w:tab/>
        <w:t>Syracuse, NY</w:t>
      </w:r>
    </w:p>
    <w:p>
      <w:pPr>
        <w:pStyle w:val="BodyText2"/>
        <w:spacing w:lineRule="auto" w:line="240"/>
        <w:rPr/>
      </w:pPr>
      <w:r>
        <w:rPr/>
        <w:t>Ogden</w:t>
      </w:r>
    </w:p>
    <w:p>
      <w:pPr>
        <w:pStyle w:val="BodyText2"/>
        <w:spacing w:lineRule="auto" w:line="240"/>
        <w:rPr/>
      </w:pPr>
      <w:r>
        <w:rPr/>
        <w:t>Midland</w:t>
      </w:r>
    </w:p>
    <w:p>
      <w:pPr>
        <w:pStyle w:val="BodyText2"/>
        <w:spacing w:lineRule="auto" w:line="240"/>
        <w:rPr/>
      </w:pPr>
      <w:r>
        <w:rPr/>
        <w:t>Jord</w:t>
      </w:r>
    </w:p>
    <w:p>
      <w:pPr>
        <w:pStyle w:val="BodyText2"/>
        <w:spacing w:lineRule="auto" w:line="240"/>
        <w:rPr/>
      </w:pPr>
      <w:r>
        <w:rPr/>
        <w:t>Hilliard</w:t>
        <w:tab/>
        <w:tab/>
        <w:tab/>
        <w:t>Elmira, NY</w:t>
        <w:tab/>
      </w:r>
    </w:p>
    <w:p>
      <w:pPr>
        <w:pStyle w:val="BodyText2"/>
        <w:spacing w:lineRule="auto" w:line="240"/>
        <w:rPr/>
      </w:pPr>
      <w:r>
        <w:rPr/>
        <w:t>Braden</w:t>
        <w:tab/>
        <w:tab/>
      </w:r>
    </w:p>
    <w:p>
      <w:pPr>
        <w:pStyle w:val="Normal"/>
        <w:rPr/>
      </w:pPr>
      <w:r>
        <w:rPr/>
      </w:r>
    </w:p>
    <w:p>
      <w:pPr>
        <w:pStyle w:val="BodyText2"/>
        <w:spacing w:lineRule="auto" w:line="240"/>
        <w:rPr>
          <w:u w:val="single"/>
        </w:rPr>
      </w:pPr>
      <w:r>
        <w:rPr>
          <w:u w:val="single"/>
        </w:rPr>
        <w:t>Accessory Base</w:t>
      </w:r>
    </w:p>
    <w:p>
      <w:pPr>
        <w:pStyle w:val="BodyText2"/>
        <w:spacing w:lineRule="auto" w:line="240"/>
        <w:rPr/>
      </w:pPr>
      <w:r>
        <w:rPr/>
        <w:t>GE</w:t>
      </w:r>
    </w:p>
    <w:p>
      <w:pPr>
        <w:pStyle w:val="BodyText2"/>
        <w:spacing w:lineRule="auto" w:line="240"/>
        <w:rPr/>
      </w:pPr>
      <w:r>
        <w:rPr/>
        <w:t>Avondale Shipyard</w:t>
      </w:r>
    </w:p>
    <w:p>
      <w:pPr>
        <w:pStyle w:val="BodyText2"/>
        <w:spacing w:lineRule="auto" w:line="240"/>
        <w:rPr/>
      </w:pPr>
      <w:r>
        <w:rPr/>
        <w:t>Gilkes</w:t>
      </w:r>
    </w:p>
    <w:p>
      <w:pPr>
        <w:pStyle w:val="BodyText2"/>
        <w:spacing w:lineRule="auto" w:line="240"/>
        <w:rPr/>
      </w:pPr>
      <w:r>
        <w:rPr/>
        <w:t>Kvaerner Processes</w:t>
      </w:r>
    </w:p>
    <w:p>
      <w:pPr>
        <w:pStyle w:val="BodyText2"/>
        <w:spacing w:lineRule="auto" w:line="240"/>
        <w:rPr/>
      </w:pPr>
      <w:r>
        <w:rPr/>
        <w:t>Oakwell Compressor</w:t>
      </w:r>
    </w:p>
    <w:p>
      <w:pPr>
        <w:pStyle w:val="BodyText2"/>
        <w:spacing w:lineRule="auto" w:line="240"/>
        <w:rPr/>
      </w:pPr>
      <w:r>
        <w:rPr/>
        <w:t>Harder Mechanic</w:t>
      </w:r>
    </w:p>
    <w:p>
      <w:pPr>
        <w:pStyle w:val="BodyText2"/>
        <w:spacing w:lineRule="auto" w:line="240"/>
        <w:rPr/>
      </w:pPr>
      <w:r>
        <w:rPr/>
        <w:t>Mittener</w:t>
        <w:tab/>
      </w:r>
    </w:p>
    <w:p>
      <w:pPr>
        <w:pStyle w:val="BodyText2"/>
        <w:spacing w:lineRule="auto" w:line="240"/>
        <w:rPr/>
      </w:pPr>
      <w:r>
        <w:rPr/>
        <w:t>Hebeler</w:t>
        <w:tab/>
        <w:tab/>
        <w:tab/>
        <w:t>Tonawanda, NY</w:t>
      </w:r>
      <w:r>
        <w:br w:type="page"/>
      </w:r>
    </w:p>
    <w:p>
      <w:pPr>
        <w:pStyle w:val="BodyText2"/>
        <w:jc w:val="center"/>
        <w:rPr/>
      </w:pPr>
      <w:r>
        <w:rPr/>
      </w:r>
    </w:p>
    <w:p>
      <w:pPr>
        <w:pStyle w:val="BodyText2"/>
        <w:spacing w:lineRule="auto" w:line="240" w:before="0" w:after="0"/>
        <w:jc w:val="both"/>
        <w:rPr/>
      </w:pPr>
      <w:r>
        <w:rPr/>
      </w:r>
      <w:r>
        <mc:AlternateContent>
          <mc:Choice Requires="wps">
            <w:drawing>
              <wp:anchor behindDoc="0" distT="0" distB="0" distL="0" distR="0" simplePos="0" locked="0" layoutInCell="0" allowOverlap="1" relativeHeight="6">
                <wp:simplePos x="0" y="0"/>
                <wp:positionH relativeFrom="page">
                  <wp:posOffset>2282190</wp:posOffset>
                </wp:positionH>
                <wp:positionV relativeFrom="paragraph">
                  <wp:posOffset>-258445</wp:posOffset>
                </wp:positionV>
                <wp:extent cx="2237105" cy="298450"/>
                <wp:effectExtent l="0" t="0" r="0" b="0"/>
                <wp:wrapSquare wrapText="bothSides"/>
                <wp:docPr id="5" name="Frame5"/>
                <a:graphic xmlns:a="http://schemas.openxmlformats.org/drawingml/2006/main">
                  <a:graphicData uri="http://schemas.microsoft.com/office/word/2010/wordprocessingShape">
                    <wps:wsp>
                      <wps:cNvSpPr txBox="1"/>
                      <wps:spPr>
                        <a:xfrm>
                          <a:off x="0" y="0"/>
                          <a:ext cx="2237105" cy="298450"/>
                        </a:xfrm>
                        <a:prstGeom prst="rect"/>
                        <a:solidFill>
                          <a:srgbClr val="FFFFFF">
                            <a:alpha val="0"/>
                          </a:srgbClr>
                        </a:solidFill>
                      </wps:spPr>
                      <wps:txbx>
                        <w:txbxContent>
                          <w:p>
                            <w:pPr>
                              <w:pStyle w:val="Heading1"/>
                              <w:spacing w:before="240" w:after="60"/>
                              <w:rPr/>
                            </w:pPr>
                            <w:bookmarkStart w:id="12" w:name="__RefHeading___Toc520279516"/>
                            <w:bookmarkEnd w:id="12"/>
                            <w:r>
                              <w:rPr/>
                              <w:t>EXHIBIT B-5 LIQUIDATED DAMAGES</w:t>
                            </w:r>
                          </w:p>
                        </w:txbxContent>
                      </wps:txbx>
                      <wps:bodyPr anchor="t" lIns="0" tIns="0" rIns="0" bIns="0">
                        <a:noAutofit/>
                      </wps:bodyPr>
                    </wps:wsp>
                  </a:graphicData>
                </a:graphic>
              </wp:anchor>
            </w:drawing>
          </mc:Choice>
          <mc:Fallback>
            <w:pict>
              <v:rect fillcolor="#FFFFFF" style="position:absolute;rotation:-0;width:176.15pt;height:23.5pt;mso-wrap-distance-left:0pt;mso-wrap-distance-right:0pt;mso-wrap-distance-top:0pt;mso-wrap-distance-bottom:0pt;margin-top:-20.35pt;mso-position-vertical-relative:text;margin-left:179.7pt;mso-position-horizontal-relative:page">
                <v:fill opacity="0f"/>
                <v:textbox inset="0in,0in,0in,0in">
                  <w:txbxContent>
                    <w:p>
                      <w:pPr>
                        <w:pStyle w:val="Heading1"/>
                        <w:spacing w:before="240" w:after="60"/>
                        <w:rPr/>
                      </w:pPr>
                      <w:bookmarkStart w:id="13" w:name="__RefHeading___Toc520279516"/>
                      <w:bookmarkEnd w:id="13"/>
                      <w:r>
                        <w:rPr/>
                        <w:t>EXHIBIT B-5 LIQUIDATED DAMAGES</w:t>
                      </w:r>
                    </w:p>
                  </w:txbxContent>
                </v:textbox>
                <w10:wrap type="square"/>
              </v:rect>
            </w:pict>
          </mc:Fallback>
        </mc:AlternateContent>
      </w:r>
    </w:p>
    <w:p>
      <w:pPr>
        <w:pStyle w:val="Title"/>
        <w:jc w:val="start"/>
        <w:rPr/>
      </w:pPr>
      <w:r>
        <w:rPr/>
      </w:r>
    </w:p>
    <w:p>
      <w:pPr>
        <w:pStyle w:val="BodyText2"/>
        <w:spacing w:lineRule="auto" w:line="240" w:before="0" w:after="0"/>
        <w:rPr>
          <w:szCs w:val="24"/>
        </w:rPr>
      </w:pPr>
      <w:r>
        <w:rPr>
          <w:szCs w:val="24"/>
        </w:rPr>
        <w:t>B.5.1</w:t>
        <w:tab/>
        <w:tab/>
        <w:t>Document Delivery Liquidated Damages (per Section 10.1)</w:t>
      </w:r>
    </w:p>
    <w:p>
      <w:pPr>
        <w:pStyle w:val="Normal"/>
        <w:jc w:val="both"/>
        <w:rPr/>
      </w:pPr>
      <w:r>
        <w:rPr/>
        <w:tab/>
        <w:tab/>
      </w:r>
    </w:p>
    <w:p>
      <w:pPr>
        <w:pStyle w:val="Normal"/>
        <w:jc w:val="both"/>
        <w:rPr>
          <w:rFonts w:ascii="Times New Roman" w:hAnsi="Times New Roman" w:cs="Times New Roman"/>
          <w:sz w:val="24"/>
        </w:rPr>
      </w:pPr>
      <w:r>
        <w:rPr/>
        <w:tab/>
      </w:r>
      <w:r>
        <w:rPr>
          <w:rFonts w:cs="Times New Roman" w:ascii="Times New Roman" w:hAnsi="Times New Roman"/>
          <w:sz w:val="24"/>
        </w:rPr>
        <w:tab/>
      </w:r>
      <w:r>
        <w:rPr>
          <w:rFonts w:cs="Times New Roman" w:ascii="Times New Roman" w:hAnsi="Times New Roman"/>
          <w:sz w:val="24"/>
          <w:u w:val="single"/>
        </w:rPr>
        <w:t># Days Late</w:t>
      </w:r>
      <w:r>
        <w:rPr>
          <w:rFonts w:cs="Times New Roman" w:ascii="Times New Roman" w:hAnsi="Times New Roman"/>
          <w:sz w:val="24"/>
        </w:rPr>
        <w:tab/>
        <w:tab/>
        <w:tab/>
        <w:tab/>
      </w:r>
      <w:r>
        <w:rPr>
          <w:rFonts w:cs="Times New Roman" w:ascii="Times New Roman" w:hAnsi="Times New Roman"/>
          <w:sz w:val="24"/>
          <w:u w:val="single"/>
        </w:rPr>
        <w:t>$/Day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start="720" w:end="0"/>
        <w:jc w:val="both"/>
        <w:rPr>
          <w:rFonts w:ascii="Times New Roman" w:hAnsi="Times New Roman" w:cs="Times New Roman"/>
          <w:sz w:val="24"/>
        </w:rPr>
      </w:pPr>
      <w:r>
        <w:rPr>
          <w:rFonts w:cs="Times New Roman" w:ascii="Times New Roman" w:hAnsi="Times New Roman"/>
          <w:sz w:val="24"/>
        </w:rPr>
        <w:t xml:space="preserve">1 -30 </w:t>
        <w:tab/>
        <w:tab/>
        <w:tab/>
        <w:tab/>
        <w:tab/>
        <w:t>$500.00</w:t>
      </w:r>
    </w:p>
    <w:p>
      <w:pPr>
        <w:pStyle w:val="Normal"/>
        <w:jc w:val="both"/>
        <w:rPr>
          <w:rFonts w:ascii="Times New Roman" w:hAnsi="Times New Roman" w:cs="Times New Roman"/>
          <w:sz w:val="24"/>
        </w:rPr>
      </w:pPr>
      <w:r>
        <w:rPr>
          <w:rFonts w:cs="Times New Roman" w:ascii="Times New Roman" w:hAnsi="Times New Roman"/>
          <w:sz w:val="24"/>
        </w:rPr>
        <w:tab/>
        <w:tab/>
        <w:t>31 +</w:t>
        <w:tab/>
        <w:tab/>
        <w:tab/>
        <w:tab/>
        <w:tab/>
        <w:t xml:space="preserve"> $1,000.00</w:t>
      </w:r>
    </w:p>
    <w:p>
      <w:pPr>
        <w:pStyle w:val="Normal"/>
        <w:jc w:val="both"/>
        <w:rPr>
          <w:rFonts w:ascii="Times New Roman" w:hAnsi="Times New Roman" w:cs="Times New Roman"/>
          <w:sz w:val="24"/>
        </w:rPr>
      </w:pPr>
      <w:r>
        <w:rPr>
          <w:rFonts w:cs="Times New Roman" w:ascii="Times New Roman" w:hAnsi="Times New Roman"/>
          <w:sz w:val="24"/>
        </w:rPr>
        <w:tab/>
        <w:tab/>
      </w:r>
    </w:p>
    <w:p>
      <w:pPr>
        <w:pStyle w:val="Normal"/>
        <w:jc w:val="both"/>
        <w:rPr>
          <w:rFonts w:ascii="Times New Roman" w:hAnsi="Times New Roman" w:cs="Times New Roman"/>
          <w:sz w:val="24"/>
        </w:rPr>
      </w:pPr>
      <w:r>
        <w:rPr>
          <w:rFonts w:cs="Times New Roman" w:ascii="Times New Roman" w:hAnsi="Times New Roman"/>
          <w:sz w:val="24"/>
        </w:rPr>
      </w:r>
    </w:p>
    <w:p>
      <w:pPr>
        <w:pStyle w:val="BodyText2"/>
        <w:spacing w:lineRule="auto" w:line="240"/>
        <w:jc w:val="both"/>
        <w:rPr/>
      </w:pPr>
      <w:r>
        <w:rPr>
          <w:rStyle w:val="ParaNum"/>
        </w:rPr>
        <w:t>B.5.2</w:t>
      </w:r>
      <w:r>
        <w:rPr/>
        <w:tab/>
        <w:t>Delivery Liquidated Damages (per Section 10.3.1):</w:t>
      </w:r>
    </w:p>
    <w:p>
      <w:pPr>
        <w:pStyle w:val="BodyText2"/>
        <w:spacing w:lineRule="auto" w:line="240"/>
        <w:jc w:val="both"/>
        <w:rPr/>
      </w:pPr>
      <w:r>
        <w:rPr/>
      </w:r>
    </w:p>
    <w:p>
      <w:pPr>
        <w:pStyle w:val="BodyText2"/>
        <w:spacing w:lineRule="auto" w:line="240"/>
        <w:jc w:val="both"/>
        <w:rPr/>
      </w:pPr>
      <w:r>
        <w:rPr/>
        <w:t>(a)  For each day that Seller is late is delivering one or more of the Major Components to the Delivery Point, Seller shall pay to Purchaser Delivery Liquidated for each day after the Guaranteed Delivery Date until achieving Delivery of all of the Major Components at the following rate:</w:t>
      </w:r>
    </w:p>
    <w:p>
      <w:pPr>
        <w:pStyle w:val="Normal"/>
        <w:jc w:val="both"/>
        <w:rPr>
          <w:rFonts w:ascii="Times New Roman" w:hAnsi="Times New Roman" w:cs="Times New Roman"/>
          <w:sz w:val="24"/>
        </w:rPr>
      </w:pPr>
      <w:r>
        <w:rPr>
          <w:rFonts w:cs="Times New Roman" w:ascii="Times New Roman" w:hAnsi="Times New Roman"/>
          <w:sz w:val="24"/>
        </w:rPr>
        <w:tab/>
        <w:tab/>
        <w:t># Day Late</w:t>
        <w:tab/>
        <w:tab/>
        <w:tab/>
        <w:t>$/Day</w:t>
      </w:r>
    </w:p>
    <w:p>
      <w:pPr>
        <w:pStyle w:val="Normal"/>
        <w:jc w:val="both"/>
        <w:rPr/>
      </w:pPr>
      <w:r>
        <w:rPr>
          <w:rStyle w:val="ParaNum"/>
          <w:rFonts w:cs="Times New Roman" w:ascii="Times New Roman" w:hAnsi="Times New Roman"/>
          <w:sz w:val="24"/>
        </w:rPr>
        <w:tab/>
        <w:tab/>
        <w:t>1-30</w:t>
      </w:r>
      <w:r>
        <w:rPr>
          <w:rFonts w:cs="Times New Roman" w:ascii="Times New Roman" w:hAnsi="Times New Roman"/>
          <w:sz w:val="24"/>
        </w:rPr>
        <w:tab/>
        <w:tab/>
        <w:tab/>
        <w:tab/>
        <w:t>$15,000</w:t>
      </w:r>
    </w:p>
    <w:p>
      <w:pPr>
        <w:pStyle w:val="Normal"/>
        <w:jc w:val="both"/>
        <w:rPr/>
      </w:pPr>
      <w:r>
        <w:rPr>
          <w:rStyle w:val="ParaNum"/>
          <w:rFonts w:cs="Times New Roman" w:ascii="Times New Roman" w:hAnsi="Times New Roman"/>
          <w:sz w:val="24"/>
        </w:rPr>
        <w:tab/>
        <w:tab/>
        <w:t>31</w:t>
      </w:r>
      <w:r>
        <w:rPr>
          <w:rFonts w:cs="Times New Roman" w:ascii="Times New Roman" w:hAnsi="Times New Roman"/>
          <w:sz w:val="24"/>
        </w:rPr>
        <w:t xml:space="preserve"> +</w:t>
        <w:tab/>
        <w:tab/>
        <w:tab/>
        <w:tab/>
        <w:t>$25,000</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sz w:val="24"/>
        </w:rPr>
      </w:pPr>
      <w:r>
        <w:rPr>
          <w:rFonts w:cs="Times New Roman" w:ascii="Times New Roman" w:hAnsi="Times New Roman"/>
          <w:sz w:val="24"/>
        </w:rPr>
        <w:t>For each day that Seller is late is delivering one or more non-Major Components to the Delivery Point and such non-Major Component(s) lateness is shown by Purchaser to impede the continuous progress of installation or erection of the Unit, Seller shall pay to Purchaser for each day, for each non-Major Component, after the later of  (1) the Guaranteed Delivery Date, and (2) commencement of the impedance until achieving Delivery of each of such non Major Component, Delivery Liquidated Damages at the following rate:</w:t>
      </w:r>
    </w:p>
    <w:p>
      <w:pPr>
        <w:pStyle w:val="Normal"/>
        <w:ind w:start="360" w:end="0"/>
        <w:jc w:val="both"/>
        <w:rPr>
          <w:rFonts w:ascii="Times New Roman" w:hAnsi="Times New Roman" w:cs="Times New Roman"/>
          <w:sz w:val="24"/>
        </w:rPr>
      </w:pPr>
      <w:r>
        <w:rPr>
          <w:rFonts w:cs="Times New Roman" w:ascii="Times New Roman" w:hAnsi="Times New Roman"/>
          <w:sz w:val="24"/>
        </w:rPr>
      </w:r>
    </w:p>
    <w:p>
      <w:pPr>
        <w:pStyle w:val="Normal"/>
        <w:ind w:start="735" w:end="0"/>
        <w:jc w:val="both"/>
        <w:rPr>
          <w:rFonts w:ascii="Times New Roman" w:hAnsi="Times New Roman" w:cs="Times New Roman"/>
          <w:sz w:val="24"/>
        </w:rPr>
      </w:pPr>
      <w:r>
        <w:rPr>
          <w:rFonts w:cs="Times New Roman" w:ascii="Times New Roman" w:hAnsi="Times New Roman"/>
          <w:sz w:val="24"/>
        </w:rPr>
        <w:t xml:space="preserve"># </w:t>
        <w:tab/>
        <w:t>Days Late</w:t>
        <w:tab/>
        <w:tab/>
        <w:tab/>
        <w:t>$/Day</w:t>
      </w:r>
    </w:p>
    <w:p>
      <w:pPr>
        <w:pStyle w:val="Normal"/>
        <w:numPr>
          <w:ilvl w:val="1"/>
          <w:numId w:val="4"/>
        </w:numPr>
        <w:jc w:val="both"/>
        <w:rPr>
          <w:rStyle w:val="ParaNum"/>
          <w:rFonts w:ascii="Times New Roman" w:hAnsi="Times New Roman" w:cs="Times New Roman"/>
          <w:sz w:val="24"/>
        </w:rPr>
      </w:pPr>
      <w:r>
        <w:rPr>
          <w:rStyle w:val="ParaNum"/>
          <w:rFonts w:cs="Times New Roman" w:ascii="Times New Roman" w:hAnsi="Times New Roman"/>
          <w:sz w:val="24"/>
        </w:rPr>
        <w:t>$2,500</w:t>
      </w:r>
    </w:p>
    <w:p>
      <w:pPr>
        <w:pStyle w:val="Normal"/>
        <w:ind w:start="1440" w:end="0"/>
        <w:jc w:val="both"/>
        <w:rPr/>
      </w:pPr>
      <w:r>
        <w:rPr>
          <w:rStyle w:val="ParaNum"/>
          <w:rFonts w:cs="Times New Roman" w:ascii="Times New Roman" w:hAnsi="Times New Roman"/>
          <w:sz w:val="24"/>
        </w:rPr>
        <w:t>31 +</w:t>
        <w:tab/>
        <w:tab/>
        <w:tab/>
        <w:tab/>
        <w:t>$5,000</w:t>
      </w:r>
    </w:p>
    <w:p>
      <w:pPr>
        <w:pStyle w:val="Normal"/>
        <w:jc w:val="both"/>
        <w:rPr>
          <w:rStyle w:val="ParaNum"/>
          <w:rFonts w:ascii="Times New Roman" w:hAnsi="Times New Roman" w:cs="Times New Roman"/>
          <w:sz w:val="24"/>
        </w:rPr>
      </w:pPr>
      <w:r>
        <w:rPr/>
      </w:r>
    </w:p>
    <w:p>
      <w:pPr>
        <w:pStyle w:val="Normal"/>
        <w:jc w:val="both"/>
        <w:rPr/>
      </w:pPr>
      <w:r>
        <w:rPr>
          <w:rStyle w:val="ParaNum"/>
          <w:rFonts w:cs="Times New Roman" w:ascii="Times New Roman" w:hAnsi="Times New Roman"/>
          <w:sz w:val="24"/>
        </w:rPr>
        <w:tab/>
        <w:t>(c)  In the event that a Major Component  and a non Major Component are late on the same calendar day, the governing Delivery Liquidated Damage amount accessible for that day will only be the rate applicable to the Major Component lateness under Section B.5.2 (a) above.</w:t>
      </w:r>
    </w:p>
    <w:p>
      <w:pPr>
        <w:pStyle w:val="Normal"/>
        <w:jc w:val="both"/>
        <w:rPr>
          <w:rStyle w:val="ParaNum"/>
          <w:rFonts w:ascii="Times New Roman" w:hAnsi="Times New Roman" w:cs="Times New Roman"/>
          <w:sz w:val="24"/>
        </w:rPr>
      </w:pPr>
      <w:r>
        <w:rPr/>
      </w:r>
    </w:p>
    <w:p>
      <w:pPr>
        <w:pStyle w:val="Heading"/>
        <w:spacing w:before="0" w:after="0"/>
        <w:rPr/>
      </w:pPr>
      <w:r>
        <w:rPr>
          <w:rStyle w:val="ParaNum"/>
          <w:szCs w:val="24"/>
        </w:rPr>
        <w:tab/>
        <w:t xml:space="preserve">(d)  In no event will the maximum Liquidated Damages for non-Major Components exceed </w:t>
      </w:r>
      <w:r>
        <w:rPr>
          <w:rStyle w:val="ParaNum"/>
          <w:b/>
          <w:bCs/>
          <w:szCs w:val="24"/>
        </w:rPr>
        <w:t>[$10,000]</w:t>
      </w:r>
      <w:r>
        <w:rPr>
          <w:rStyle w:val="ParaNum"/>
          <w:szCs w:val="24"/>
        </w:rPr>
        <w:t xml:space="preserve"> per day.</w:t>
      </w:r>
    </w:p>
    <w:p>
      <w:pPr>
        <w:pStyle w:val="Normal"/>
        <w:jc w:val="both"/>
        <w:rPr>
          <w:rStyle w:val="ParaNum"/>
          <w:rFonts w:ascii="Times New Roman" w:hAnsi="Times New Roman" w:cs="Times New Roman"/>
          <w:sz w:val="24"/>
          <w:szCs w:val="24"/>
        </w:rPr>
      </w:pPr>
      <w:r>
        <w:rPr/>
      </w:r>
    </w:p>
    <w:p>
      <w:pPr>
        <w:pStyle w:val="Normal"/>
        <w:jc w:val="both"/>
        <w:rPr/>
      </w:pPr>
      <w:r>
        <w:rPr>
          <w:rStyle w:val="ParaNum"/>
          <w:rFonts w:cs="Times New Roman" w:ascii="Times New Roman" w:hAnsi="Times New Roman"/>
          <w:sz w:val="24"/>
        </w:rPr>
        <w:t>The following example is provided to illustrate the Section 10.3.1 provisions related to Major Component and non Major Component Delivery Liquidated Damages assessment.</w:t>
      </w:r>
    </w:p>
    <w:p>
      <w:pPr>
        <w:pStyle w:val="Normal"/>
        <w:jc w:val="both"/>
        <w:rPr>
          <w:rStyle w:val="ParaNum"/>
          <w:rFonts w:ascii="Times New Roman" w:hAnsi="Times New Roman" w:cs="Times New Roman"/>
          <w:sz w:val="24"/>
        </w:rPr>
      </w:pPr>
      <w:r>
        <w:rPr/>
      </w:r>
    </w:p>
    <w:p>
      <w:pPr>
        <w:pStyle w:val="BodyText2"/>
        <w:spacing w:lineRule="auto" w:line="240"/>
        <w:rPr/>
      </w:pPr>
      <w:r>
        <w:rPr/>
        <w:t xml:space="preserve">Example: </w:t>
      </w:r>
    </w:p>
    <w:p>
      <w:pPr>
        <w:pStyle w:val="BodyText2"/>
        <w:spacing w:lineRule="auto" w:line="240"/>
        <w:rPr/>
      </w:pPr>
      <w:r>
        <w:rPr/>
        <w:t xml:space="preserve"> </w:t>
      </w:r>
      <w:r>
        <w:rPr>
          <w:u w:val="single"/>
        </w:rPr>
        <w:t>Situation</w:t>
      </w:r>
      <w:r>
        <w:rPr/>
        <w:t xml:space="preserve">: </w:t>
      </w:r>
    </w:p>
    <w:p>
      <w:pPr>
        <w:pStyle w:val="BodyText2"/>
        <w:numPr>
          <w:ilvl w:val="3"/>
          <w:numId w:val="7"/>
        </w:numPr>
        <w:tabs>
          <w:tab w:val="left" w:pos="720" w:leader="none"/>
          <w:tab w:val="left" w:pos="3060" w:leader="none"/>
        </w:tabs>
        <w:spacing w:lineRule="auto" w:line="240"/>
        <w:ind w:hanging="0" w:start="0" w:end="0"/>
        <w:rPr/>
      </w:pPr>
      <w:r>
        <w:rPr/>
        <w:t xml:space="preserve">The Delivery Date of the last Major Component to the Delivery Point is thirty six (36) days after the Guaranteed Delivery Date.  </w:t>
      </w:r>
    </w:p>
    <w:p>
      <w:pPr>
        <w:pStyle w:val="BodyText2"/>
        <w:numPr>
          <w:ilvl w:val="3"/>
          <w:numId w:val="7"/>
        </w:numPr>
        <w:tabs>
          <w:tab w:val="left" w:pos="720" w:leader="none"/>
          <w:tab w:val="left" w:pos="3060" w:leader="none"/>
        </w:tabs>
        <w:spacing w:lineRule="auto" w:line="240"/>
        <w:ind w:hanging="0" w:start="0" w:end="0"/>
        <w:rPr/>
      </w:pPr>
      <w:r>
        <w:rPr/>
        <w:t>The Delivery Date of one non-Major Component to the Delivery Point is sixty (60) days after the Guaranteed Delivery Date.  The first late delivered non-Major Component did not impede installation until the thirtieth (30</w:t>
      </w:r>
      <w:r>
        <w:rPr>
          <w:vertAlign w:val="superscript"/>
        </w:rPr>
        <w:t>th</w:t>
      </w:r>
      <w:r>
        <w:rPr/>
        <w:t xml:space="preserve">) day after the Guaranteed Delivery Date.  </w:t>
      </w:r>
    </w:p>
    <w:p>
      <w:pPr>
        <w:pStyle w:val="BodyText2"/>
        <w:numPr>
          <w:ilvl w:val="3"/>
          <w:numId w:val="7"/>
        </w:numPr>
        <w:tabs>
          <w:tab w:val="left" w:pos="720" w:leader="none"/>
          <w:tab w:val="left" w:pos="3060" w:leader="none"/>
        </w:tabs>
        <w:spacing w:lineRule="auto" w:line="240"/>
        <w:ind w:hanging="0" w:start="0" w:end="0"/>
        <w:rPr/>
      </w:pPr>
      <w:r>
        <w:rPr/>
        <w:t>The Delivery Date of a second non-Major Component is seventy (70) days after the Guaranteed Delivery Date.  The second late delivered non-Major Component did not impede erection until the fiftieth (50</w:t>
      </w:r>
      <w:r>
        <w:rPr>
          <w:vertAlign w:val="superscript"/>
        </w:rPr>
        <w:t>th</w:t>
      </w:r>
      <w:r>
        <w:rPr/>
        <w:t xml:space="preserve">) day after the Guaranteed Delivery Date.  </w:t>
      </w:r>
    </w:p>
    <w:p>
      <w:pPr>
        <w:pStyle w:val="BodyText2"/>
        <w:tabs>
          <w:tab w:val="left" w:pos="720" w:leader="none"/>
        </w:tabs>
        <w:spacing w:lineRule="auto" w:line="240"/>
        <w:rPr/>
      </w:pPr>
      <w:r>
        <w:rPr/>
      </w:r>
    </w:p>
    <w:p>
      <w:pPr>
        <w:pStyle w:val="BodyText2"/>
        <w:tabs>
          <w:tab w:val="left" w:pos="720" w:leader="none"/>
        </w:tabs>
        <w:spacing w:lineRule="auto" w:line="240"/>
        <w:rPr/>
      </w:pPr>
      <w:r>
        <w:rPr/>
        <w:t>Delivery Liquidated Damages Calculation:</w:t>
      </w:r>
    </w:p>
    <w:p>
      <w:pPr>
        <w:pStyle w:val="BodyText2"/>
        <w:tabs>
          <w:tab w:val="left" w:pos="720" w:leader="none"/>
        </w:tabs>
        <w:spacing w:lineRule="auto" w:line="240"/>
        <w:rPr>
          <w:bCs/>
        </w:rPr>
      </w:pPr>
      <w:r>
        <w:rPr>
          <w:bCs/>
        </w:rPr>
        <w:t>Major Component:</w:t>
        <w:tab/>
        <w:tab/>
        <w:tab/>
        <w:t>30days x $15,000.00/day = $750,000.00</w:t>
      </w:r>
    </w:p>
    <w:p>
      <w:pPr>
        <w:pStyle w:val="BodyText2"/>
        <w:tabs>
          <w:tab w:val="left" w:pos="720" w:leader="none"/>
        </w:tabs>
        <w:spacing w:lineRule="auto" w:line="240"/>
        <w:rPr>
          <w:b/>
        </w:rPr>
      </w:pPr>
      <w:r>
        <w:rPr>
          <w:bCs/>
        </w:rPr>
        <w:tab/>
        <w:tab/>
        <w:tab/>
        <w:tab/>
        <w:tab/>
        <w:t xml:space="preserve"> 6days x $25,000/day=        $150,000.00</w:t>
      </w:r>
    </w:p>
    <w:p>
      <w:pPr>
        <w:pStyle w:val="BodyText2"/>
        <w:tabs>
          <w:tab w:val="left" w:pos="720" w:leader="none"/>
        </w:tabs>
        <w:spacing w:lineRule="auto" w:line="240"/>
        <w:rPr>
          <w:b/>
        </w:rPr>
      </w:pPr>
      <w:r>
        <w:rPr>
          <w:b/>
        </w:rPr>
      </w:r>
    </w:p>
    <w:p>
      <w:pPr>
        <w:pStyle w:val="Normal"/>
        <w:tabs>
          <w:tab w:val="left" w:pos="720" w:leader="none"/>
          <w:tab w:val="left" w:pos="1440" w:leader="none"/>
          <w:tab w:val="left" w:pos="2160" w:leader="none"/>
        </w:tabs>
        <w:ind w:hanging="2520" w:start="2520" w:end="0"/>
        <w:rPr>
          <w:rFonts w:ascii="Times New Roman" w:hAnsi="Times New Roman" w:cs="Times New Roman"/>
          <w:sz w:val="24"/>
          <w:szCs w:val="22"/>
        </w:rPr>
      </w:pPr>
      <w:r>
        <w:rPr>
          <w:rFonts w:cs="Times New Roman" w:ascii="Times New Roman" w:hAnsi="Times New Roman"/>
          <w:sz w:val="24"/>
          <w:szCs w:val="22"/>
        </w:rPr>
        <w:t>First non-Major Component:</w:t>
        <w:tab/>
        <w:tab/>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rFonts w:ascii="Times New Roman" w:hAnsi="Times New Roman" w:cs="Times New Roman"/>
          <w:sz w:val="24"/>
          <w:szCs w:val="22"/>
        </w:rPr>
      </w:pPr>
      <w:r>
        <w:rPr>
          <w:rFonts w:cs="Times New Roman" w:ascii="Times New Roman" w:hAnsi="Times New Roman"/>
          <w:sz w:val="24"/>
          <w:szCs w:val="22"/>
        </w:rPr>
        <w:tab/>
        <w:t>(Day 1 through 29): 29 days x $0.00/day</w:t>
        <w:tab/>
        <w:tab/>
        <w:t>=  $0.00 (no impedance)</w:t>
      </w:r>
    </w:p>
    <w:p>
      <w:pPr>
        <w:pStyle w:val="Normal"/>
        <w:tabs>
          <w:tab w:val="left" w:pos="720" w:leader="none"/>
          <w:tab w:val="left" w:pos="1440" w:leader="none"/>
          <w:tab w:val="left" w:pos="2160" w:leader="none"/>
          <w:tab w:val="left" w:pos="2880" w:leader="none"/>
          <w:tab w:val="left" w:pos="3600" w:leader="none"/>
          <w:tab w:val="left" w:pos="4320" w:leader="none"/>
        </w:tabs>
        <w:ind w:hanging="5040" w:start="5040" w:end="0"/>
        <w:rPr>
          <w:rFonts w:ascii="Times New Roman" w:hAnsi="Times New Roman" w:cs="Times New Roman"/>
          <w:sz w:val="24"/>
          <w:szCs w:val="22"/>
        </w:rPr>
      </w:pPr>
      <w:r>
        <w:rPr>
          <w:rFonts w:cs="Times New Roman" w:ascii="Times New Roman" w:hAnsi="Times New Roman"/>
          <w:sz w:val="24"/>
          <w:szCs w:val="22"/>
        </w:rPr>
        <w:tab/>
        <w:t>(Day 30 through 35): 6 days x $0.00/day</w:t>
        <w:tab/>
        <w:t>=  $0.00 (concurrent lateness with Major Component Delay)</w:t>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rFonts w:ascii="Times New Roman" w:hAnsi="Times New Roman" w:cs="Times New Roman"/>
          <w:sz w:val="24"/>
          <w:szCs w:val="22"/>
        </w:rPr>
      </w:pPr>
      <w:r>
        <w:rPr>
          <w:rFonts w:cs="Times New Roman" w:ascii="Times New Roman" w:hAnsi="Times New Roman"/>
          <w:sz w:val="24"/>
          <w:szCs w:val="22"/>
        </w:rPr>
        <w:tab/>
        <w:t xml:space="preserve">(Day 37 through 60): </w:t>
        <w:tab/>
        <w:t>23days  x $5,000/day</w:t>
        <w:tab/>
        <w:t>=  $115,000</w:t>
      </w:r>
    </w:p>
    <w:p>
      <w:pPr>
        <w:pStyle w:val="Normal"/>
        <w:rPr>
          <w:rFonts w:ascii="Times New Roman" w:hAnsi="Times New Roman" w:cs="Times New Roman"/>
          <w:sz w:val="24"/>
          <w:szCs w:val="22"/>
        </w:rPr>
      </w:pPr>
      <w:r>
        <w:rPr>
          <w:rFonts w:cs="Times New Roman" w:ascii="Times New Roman" w:hAnsi="Times New Roman"/>
          <w:sz w:val="24"/>
          <w:szCs w:val="22"/>
        </w:rPr>
      </w:r>
    </w:p>
    <w:p>
      <w:pPr>
        <w:pStyle w:val="Normal"/>
        <w:rPr>
          <w:rFonts w:ascii="Times New Roman" w:hAnsi="Times New Roman" w:cs="Times New Roman"/>
          <w:sz w:val="24"/>
          <w:szCs w:val="22"/>
        </w:rPr>
      </w:pPr>
      <w:r>
        <w:rPr>
          <w:rFonts w:cs="Times New Roman" w:ascii="Times New Roman" w:hAnsi="Times New Roman"/>
          <w:sz w:val="24"/>
          <w:szCs w:val="22"/>
        </w:rPr>
        <w:t>Second non-Major Component:</w:t>
        <w:tab/>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rFonts w:ascii="Times New Roman" w:hAnsi="Times New Roman" w:cs="Times New Roman"/>
          <w:sz w:val="24"/>
          <w:szCs w:val="22"/>
        </w:rPr>
      </w:pPr>
      <w:r>
        <w:rPr>
          <w:rFonts w:cs="Times New Roman" w:ascii="Times New Roman" w:hAnsi="Times New Roman"/>
          <w:sz w:val="24"/>
          <w:szCs w:val="22"/>
        </w:rPr>
        <w:tab/>
        <w:t>(Day 1 through 49): 49 days x $0.00</w:t>
        <w:tab/>
        <w:tab/>
        <w:t>=  $0.00 (no impedance)</w:t>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rFonts w:ascii="Times New Roman" w:hAnsi="Times New Roman" w:cs="Times New Roman"/>
          <w:sz w:val="24"/>
          <w:szCs w:val="22"/>
        </w:rPr>
      </w:pPr>
      <w:r>
        <w:rPr>
          <w:rFonts w:cs="Times New Roman" w:ascii="Times New Roman" w:hAnsi="Times New Roman"/>
          <w:sz w:val="24"/>
          <w:szCs w:val="22"/>
        </w:rPr>
        <w:tab/>
        <w:t>(Day 50 through 70) 20 days x $5,000</w:t>
        <w:tab/>
        <w:t>=  $100,000.00 (concurrent lateness)</w:t>
      </w:r>
    </w:p>
    <w:p>
      <w:pPr>
        <w:pStyle w:val="Normal"/>
        <w:tabs>
          <w:tab w:val="left" w:pos="720" w:leader="none"/>
          <w:tab w:val="left" w:pos="1440" w:leader="none"/>
          <w:tab w:val="left" w:pos="2160" w:leader="none"/>
          <w:tab w:val="left" w:pos="2880" w:leader="none"/>
          <w:tab w:val="left" w:pos="3600" w:leader="none"/>
          <w:tab w:val="left" w:pos="4320" w:leader="none"/>
        </w:tabs>
        <w:ind w:hanging="4680" w:start="4680" w:end="0"/>
        <w:rPr>
          <w:rFonts w:ascii="Times New Roman" w:hAnsi="Times New Roman" w:cs="Times New Roman"/>
          <w:sz w:val="24"/>
          <w:szCs w:val="22"/>
        </w:rPr>
      </w:pPr>
      <w:r>
        <w:rPr>
          <w:rFonts w:cs="Times New Roman" w:ascii="Times New Roman" w:hAnsi="Times New Roman"/>
          <w:sz w:val="24"/>
          <w:szCs w:val="22"/>
        </w:rPr>
        <w:tab/>
      </w:r>
    </w:p>
    <w:p>
      <w:pPr>
        <w:pStyle w:val="Normal"/>
        <w:rPr>
          <w:rFonts w:ascii="Times New Roman" w:hAnsi="Times New Roman" w:cs="Times New Roman"/>
          <w:sz w:val="24"/>
          <w:szCs w:val="22"/>
        </w:rPr>
      </w:pPr>
      <w:r>
        <w:rPr>
          <w:rFonts w:cs="Times New Roman" w:ascii="Times New Roman" w:hAnsi="Times New Roman"/>
          <w:sz w:val="24"/>
          <w:szCs w:val="22"/>
        </w:rPr>
      </w:r>
    </w:p>
    <w:p>
      <w:pPr>
        <w:pStyle w:val="BodyText2"/>
        <w:tabs>
          <w:tab w:val="left" w:pos="720" w:leader="none"/>
        </w:tabs>
        <w:spacing w:lineRule="auto" w:line="240"/>
        <w:rPr>
          <w:b/>
        </w:rPr>
      </w:pPr>
      <w:r>
        <w:rPr>
          <w:szCs w:val="22"/>
        </w:rPr>
        <w:tab/>
        <w:t>Total Delivery Liquidated Damages due</w:t>
        <w:tab/>
        <w:t>= $1,115,000</w:t>
      </w:r>
    </w:p>
    <w:p>
      <w:pPr>
        <w:pStyle w:val="Normal"/>
        <w:jc w:val="both"/>
        <w:rPr>
          <w:rStyle w:val="ParaNum"/>
          <w:rFonts w:ascii="Times New Roman" w:hAnsi="Times New Roman" w:cs="Times New Roman"/>
          <w:sz w:val="24"/>
        </w:rPr>
      </w:pPr>
      <w:r>
        <w:rPr>
          <w:b/>
        </w:rPr>
      </w:r>
    </w:p>
    <w:p>
      <w:pPr>
        <w:pStyle w:val="Normal"/>
        <w:jc w:val="both"/>
        <w:rPr>
          <w:rStyle w:val="ParaNum"/>
          <w:rFonts w:ascii="Times New Roman" w:hAnsi="Times New Roman" w:cs="Times New Roman"/>
          <w:sz w:val="24"/>
        </w:rPr>
      </w:pPr>
      <w:r>
        <w:rPr/>
      </w:r>
    </w:p>
    <w:p>
      <w:pPr>
        <w:pStyle w:val="BodyText2"/>
        <w:spacing w:lineRule="auto" w:line="240"/>
        <w:jc w:val="both"/>
        <w:rPr/>
      </w:pPr>
      <w:r>
        <w:rPr>
          <w:rStyle w:val="ParaNum"/>
        </w:rPr>
        <w:t>B.5.3</w:t>
      </w:r>
      <w:r>
        <w:rPr/>
        <w:tab/>
        <w:tab/>
        <w:t>Takeover Liquidated Damages (per Section 10.3.2):</w:t>
      </w:r>
    </w:p>
    <w:p>
      <w:pPr>
        <w:pStyle w:val="Normal"/>
        <w:jc w:val="both"/>
        <w:rPr>
          <w:rFonts w:ascii="Times New Roman" w:hAnsi="Times New Roman" w:cs="Times New Roman"/>
          <w:sz w:val="24"/>
        </w:rPr>
      </w:pPr>
      <w:r>
        <w:rPr>
          <w:rFonts w:cs="Times New Roman" w:ascii="Times New Roman" w:hAnsi="Times New Roman"/>
          <w:sz w:val="24"/>
        </w:rPr>
        <w:tab/>
        <w:tab/>
        <w:t>Rate per Day - $35,000/day</w:t>
      </w:r>
    </w:p>
    <w:p>
      <w:pPr>
        <w:pStyle w:val="Normal"/>
        <w:jc w:val="both"/>
        <w:rPr>
          <w:rFonts w:ascii="Times New Roman" w:hAnsi="Times New Roman" w:cs="Times New Roman"/>
          <w:sz w:val="24"/>
        </w:rPr>
      </w:pPr>
      <w:r>
        <w:rPr>
          <w:rFonts w:cs="Times New Roman" w:ascii="Times New Roman" w:hAnsi="Times New Roman"/>
          <w:sz w:val="24"/>
        </w:rPr>
        <w:tab/>
        <w:tab/>
      </w:r>
    </w:p>
    <w:p>
      <w:pPr>
        <w:pStyle w:val="BodyText2"/>
        <w:spacing w:lineRule="auto" w:line="240"/>
        <w:jc w:val="both"/>
        <w:rPr>
          <w:rFonts w:ascii="Times New Roman" w:hAnsi="Times New Roman" w:cs="Times New Roman"/>
          <w:sz w:val="24"/>
          <w:szCs w:val="24"/>
        </w:rPr>
      </w:pPr>
      <w:r>
        <w:rPr>
          <w:rFonts w:cs="Times New Roman"/>
          <w:sz w:val="24"/>
          <w:szCs w:val="24"/>
        </w:rPr>
      </w:r>
    </w:p>
    <w:p>
      <w:pPr>
        <w:pStyle w:val="BodyText2"/>
        <w:spacing w:lineRule="auto" w:line="240"/>
        <w:jc w:val="both"/>
        <w:rPr/>
      </w:pPr>
      <w:r>
        <w:rPr>
          <w:szCs w:val="24"/>
        </w:rPr>
        <w:t>B.5.4</w:t>
      </w:r>
      <w:r>
        <w:rPr/>
        <w:tab/>
        <w:tab/>
        <w:t>Performance Liquidated Damages  (per Section 10.9.1):</w:t>
      </w:r>
    </w:p>
    <w:p>
      <w:pPr>
        <w:pStyle w:val="Normal"/>
        <w:rPr>
          <w:rFonts w:ascii="Times New Roman" w:hAnsi="Times New Roman" w:cs="Times New Roman"/>
          <w:vanish/>
          <w:sz w:val="24"/>
        </w:rPr>
      </w:pPr>
      <w:r>
        <w:rPr>
          <w:rFonts w:cs="Times New Roman" w:ascii="Times New Roman" w:hAnsi="Times New Roman"/>
          <w:sz w:val="24"/>
        </w:rPr>
        <w:t>B.5.4.1</w:t>
        <w:tab/>
        <w:tab/>
      </w:r>
      <w:r>
        <w:rPr>
          <w:rFonts w:cs="Times New Roman" w:ascii="Times New Roman" w:hAnsi="Times New Roman"/>
          <w:sz w:val="24"/>
          <w:u w:val="single"/>
        </w:rPr>
        <w:t>Output Liquidated Damages</w:t>
      </w:r>
      <w:commentRangeStart w:id="0"/>
      <w:r>
        <w:rPr>
          <w:rFonts w:cs="Times New Roman" w:ascii="Times New Roman" w:hAnsi="Times New Roman"/>
          <w:vanish/>
          <w:color w:val="FF0000"/>
          <w:sz w:val="24"/>
        </w:rPr>
        <w:t>»</w:t>
      </w:r>
      <w:commentRangeEnd w:id="0"/>
      <w:r>
        <w:commentReference w:id="0"/>
      </w:r>
      <w:r>
        <w:rPr>
          <w:rFonts w:cs="Times New Roman" w:ascii="Times New Roman" w:hAnsi="Times New Roman"/>
          <w:vanish w:val="false"/>
          <w:sz w:val="24"/>
        </w:rPr>
      </w:r>
    </w:p>
    <w:p>
      <w:pPr>
        <w:pStyle w:val="Normal"/>
        <w:rPr>
          <w:rFonts w:ascii="Times New Roman" w:hAnsi="Times New Roman" w:cs="Times New Roman"/>
          <w:sz w:val="24"/>
        </w:rPr>
      </w:pPr>
      <w:r>
        <w:rPr>
          <w:rFonts w:cs="Times New Roman" w:ascii="Times New Roman" w:hAnsi="Times New Roman"/>
          <w:sz w:val="24"/>
        </w:rPr>
        <w:t xml:space="preserve">.  Liquidated damages shall be assessed by Purchaser, and Seller agrees to pay, at a rate of [Eight Hundred U. S. Dollars ($800) for each kW that the Adjusted Electrical Output of a Unit (as measured during the most recent Performance Test) is less than the Electrical Output Guarantee (the “Output Liquidated Damages”).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vanish/>
          <w:sz w:val="24"/>
        </w:rPr>
      </w:pPr>
      <w:r>
        <w:rPr>
          <w:rFonts w:cs="Times New Roman" w:ascii="Times New Roman" w:hAnsi="Times New Roman"/>
          <w:sz w:val="24"/>
        </w:rPr>
        <w:t>B.5.4.2</w:t>
        <w:tab/>
        <w:tab/>
      </w:r>
      <w:r>
        <w:rPr>
          <w:rFonts w:cs="Times New Roman" w:ascii="Times New Roman" w:hAnsi="Times New Roman"/>
          <w:sz w:val="24"/>
          <w:u w:val="single"/>
        </w:rPr>
        <w:t>Heat Rate Liquidated Damages</w:t>
      </w:r>
      <w:commentRangeStart w:id="1"/>
      <w:r>
        <w:rPr>
          <w:rFonts w:cs="Times New Roman" w:ascii="Times New Roman" w:hAnsi="Times New Roman"/>
          <w:vanish/>
          <w:color w:val="FF0000"/>
          <w:sz w:val="24"/>
        </w:rPr>
        <w:t>»</w:t>
      </w:r>
      <w:commentRangeEnd w:id="1"/>
      <w:r>
        <w:commentReference w:id="1"/>
      </w:r>
      <w:r>
        <w:rPr>
          <w:rFonts w:cs="Times New Roman" w:ascii="Times New Roman" w:hAnsi="Times New Roman"/>
          <w:vanish w:val="false"/>
          <w:sz w:val="24"/>
        </w:rPr>
      </w:r>
    </w:p>
    <w:p>
      <w:pPr>
        <w:pStyle w:val="Normal"/>
        <w:rPr/>
      </w:pPr>
      <w:r>
        <w:rPr>
          <w:rFonts w:cs="Times New Roman" w:ascii="Times New Roman" w:hAnsi="Times New Roman"/>
          <w:sz w:val="24"/>
        </w:rPr>
        <w:t xml:space="preserve">.  Liquidated damages shall be assessed by Purchaser, and Seller agrees to pay, at a rate of </w:t>
      </w:r>
      <w:r>
        <w:rPr>
          <w:rFonts w:cs="Times New Roman" w:ascii="Times New Roman" w:hAnsi="Times New Roman"/>
          <w:bCs/>
          <w:sz w:val="24"/>
        </w:rPr>
        <w:t>Nineteen Thousand Five hundred U.S. Dollars ($19,500/BTU/kWh(LHV)</w:t>
      </w:r>
      <w:r>
        <w:rPr>
          <w:rFonts w:cs="Times New Roman" w:ascii="Times New Roman" w:hAnsi="Times New Roman"/>
          <w:sz w:val="24"/>
        </w:rPr>
        <w:t xml:space="preserve"> for each Btu/kWh (LHV) that the Adjusted Heat Rate for a Unit (as measured during the most recent Performance Test) exceeds the Heat Rate Guarantee (the “Heat Rate Liquidated Damages”).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vanish/>
          <w:sz w:val="24"/>
        </w:rPr>
      </w:pPr>
      <w:r>
        <w:rPr>
          <w:rFonts w:cs="Times New Roman" w:ascii="Times New Roman" w:hAnsi="Times New Roman"/>
          <w:sz w:val="24"/>
        </w:rPr>
        <w:t>B.5.4.3</w:t>
        <w:tab/>
        <w:tab/>
      </w:r>
      <w:r>
        <w:rPr>
          <w:rFonts w:cs="Times New Roman" w:ascii="Times New Roman" w:hAnsi="Times New Roman"/>
          <w:sz w:val="24"/>
          <w:u w:val="single"/>
        </w:rPr>
        <w:t>Exhaust Gas Temperature Liquidated Damages</w:t>
      </w:r>
      <w:commentRangeStart w:id="2"/>
      <w:r>
        <w:rPr>
          <w:rFonts w:cs="Times New Roman" w:ascii="Times New Roman" w:hAnsi="Times New Roman"/>
          <w:vanish/>
          <w:color w:val="FF0000"/>
          <w:sz w:val="24"/>
        </w:rPr>
        <w:t>»</w:t>
      </w:r>
      <w:commentRangeEnd w:id="2"/>
      <w:r>
        <w:commentReference w:id="2"/>
      </w:r>
      <w:r>
        <w:rPr>
          <w:rFonts w:cs="Times New Roman" w:ascii="Times New Roman" w:hAnsi="Times New Roman"/>
          <w:vanish w:val="false"/>
          <w:sz w:val="24"/>
        </w:rPr>
      </w:r>
    </w:p>
    <w:p>
      <w:pPr>
        <w:pStyle w:val="Normal"/>
        <w:rPr/>
      </w:pPr>
      <w:r>
        <w:rPr>
          <w:rFonts w:cs="Times New Roman" w:ascii="Times New Roman" w:hAnsi="Times New Roman"/>
          <w:sz w:val="24"/>
        </w:rPr>
        <w:t xml:space="preserve">.  Provided Seller’s Equipment has demonstrated that it meets the Specific Performance Exhaust Gas Temperature Guarantee, liquidated damages shall be assessed by Purchaser, and Seller agrees to pay, at a rate of </w:t>
      </w:r>
      <w:r>
        <w:rPr>
          <w:rFonts w:cs="Times New Roman" w:ascii="Times New Roman" w:hAnsi="Times New Roman"/>
          <w:bCs/>
          <w:sz w:val="24"/>
        </w:rPr>
        <w:t xml:space="preserve">One Hundred Ninety Six Thousand Three Hundred Seventeen U.S. Dollars </w:t>
      </w:r>
      <w:r>
        <w:rPr>
          <w:rFonts w:cs="Times New Roman" w:ascii="Times New Roman" w:hAnsi="Times New Roman"/>
          <w:b/>
          <w:sz w:val="24"/>
        </w:rPr>
        <w:t>[($196,317)]</w:t>
      </w:r>
      <w:r>
        <w:rPr>
          <w:rFonts w:cs="Times New Roman" w:ascii="Times New Roman" w:hAnsi="Times New Roman"/>
          <w:sz w:val="24"/>
        </w:rPr>
        <w:t xml:space="preserve"> per </w:t>
      </w:r>
      <w:r>
        <w:rPr>
          <w:rFonts w:cs="Times New Roman" w:ascii="Times New Roman" w:hAnsi="Times New Roman"/>
          <w:sz w:val="24"/>
          <w:vertAlign w:val="superscript"/>
        </w:rPr>
        <w:t>o</w:t>
      </w:r>
      <w:r>
        <w:rPr>
          <w:rFonts w:cs="Times New Roman" w:ascii="Times New Roman" w:hAnsi="Times New Roman"/>
          <w:sz w:val="24"/>
        </w:rPr>
        <w:t>F that the Adjusted Exhaust Gas Temperature of a Unit (as measured during the most recent Performance Test) is less than the Exhaust Gas Temperature Guarantee (the “Exhaust Gas Temperature Liquidated Damages”).</w:t>
      </w:r>
    </w:p>
    <w:p>
      <w:pPr>
        <w:pStyle w:val="TOC1"/>
        <w:rPr>
          <w:rFonts w:ascii="Times New Roman" w:hAnsi="Times New Roman" w:cs="Times New Roman"/>
          <w:sz w:val="24"/>
        </w:rPr>
      </w:pPr>
      <w:r>
        <w:rPr>
          <w:rFonts w:cs="Times New Roman"/>
          <w:sz w:val="24"/>
        </w:rPr>
      </w:r>
    </w:p>
    <w:p>
      <w:pPr>
        <w:pStyle w:val="Normal"/>
        <w:rPr>
          <w:rFonts w:ascii="Times New Roman" w:hAnsi="Times New Roman" w:cs="Times New Roman"/>
          <w:vanish/>
          <w:sz w:val="24"/>
          <w:u w:val="single"/>
        </w:rPr>
      </w:pPr>
      <w:r>
        <w:rPr>
          <w:rFonts w:cs="Times New Roman" w:ascii="Times New Roman" w:hAnsi="Times New Roman"/>
          <w:sz w:val="24"/>
        </w:rPr>
        <w:t>B.5.4.4</w:t>
        <w:tab/>
        <w:tab/>
      </w:r>
      <w:r>
        <w:rPr>
          <w:rFonts w:cs="Times New Roman" w:ascii="Times New Roman" w:hAnsi="Times New Roman"/>
          <w:sz w:val="24"/>
          <w:u w:val="single"/>
        </w:rPr>
        <w:t>Exhaust Gas Energy Liquidated Damages</w:t>
      </w:r>
      <w:commentRangeStart w:id="3"/>
      <w:r>
        <w:rPr>
          <w:rFonts w:cs="Times New Roman" w:ascii="Times New Roman" w:hAnsi="Times New Roman"/>
          <w:vanish/>
          <w:color w:val="FF0000"/>
          <w:sz w:val="24"/>
          <w:u w:val="single"/>
        </w:rPr>
        <w:t>»</w:t>
      </w:r>
      <w:commentRangeEnd w:id="3"/>
      <w:r>
        <w:commentReference w:id="3"/>
      </w:r>
      <w:r>
        <w:rPr>
          <w:rFonts w:cs="Times New Roman" w:ascii="Times New Roman" w:hAnsi="Times New Roman"/>
          <w:vanish w:val="false"/>
          <w:sz w:val="24"/>
          <w:u w:val="single"/>
        </w:rPr>
      </w:r>
    </w:p>
    <w:p>
      <w:pPr>
        <w:pStyle w:val="Normal"/>
        <w:rPr/>
      </w:pPr>
      <w:r>
        <w:rPr>
          <w:rFonts w:cs="Times New Roman" w:ascii="Times New Roman" w:hAnsi="Times New Roman"/>
          <w:sz w:val="24"/>
          <w:u w:val="single"/>
        </w:rPr>
        <w:t>.</w:t>
      </w:r>
      <w:r>
        <w:rPr>
          <w:rFonts w:cs="Times New Roman" w:ascii="Times New Roman" w:hAnsi="Times New Roman"/>
          <w:sz w:val="24"/>
        </w:rPr>
        <w:t xml:space="preserve">  Provided Seller’s Equipment has demonstrated that it meets the Specific Performance Exhaust Gas Energy Guarantee, liquidated damages shall be assessed by Purchaser, and Seller agrees to pay, at the rate </w:t>
      </w:r>
      <w:r>
        <w:rPr>
          <w:rFonts w:cs="Times New Roman" w:ascii="Times New Roman" w:hAnsi="Times New Roman"/>
          <w:bCs/>
          <w:sz w:val="24"/>
        </w:rPr>
        <w:t xml:space="preserve">One Hundred Forty Two Thousand Nine Hundred Eighty One U.S. Dollars </w:t>
      </w:r>
      <w:r>
        <w:rPr>
          <w:rFonts w:cs="Times New Roman" w:ascii="Times New Roman" w:hAnsi="Times New Roman"/>
          <w:b/>
          <w:sz w:val="24"/>
        </w:rPr>
        <w:t>[($142,981)]</w:t>
      </w:r>
      <w:r>
        <w:rPr>
          <w:rFonts w:cs="Times New Roman" w:ascii="Times New Roman" w:hAnsi="Times New Roman"/>
          <w:sz w:val="24"/>
        </w:rPr>
        <w:t xml:space="preserve"> for each MMBTU/hr that the Adjusted Gas Energy of a Unit (as measured during the most recent Performance Test) is less than the Exhaust Energy Guarantee (the “Exhaust Gas Energy Liquidated Damages”).</w:t>
      </w:r>
    </w:p>
    <w:p>
      <w:pPr>
        <w:pStyle w:val="Heading"/>
        <w:spacing w:before="0" w:after="0"/>
        <w:rPr>
          <w:rFonts w:ascii="Times New Roman" w:hAnsi="Times New Roman" w:cs="Times New Roman"/>
          <w:sz w:val="24"/>
          <w:szCs w:val="24"/>
        </w:rPr>
      </w:pPr>
      <w:r>
        <w:rPr>
          <w:rFonts w:cs="Times New Roman"/>
          <w:sz w:val="24"/>
          <w:szCs w:val="24"/>
        </w:rPr>
      </w:r>
    </w:p>
    <w:p>
      <w:pPr>
        <w:pStyle w:val="Normal"/>
        <w:rPr/>
      </w:pPr>
      <w:r>
        <w:rPr>
          <w:rFonts w:cs="Times New Roman" w:ascii="Times New Roman" w:hAnsi="Times New Roman"/>
          <w:sz w:val="24"/>
        </w:rPr>
        <w:t xml:space="preserve">B.5.5 </w:t>
        <w:tab/>
      </w:r>
      <w:r>
        <w:rPr>
          <w:rFonts w:cs="Times New Roman" w:ascii="Times New Roman" w:hAnsi="Times New Roman"/>
          <w:sz w:val="24"/>
          <w:u w:val="single"/>
        </w:rPr>
        <w:t>Maximum Liabilities for Liquidated Damages.</w:t>
      </w:r>
    </w:p>
    <w:p>
      <w:pPr>
        <w:pStyle w:val="Normal"/>
        <w:rPr>
          <w:rFonts w:ascii="Times New Roman" w:hAnsi="Times New Roman" w:cs="Times New Roman"/>
          <w:sz w:val="24"/>
          <w:u w:val="single"/>
        </w:rPr>
      </w:pPr>
      <w:r>
        <w:rPr>
          <w:rFonts w:cs="Times New Roman" w:ascii="Times New Roman" w:hAnsi="Times New Roman"/>
          <w:sz w:val="24"/>
          <w:u w:val="single"/>
        </w:rPr>
      </w:r>
    </w:p>
    <w:p>
      <w:pPr>
        <w:pStyle w:val="Normal"/>
        <w:rPr>
          <w:rFonts w:ascii="Times New Roman" w:hAnsi="Times New Roman" w:cs="Times New Roman"/>
          <w:vanish/>
          <w:sz w:val="24"/>
        </w:rPr>
      </w:pPr>
      <w:r>
        <w:rPr>
          <w:rFonts w:cs="Times New Roman" w:ascii="Times New Roman" w:hAnsi="Times New Roman"/>
          <w:vanish/>
          <w:sz w:val="24"/>
        </w:rPr>
      </w:r>
    </w:p>
    <w:p>
      <w:pPr>
        <w:pStyle w:val="Normal"/>
        <w:rPr>
          <w:rFonts w:ascii="Times New Roman" w:hAnsi="Times New Roman" w:cs="Times New Roman"/>
          <w:vanish/>
          <w:sz w:val="24"/>
        </w:rPr>
      </w:pPr>
      <w:r>
        <w:rPr>
          <w:rFonts w:cs="Times New Roman" w:ascii="Times New Roman" w:hAnsi="Times New Roman"/>
          <w:vanish/>
          <w:sz w:val="24"/>
        </w:rPr>
      </w:r>
    </w:p>
    <w:p>
      <w:pPr>
        <w:pStyle w:val="Normal"/>
        <w:rPr>
          <w:rFonts w:ascii="Times New Roman" w:hAnsi="Times New Roman" w:cs="Times New Roman"/>
          <w:vanish/>
          <w:sz w:val="24"/>
        </w:rPr>
      </w:pPr>
      <w:r>
        <w:rPr>
          <w:rFonts w:cs="Times New Roman" w:ascii="Times New Roman" w:hAnsi="Times New Roman"/>
          <w:sz w:val="24"/>
        </w:rPr>
        <w:t xml:space="preserve">B.5.5.1 </w:t>
        <w:tab/>
      </w:r>
      <w:r>
        <w:rPr>
          <w:rFonts w:cs="Times New Roman" w:ascii="Times New Roman" w:hAnsi="Times New Roman"/>
          <w:sz w:val="24"/>
          <w:u w:val="single"/>
        </w:rPr>
        <w:t>Maximum Document Delivery Liquidated Damages</w:t>
      </w:r>
      <w:r>
        <w:rPr>
          <w:rFonts w:cs="Times New Roman" w:ascii="Times New Roman" w:hAnsi="Times New Roman"/>
          <w:vanish/>
          <w:color w:val="FF0000"/>
          <w:sz w:val="24"/>
        </w:rPr>
        <w:t>»</w:t>
      </w:r>
    </w:p>
    <w:p>
      <w:pPr>
        <w:pStyle w:val="BodyText2"/>
        <w:spacing w:lineRule="auto" w:line="240" w:before="0" w:after="0"/>
        <w:rPr>
          <w:szCs w:val="24"/>
        </w:rPr>
      </w:pPr>
      <w:r>
        <w:rPr>
          <w:szCs w:val="24"/>
        </w:rPr>
        <w:t>.  Seller’s maximum liability for Document Delivery Liquidated Damages shall be one hundred thousand U.S. dollars ($100,000).</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vanish/>
          <w:sz w:val="24"/>
        </w:rPr>
      </w:pPr>
      <w:r>
        <w:rPr>
          <w:rFonts w:cs="Times New Roman" w:ascii="Times New Roman" w:hAnsi="Times New Roman"/>
          <w:sz w:val="24"/>
        </w:rPr>
        <w:t>B.5.5.2</w:t>
        <w:tab/>
        <w:tab/>
      </w:r>
      <w:r>
        <w:rPr>
          <w:rFonts w:cs="Times New Roman" w:ascii="Times New Roman" w:hAnsi="Times New Roman"/>
          <w:sz w:val="24"/>
          <w:u w:val="single"/>
        </w:rPr>
        <w:t>Maximum Delivery Liquidated Damages</w:t>
      </w:r>
      <w:r>
        <w:rPr>
          <w:rFonts w:cs="Times New Roman" w:ascii="Times New Roman" w:hAnsi="Times New Roman"/>
          <w:vanish/>
          <w:color w:val="FF0000"/>
          <w:sz w:val="24"/>
        </w:rPr>
        <w:t>»</w:t>
      </w:r>
    </w:p>
    <w:p>
      <w:pPr>
        <w:pStyle w:val="BodyText2"/>
        <w:spacing w:lineRule="auto" w:line="240" w:before="0" w:after="0"/>
        <w:rPr>
          <w:szCs w:val="24"/>
        </w:rPr>
      </w:pPr>
      <w:r>
        <w:rPr>
          <w:szCs w:val="24"/>
        </w:rPr>
        <w:t>.  Seller’s maximum aggregate liability for Delivery Liquidated Damages shall be twenty percent (20%) of the Purchase Amount.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vanish/>
          <w:sz w:val="24"/>
        </w:rPr>
      </w:pPr>
      <w:r>
        <w:rPr>
          <w:rFonts w:cs="Times New Roman" w:ascii="Times New Roman" w:hAnsi="Times New Roman"/>
          <w:sz w:val="24"/>
        </w:rPr>
        <w:t>B.5.5.3</w:t>
        <w:tab/>
        <w:tab/>
      </w:r>
      <w:r>
        <w:rPr>
          <w:rFonts w:cs="Times New Roman" w:ascii="Times New Roman" w:hAnsi="Times New Roman"/>
          <w:sz w:val="24"/>
          <w:u w:val="single"/>
        </w:rPr>
        <w:t>Maximum Takeover Liquidated Damages</w:t>
      </w:r>
      <w:r>
        <w:rPr>
          <w:rFonts w:cs="Times New Roman" w:ascii="Times New Roman" w:hAnsi="Times New Roman"/>
          <w:vanish/>
          <w:color w:val="FF0000"/>
          <w:sz w:val="24"/>
        </w:rPr>
        <w:t>»</w:t>
      </w:r>
    </w:p>
    <w:p>
      <w:pPr>
        <w:pStyle w:val="BodyText2"/>
        <w:spacing w:lineRule="auto" w:line="240" w:before="0" w:after="0"/>
        <w:rPr>
          <w:szCs w:val="24"/>
        </w:rPr>
      </w:pPr>
      <w:r>
        <w:rPr>
          <w:szCs w:val="24"/>
        </w:rPr>
        <w:t>.  Seller’s maximum liability for Takeover Liquidated Damages shall be twenty percent (20%) of the Purchase Amount.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sz w:val="24"/>
        </w:rPr>
        <w:t>B.5.5.4</w:t>
        <w:tab/>
        <w:tab/>
      </w:r>
      <w:r>
        <w:rPr>
          <w:rFonts w:cs="Times New Roman" w:ascii="Times New Roman" w:hAnsi="Times New Roman"/>
          <w:sz w:val="24"/>
          <w:u w:val="single"/>
        </w:rPr>
        <w:t>Maximum Output Liquidated Damages</w:t>
      </w:r>
      <w:r>
        <w:rPr>
          <w:rFonts w:cs="Times New Roman" w:ascii="Times New Roman" w:hAnsi="Times New Roman"/>
          <w:vanish/>
          <w:sz w:val="24"/>
          <w:u w:val="single"/>
        </w:rPr>
        <w:t>»</w:t>
      </w:r>
    </w:p>
    <w:p>
      <w:pPr>
        <w:pStyle w:val="Normal"/>
        <w:rPr/>
      </w:pPr>
      <w:r>
        <w:rPr>
          <w:rFonts w:cs="Times New Roman" w:ascii="Times New Roman" w:hAnsi="Times New Roman"/>
          <w:sz w:val="24"/>
          <w:u w:val="single"/>
        </w:rPr>
        <w:t>.</w:t>
      </w:r>
      <w:r>
        <w:rPr>
          <w:rFonts w:cs="Times New Roman" w:ascii="Times New Roman" w:hAnsi="Times New Roman"/>
          <w:sz w:val="24"/>
        </w:rPr>
        <w:t xml:space="preserve">  Seller’s maximum liability for Output Liquidated Damages shall be ten percent (10%) of the Purchase Amount.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vanish/>
          <w:sz w:val="24"/>
        </w:rPr>
      </w:pPr>
      <w:r>
        <w:rPr>
          <w:rFonts w:cs="Times New Roman" w:ascii="Times New Roman" w:hAnsi="Times New Roman"/>
          <w:sz w:val="24"/>
        </w:rPr>
        <w:t>B.5.5.5</w:t>
        <w:tab/>
        <w:tab/>
      </w:r>
      <w:r>
        <w:rPr>
          <w:rFonts w:cs="Times New Roman" w:ascii="Times New Roman" w:hAnsi="Times New Roman"/>
          <w:sz w:val="24"/>
          <w:u w:val="single"/>
        </w:rPr>
        <w:t>Maximum Heat Rate Liquidated Damages</w:t>
      </w:r>
      <w:r>
        <w:rPr>
          <w:rFonts w:cs="Times New Roman" w:ascii="Times New Roman" w:hAnsi="Times New Roman"/>
          <w:vanish/>
          <w:color w:val="FF0000"/>
          <w:sz w:val="24"/>
        </w:rPr>
        <w:t>»</w:t>
      </w:r>
    </w:p>
    <w:p>
      <w:pPr>
        <w:pStyle w:val="BodyText2"/>
        <w:spacing w:lineRule="auto" w:line="240" w:before="0" w:after="0"/>
        <w:rPr>
          <w:szCs w:val="24"/>
        </w:rPr>
      </w:pPr>
      <w:r>
        <w:rPr>
          <w:szCs w:val="24"/>
        </w:rPr>
        <w:t>.  Seller’s maximum liability for Heat Rate Liquidated Damages shall be fifteen percent (15%) of the Purchase Amount.</w:t>
      </w:r>
    </w:p>
    <w:p>
      <w:pPr>
        <w:pStyle w:val="BodyText2"/>
        <w:spacing w:lineRule="auto" w:line="240" w:before="0" w:after="0"/>
        <w:rPr>
          <w:szCs w:val="24"/>
        </w:rPr>
      </w:pPr>
      <w:r>
        <w:rPr>
          <w:szCs w:val="24"/>
        </w:rPr>
      </w:r>
    </w:p>
    <w:p>
      <w:pPr>
        <w:pStyle w:val="Normal"/>
        <w:rPr>
          <w:rFonts w:ascii="Times New Roman" w:hAnsi="Times New Roman" w:cs="Times New Roman"/>
          <w:vanish/>
          <w:sz w:val="24"/>
          <w:u w:val="single"/>
        </w:rPr>
      </w:pPr>
      <w:r>
        <w:rPr>
          <w:rFonts w:cs="Times New Roman" w:ascii="Times New Roman" w:hAnsi="Times New Roman"/>
          <w:sz w:val="24"/>
        </w:rPr>
        <w:t>B.5.5.6</w:t>
        <w:tab/>
        <w:tab/>
      </w:r>
      <w:r>
        <w:rPr>
          <w:rFonts w:cs="Times New Roman" w:ascii="Times New Roman" w:hAnsi="Times New Roman"/>
          <w:sz w:val="24"/>
          <w:u w:val="single"/>
        </w:rPr>
        <w:t>Maximum Aggregate Takeover Liquidated Damages and Delivery Liquidated Damages</w:t>
      </w:r>
      <w:r>
        <w:rPr>
          <w:rFonts w:cs="Times New Roman" w:ascii="Times New Roman" w:hAnsi="Times New Roman"/>
          <w:vanish/>
          <w:color w:val="FF0000"/>
          <w:sz w:val="24"/>
          <w:u w:val="single"/>
        </w:rPr>
        <w:t>»</w:t>
      </w:r>
    </w:p>
    <w:p>
      <w:pPr>
        <w:pStyle w:val="Normal"/>
        <w:rPr/>
      </w:pPr>
      <w:r>
        <w:rPr>
          <w:rFonts w:cs="Times New Roman" w:ascii="Times New Roman" w:hAnsi="Times New Roman"/>
          <w:sz w:val="24"/>
          <w:u w:val="single"/>
        </w:rPr>
        <w:t>.</w:t>
      </w:r>
      <w:r>
        <w:rPr>
          <w:rFonts w:cs="Times New Roman" w:ascii="Times New Roman" w:hAnsi="Times New Roman"/>
          <w:sz w:val="24"/>
        </w:rPr>
        <w:t xml:space="preserve">  Seller’s maximum liability for Takeover Liquidated Damages and Delivery Liquidated Damages shall be twenty percent (20%) of the Purchase Amount.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Cs/>
          <w:vanish/>
          <w:sz w:val="24"/>
        </w:rPr>
      </w:pPr>
      <w:r>
        <w:rPr>
          <w:rFonts w:cs="Times New Roman" w:ascii="Times New Roman" w:hAnsi="Times New Roman"/>
          <w:bCs/>
          <w:sz w:val="24"/>
        </w:rPr>
        <w:t>B.5.5.7</w:t>
        <w:tab/>
        <w:tab/>
      </w:r>
      <w:r>
        <w:rPr>
          <w:rFonts w:cs="Times New Roman" w:ascii="Times New Roman" w:hAnsi="Times New Roman"/>
          <w:bCs/>
          <w:sz w:val="24"/>
          <w:u w:val="single"/>
        </w:rPr>
        <w:t>Maximum Aggregate Exhaust Gas Energy Damages and Exhaust Gas Temperature Liquidated Damages</w:t>
      </w:r>
      <w:r>
        <w:rPr>
          <w:rFonts w:cs="Times New Roman" w:ascii="Times New Roman" w:hAnsi="Times New Roman"/>
          <w:bCs/>
          <w:vanish/>
          <w:color w:val="FF0000"/>
          <w:sz w:val="24"/>
        </w:rPr>
        <w:t>»</w:t>
      </w:r>
    </w:p>
    <w:p>
      <w:pPr>
        <w:pStyle w:val="BodyText2"/>
        <w:spacing w:lineRule="auto" w:line="240" w:before="0" w:after="0"/>
        <w:rPr>
          <w:bCs/>
          <w:szCs w:val="24"/>
        </w:rPr>
      </w:pPr>
      <w:r>
        <w:rPr>
          <w:bCs/>
          <w:szCs w:val="24"/>
        </w:rPr>
        <w:t xml:space="preserve">.  Seller’s maximum liability for Exhaust Gas Energy Liquidated Damages and Exhaust Gas Temperature Liquidated Damages shall be ten percent (10%) of the Purchase Amount.  </w:t>
      </w:r>
    </w:p>
    <w:p>
      <w:pPr>
        <w:pStyle w:val="NormalWeb"/>
        <w:rPr>
          <w:bCs/>
          <w:szCs w:val="24"/>
        </w:rPr>
      </w:pPr>
      <w:r>
        <w:rPr>
          <w:bCs/>
          <w:szCs w:val="24"/>
        </w:rPr>
      </w:r>
    </w:p>
    <w:p>
      <w:pPr>
        <w:pStyle w:val="Normal"/>
        <w:rPr>
          <w:rFonts w:ascii="Times New Roman" w:hAnsi="Times New Roman" w:cs="Times New Roman"/>
          <w:vanish/>
          <w:sz w:val="24"/>
          <w:u w:val="single"/>
        </w:rPr>
      </w:pPr>
      <w:r>
        <w:rPr>
          <w:rFonts w:cs="Times New Roman" w:ascii="Times New Roman" w:hAnsi="Times New Roman"/>
          <w:sz w:val="24"/>
        </w:rPr>
        <w:t>B.5.5.8</w:t>
        <w:tab/>
        <w:tab/>
      </w:r>
      <w:r>
        <w:rPr>
          <w:rFonts w:cs="Times New Roman" w:ascii="Times New Roman" w:hAnsi="Times New Roman"/>
          <w:sz w:val="24"/>
          <w:u w:val="single"/>
        </w:rPr>
        <w:t>Maximum Aggregate Liquidated Damages</w:t>
      </w:r>
      <w:r>
        <w:rPr>
          <w:rFonts w:cs="Times New Roman" w:ascii="Times New Roman" w:hAnsi="Times New Roman"/>
          <w:vanish/>
          <w:color w:val="FF0000"/>
          <w:sz w:val="24"/>
          <w:u w:val="single"/>
        </w:rPr>
        <w:t>»</w:t>
      </w:r>
    </w:p>
    <w:p>
      <w:pPr>
        <w:pStyle w:val="Normal"/>
        <w:rPr/>
      </w:pPr>
      <w:r>
        <w:rPr>
          <w:rFonts w:cs="Times New Roman" w:ascii="Times New Roman" w:hAnsi="Times New Roman"/>
          <w:sz w:val="24"/>
          <w:u w:val="single"/>
        </w:rPr>
        <w:t>.</w:t>
      </w:r>
      <w:r>
        <w:rPr>
          <w:rFonts w:cs="Times New Roman" w:ascii="Times New Roman" w:hAnsi="Times New Roman"/>
          <w:sz w:val="24"/>
        </w:rPr>
        <w:t xml:space="preserve">  Notwithstanding Section 10.1, Section 10.3 and Section 10.5, Seller’s maximum aggregate liability for Liquidated Damages, if any, under this Agreement shall be thirty percent (30%) of the Purchase Amount.</w:t>
      </w:r>
    </w:p>
    <w:p>
      <w:pPr>
        <w:pStyle w:val="Normal"/>
        <w:jc w:val="both"/>
        <w:rPr>
          <w:rFonts w:ascii="Times New Roman" w:hAnsi="Times New Roman" w:cs="Times New Roman"/>
          <w:sz w:val="24"/>
          <w:u w:val="single"/>
        </w:rPr>
      </w:pPr>
      <w:r>
        <w:rPr>
          <w:rFonts w:cs="Times New Roman" w:ascii="Times New Roman" w:hAnsi="Times New Roman"/>
          <w:sz w:val="24"/>
          <w:u w:val="single"/>
        </w:rPr>
        <w:t xml:space="preserve">  </w:t>
      </w:r>
    </w:p>
    <w:p>
      <w:pPr>
        <w:pStyle w:val="BodyTextSS"/>
        <w:rPr/>
      </w:pPr>
      <w:r>
        <w:rPr/>
        <w:tab/>
      </w:r>
      <w:r>
        <w:br w:type="page"/>
      </w:r>
    </w:p>
    <w:p>
      <w:pPr>
        <w:pStyle w:val="BodyTextSS"/>
        <w:rPr/>
      </w:pPr>
      <w:r>
        <w:rPr/>
      </w:r>
    </w:p>
    <w:p>
      <w:pPr>
        <w:pStyle w:val="Normal"/>
        <w:rPr/>
      </w:pPr>
      <w:r>
        <w:rPr/>
      </w:r>
    </w:p>
    <w:p>
      <w:pPr>
        <w:pStyle w:val="BodyText2"/>
        <w:spacing w:lineRule="auto" w:line="240" w:before="0" w:after="0"/>
        <w:jc w:val="both"/>
        <w:rPr/>
      </w:pPr>
      <w:r>
        <w:rPr/>
      </w:r>
    </w:p>
    <w:p>
      <w:pPr>
        <w:pStyle w:val="BodyText2"/>
        <w:spacing w:lineRule="auto" w:line="240" w:before="0" w:after="0"/>
        <w:jc w:val="both"/>
        <w:rPr/>
      </w:pPr>
      <w:r>
        <w:rPr/>
      </w:r>
      <w:r>
        <w:br w:type="page"/>
      </w:r>
      <w:r>
        <mc:AlternateContent>
          <mc:Choice Requires="wps">
            <w:drawing>
              <wp:anchor behindDoc="0" distT="0" distB="0" distL="0" distR="0" simplePos="0" locked="0" layoutInCell="0" allowOverlap="1" relativeHeight="7">
                <wp:simplePos x="0" y="0"/>
                <wp:positionH relativeFrom="page">
                  <wp:posOffset>2282190</wp:posOffset>
                </wp:positionH>
                <wp:positionV relativeFrom="paragraph">
                  <wp:posOffset>-258445</wp:posOffset>
                </wp:positionV>
                <wp:extent cx="1432560" cy="298450"/>
                <wp:effectExtent l="0" t="0" r="0" b="0"/>
                <wp:wrapSquare wrapText="bothSides"/>
                <wp:docPr id="6" name="Frame6"/>
                <a:graphic xmlns:a="http://schemas.openxmlformats.org/drawingml/2006/main">
                  <a:graphicData uri="http://schemas.microsoft.com/office/word/2010/wordprocessingShape">
                    <wps:wsp>
                      <wps:cNvSpPr txBox="1"/>
                      <wps:spPr>
                        <a:xfrm>
                          <a:off x="0" y="0"/>
                          <a:ext cx="1432560" cy="298450"/>
                        </a:xfrm>
                        <a:prstGeom prst="rect"/>
                        <a:solidFill>
                          <a:srgbClr val="FFFFFF">
                            <a:alpha val="0"/>
                          </a:srgbClr>
                        </a:solidFill>
                      </wps:spPr>
                      <wps:txbx>
                        <w:txbxContent>
                          <w:p>
                            <w:pPr>
                              <w:pStyle w:val="Heading1"/>
                              <w:spacing w:before="240" w:after="60"/>
                              <w:rPr/>
                            </w:pPr>
                            <w:bookmarkStart w:id="14" w:name="__RefHeading___Toc520279517"/>
                            <w:bookmarkEnd w:id="14"/>
                            <w:r>
                              <w:rPr/>
                              <w:t>EXHIBIT C-1 NOT USED</w:t>
                            </w:r>
                          </w:p>
                        </w:txbxContent>
                      </wps:txbx>
                      <wps:bodyPr anchor="t" lIns="0" tIns="0" rIns="0" bIns="0">
                        <a:noAutofit/>
                      </wps:bodyPr>
                    </wps:wsp>
                  </a:graphicData>
                </a:graphic>
              </wp:anchor>
            </w:drawing>
          </mc:Choice>
          <mc:Fallback>
            <w:pict>
              <v:rect fillcolor="#FFFFFF" style="position:absolute;rotation:-0;width:112.8pt;height:23.5pt;mso-wrap-distance-left:0pt;mso-wrap-distance-right:0pt;mso-wrap-distance-top:0pt;mso-wrap-distance-bottom:0pt;margin-top:-20.35pt;mso-position-vertical-relative:text;margin-left:179.7pt;mso-position-horizontal-relative:page">
                <v:fill opacity="0f"/>
                <v:textbox inset="0in,0in,0in,0in">
                  <w:txbxContent>
                    <w:p>
                      <w:pPr>
                        <w:pStyle w:val="Heading1"/>
                        <w:spacing w:before="240" w:after="60"/>
                        <w:rPr/>
                      </w:pPr>
                      <w:bookmarkStart w:id="15" w:name="__RefHeading___Toc520279517"/>
                      <w:bookmarkEnd w:id="15"/>
                      <w:r>
                        <w:rPr/>
                        <w:t>EXHIBIT C-1 NOT USED</w:t>
                      </w:r>
                    </w:p>
                  </w:txbxContent>
                </v:textbox>
                <w10:wrap type="square"/>
              </v:rect>
            </w:pict>
          </mc:Fallback>
        </mc:AlternateContent>
      </w:r>
    </w:p>
    <w:p>
      <w:pPr>
        <w:pStyle w:val="BodyText2"/>
        <w:spacing w:lineRule="auto" w:line="240" w:before="0" w:after="0"/>
        <w:jc w:val="both"/>
        <w:rPr/>
      </w:pPr>
      <w:r>
        <w:rPr/>
      </w:r>
    </w:p>
    <w:p>
      <w:pPr>
        <w:pStyle w:val="BodyText2"/>
        <w:spacing w:lineRule="auto" w:line="240" w:before="0" w:after="0"/>
        <w:jc w:val="both"/>
        <w:rPr/>
      </w:pPr>
      <w:r>
        <w:rPr/>
      </w:r>
    </w:p>
    <w:p>
      <w:pPr>
        <w:pStyle w:val="BodyText2"/>
        <w:spacing w:lineRule="auto" w:line="240" w:before="0" w:after="0"/>
        <w:jc w:val="both"/>
        <w:rPr/>
      </w:pPr>
      <w:r>
        <w:rPr/>
      </w:r>
      <w:r>
        <w:br w:type="page"/>
      </w:r>
      <w:r>
        <mc:AlternateContent>
          <mc:Choice Requires="wps">
            <w:drawing>
              <wp:anchor behindDoc="0" distT="0" distB="0" distL="0" distR="0" simplePos="0" locked="0" layoutInCell="0" allowOverlap="1" relativeHeight="8">
                <wp:simplePos x="0" y="0"/>
                <wp:positionH relativeFrom="page">
                  <wp:posOffset>2282190</wp:posOffset>
                </wp:positionH>
                <wp:positionV relativeFrom="paragraph">
                  <wp:posOffset>-258445</wp:posOffset>
                </wp:positionV>
                <wp:extent cx="1468120" cy="298450"/>
                <wp:effectExtent l="0" t="0" r="0" b="0"/>
                <wp:wrapSquare wrapText="bothSides"/>
                <wp:docPr id="7" name="Frame7"/>
                <a:graphic xmlns:a="http://schemas.openxmlformats.org/drawingml/2006/main">
                  <a:graphicData uri="http://schemas.microsoft.com/office/word/2010/wordprocessingShape">
                    <wps:wsp>
                      <wps:cNvSpPr txBox="1"/>
                      <wps:spPr>
                        <a:xfrm>
                          <a:off x="0" y="0"/>
                          <a:ext cx="1468120" cy="298450"/>
                        </a:xfrm>
                        <a:prstGeom prst="rect"/>
                        <a:solidFill>
                          <a:srgbClr val="FFFFFF">
                            <a:alpha val="0"/>
                          </a:srgbClr>
                        </a:solidFill>
                      </wps:spPr>
                      <wps:txbx>
                        <w:txbxContent>
                          <w:p>
                            <w:pPr>
                              <w:pStyle w:val="Heading1"/>
                              <w:spacing w:before="240" w:after="60"/>
                              <w:rPr/>
                            </w:pPr>
                            <w:bookmarkStart w:id="16" w:name="__RefHeading___Toc520279518"/>
                            <w:r>
                              <w:rPr/>
                              <w:t>EXHIBIT C-2  NOT USED</w:t>
                            </w:r>
                            <w:bookmarkEnd w:id="16"/>
                            <w:r>
                              <w:rPr/>
                              <w:t xml:space="preserve"> </w:t>
                            </w:r>
                          </w:p>
                        </w:txbxContent>
                      </wps:txbx>
                      <wps:bodyPr anchor="t" lIns="0" tIns="0" rIns="0" bIns="0">
                        <a:noAutofit/>
                      </wps:bodyPr>
                    </wps:wsp>
                  </a:graphicData>
                </a:graphic>
              </wp:anchor>
            </w:drawing>
          </mc:Choice>
          <mc:Fallback>
            <w:pict>
              <v:rect fillcolor="#FFFFFF" style="position:absolute;rotation:-0;width:115.6pt;height:23.5pt;mso-wrap-distance-left:0pt;mso-wrap-distance-right:0pt;mso-wrap-distance-top:0pt;mso-wrap-distance-bottom:0pt;margin-top:-20.35pt;mso-position-vertical-relative:text;margin-left:179.7pt;mso-position-horizontal-relative:page">
                <v:fill opacity="0f"/>
                <v:textbox inset="0in,0in,0in,0in">
                  <w:txbxContent>
                    <w:p>
                      <w:pPr>
                        <w:pStyle w:val="Heading1"/>
                        <w:spacing w:before="240" w:after="60"/>
                        <w:rPr/>
                      </w:pPr>
                      <w:bookmarkStart w:id="17" w:name="__RefHeading___Toc520279518"/>
                      <w:r>
                        <w:rPr/>
                        <w:t>EXHIBIT C-2  NOT USED</w:t>
                      </w:r>
                      <w:bookmarkEnd w:id="17"/>
                      <w:r>
                        <w:rPr/>
                        <w:t xml:space="preserve"> </w:t>
                      </w:r>
                    </w:p>
                  </w:txbxContent>
                </v:textbox>
                <w10:wrap type="square"/>
              </v:rect>
            </w:pict>
          </mc:Fallback>
        </mc:AlternateContent>
      </w:r>
    </w:p>
    <w:p>
      <w:pPr>
        <w:pStyle w:val="Title"/>
        <w:jc w:val="start"/>
        <w:rPr/>
      </w:pPr>
      <w:r>
        <w:rPr/>
      </w:r>
    </w:p>
    <w:p>
      <w:pPr>
        <w:pStyle w:val="BodyText2"/>
        <w:spacing w:lineRule="auto" w:line="240" w:before="0" w:after="0"/>
        <w:jc w:val="both"/>
        <w:rPr/>
      </w:pPr>
      <w:r>
        <w:rPr/>
      </w:r>
      <w:r>
        <mc:AlternateContent>
          <mc:Choice Requires="wps">
            <w:drawing>
              <wp:anchor behindDoc="0" distT="0" distB="0" distL="0" distR="0" simplePos="0" locked="0" layoutInCell="0" allowOverlap="1" relativeHeight="9">
                <wp:simplePos x="0" y="0"/>
                <wp:positionH relativeFrom="page">
                  <wp:posOffset>2282190</wp:posOffset>
                </wp:positionH>
                <wp:positionV relativeFrom="paragraph">
                  <wp:posOffset>-258445</wp:posOffset>
                </wp:positionV>
                <wp:extent cx="2646045" cy="298450"/>
                <wp:effectExtent l="0" t="0" r="0" b="0"/>
                <wp:wrapSquare wrapText="bothSides"/>
                <wp:docPr id="8" name="Frame8"/>
                <a:graphic xmlns:a="http://schemas.openxmlformats.org/drawingml/2006/main">
                  <a:graphicData uri="http://schemas.microsoft.com/office/word/2010/wordprocessingShape">
                    <wps:wsp>
                      <wps:cNvSpPr txBox="1"/>
                      <wps:spPr>
                        <a:xfrm>
                          <a:off x="0" y="0"/>
                          <a:ext cx="2646045" cy="298450"/>
                        </a:xfrm>
                        <a:prstGeom prst="rect"/>
                        <a:solidFill>
                          <a:srgbClr val="FFFFFF">
                            <a:alpha val="0"/>
                          </a:srgbClr>
                        </a:solidFill>
                      </wps:spPr>
                      <wps:txbx>
                        <w:txbxContent>
                          <w:p>
                            <w:pPr>
                              <w:pStyle w:val="Heading1"/>
                              <w:spacing w:before="240" w:after="60"/>
                              <w:rPr/>
                            </w:pPr>
                            <w:bookmarkStart w:id="18" w:name="__RefHeading___Toc520279519"/>
                            <w:r>
                              <w:rPr/>
                              <w:t>EXHIBIT D RETENTION LETTER OF CREDIT</w:t>
                            </w:r>
                            <w:bookmarkEnd w:id="18"/>
                            <w:r>
                              <w:rPr/>
                              <w:t xml:space="preserve"> </w:t>
                            </w:r>
                          </w:p>
                        </w:txbxContent>
                      </wps:txbx>
                      <wps:bodyPr anchor="t" lIns="0" tIns="0" rIns="0" bIns="0">
                        <a:noAutofit/>
                      </wps:bodyPr>
                    </wps:wsp>
                  </a:graphicData>
                </a:graphic>
              </wp:anchor>
            </w:drawing>
          </mc:Choice>
          <mc:Fallback>
            <w:pict>
              <v:rect fillcolor="#FFFFFF" style="position:absolute;rotation:-0;width:208.35pt;height:23.5pt;mso-wrap-distance-left:0pt;mso-wrap-distance-right:0pt;mso-wrap-distance-top:0pt;mso-wrap-distance-bottom:0pt;margin-top:-20.35pt;mso-position-vertical-relative:text;margin-left:179.7pt;mso-position-horizontal-relative:page">
                <v:fill opacity="0f"/>
                <v:textbox inset="0in,0in,0in,0in">
                  <w:txbxContent>
                    <w:p>
                      <w:pPr>
                        <w:pStyle w:val="Heading1"/>
                        <w:spacing w:before="240" w:after="60"/>
                        <w:rPr/>
                      </w:pPr>
                      <w:bookmarkStart w:id="19" w:name="__RefHeading___Toc520279519"/>
                      <w:r>
                        <w:rPr/>
                        <w:t>EXHIBIT D RETENTION LETTER OF CREDIT</w:t>
                      </w:r>
                      <w:bookmarkEnd w:id="19"/>
                      <w:r>
                        <w:rPr/>
                        <w:t xml:space="preserve"> </w:t>
                      </w:r>
                    </w:p>
                  </w:txbxContent>
                </v:textbox>
                <w10:wrap type="square"/>
              </v:rect>
            </w:pict>
          </mc:Fallback>
        </mc:AlternateContent>
      </w:r>
    </w:p>
    <w:p>
      <w:pPr>
        <w:pStyle w:val="Title"/>
        <w:rPr/>
      </w:pPr>
      <w:r>
        <w:rPr/>
      </w:r>
    </w:p>
    <w:p>
      <w:pPr>
        <w:pStyle w:val="BodyText2"/>
        <w:spacing w:lineRule="auto" w:line="240"/>
        <w:jc w:val="both"/>
        <w:rPr/>
      </w:pPr>
      <w:r>
        <w:rPr/>
        <w:t>Applicant:</w:t>
        <w:tab/>
        <w:t>[-------] (“Seller”)</w:t>
      </w:r>
    </w:p>
    <w:p>
      <w:pPr>
        <w:pStyle w:val="BodyText2"/>
        <w:spacing w:lineRule="auto" w:line="240"/>
        <w:jc w:val="both"/>
        <w:rPr/>
      </w:pPr>
      <w:r>
        <w:rPr/>
        <w:t>Beneficiary:</w:t>
        <w:tab/>
        <w:t>E-Next Generation LLC, acting through its agent Enron North America Corp. (“Beneficiary”)</w:t>
      </w:r>
    </w:p>
    <w:p>
      <w:pPr>
        <w:pStyle w:val="BodyText2"/>
        <w:spacing w:lineRule="auto" w:line="240"/>
        <w:jc w:val="both"/>
        <w:rPr/>
      </w:pPr>
      <w:r>
        <w:rPr/>
        <w:t>Bank:</w:t>
        <w:tab/>
        <w:tab/>
        <w:t>[------- ] (“Bank”)</w:t>
      </w:r>
    </w:p>
    <w:p>
      <w:pPr>
        <w:pStyle w:val="BodyText2"/>
        <w:spacing w:lineRule="auto" w:line="240"/>
        <w:jc w:val="both"/>
        <w:rPr/>
      </w:pPr>
      <w:r>
        <w:rPr/>
        <w:t xml:space="preserve">Expiry Date: </w:t>
        <w:tab/>
      </w:r>
    </w:p>
    <w:p>
      <w:pPr>
        <w:pStyle w:val="BodyText2"/>
        <w:spacing w:lineRule="auto" w:line="240"/>
        <w:jc w:val="both"/>
        <w:rPr/>
      </w:pPr>
      <w:r>
        <w:rPr/>
        <w:t>Amount:</w:t>
        <w:tab/>
        <w:t>US ($--------)</w:t>
      </w:r>
    </w:p>
    <w:p>
      <w:pPr>
        <w:pStyle w:val="BodyText2"/>
        <w:spacing w:lineRule="auto" w:line="240"/>
        <w:ind w:hanging="720" w:start="720" w:end="0"/>
        <w:jc w:val="both"/>
        <w:rPr/>
      </w:pPr>
      <w:r>
        <w:rPr>
          <w:rStyle w:val="ParaNum"/>
        </w:rPr>
        <w:t>I.</w:t>
      </w:r>
      <w:r>
        <w:rPr/>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2"/>
        <w:spacing w:lineRule="auto" w:line="240"/>
        <w:ind w:hanging="720" w:start="1440" w:end="0"/>
        <w:jc w:val="both"/>
        <w:rPr/>
      </w:pPr>
      <w:r>
        <w:rPr>
          <w:rStyle w:val="ParaNum"/>
        </w:rPr>
        <w:t>1.</w:t>
      </w:r>
      <w:r>
        <w:rPr/>
        <w:tab/>
        <w:t>Original Beneficiary's statement purportedly signed by an authorized officers of Beneficiary (as determined at Beneficiary's sole and absolute judgment)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2"/>
        <w:spacing w:lineRule="auto" w:line="240"/>
        <w:ind w:hanging="720" w:start="1440" w:end="0"/>
        <w:jc w:val="both"/>
        <w:rPr/>
      </w:pPr>
      <w:r>
        <w:rPr>
          <w:rStyle w:val="ParaNum"/>
        </w:rPr>
        <w:t>2.</w:t>
      </w:r>
      <w:r>
        <w:rPr/>
        <w:tab/>
        <w:t>A copy of the written notice to Seller sent pursuant to Article 25 of the Agreement (a copy of the confirmation of delivery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Beneficiary’s intent to drawdown [specify amount] in the event General Electric Company fails to cure or commence to cure such default within thirty (30) days from the date of this notice; provided, however that if an event of Seller Default occurs pursuant to Section 17.1(d) of the Agreement, Beneficiary may immediately draw upon the Letter of Credit without presenting evidence of prior written consent to the Seller.</w:t>
      </w:r>
    </w:p>
    <w:p>
      <w:pPr>
        <w:pStyle w:val="BodyText2"/>
        <w:spacing w:lineRule="auto" w:line="240"/>
        <w:jc w:val="both"/>
        <w:rPr/>
      </w:pPr>
      <w:r>
        <w:rPr>
          <w:rStyle w:val="ParaNum"/>
        </w:rPr>
        <w:t>II.</w:t>
      </w:r>
      <w:r>
        <w:rPr/>
        <w:tab/>
        <w:t>Special Conditions:</w:t>
      </w:r>
    </w:p>
    <w:p>
      <w:pPr>
        <w:pStyle w:val="BodyText2"/>
        <w:spacing w:lineRule="auto" w:line="240"/>
        <w:ind w:hanging="720" w:start="2160" w:end="0"/>
        <w:jc w:val="both"/>
        <w:rPr/>
      </w:pPr>
      <w:r>
        <w:rPr>
          <w:rStyle w:val="ParaNum"/>
        </w:rPr>
        <w:t>1.</w:t>
      </w:r>
      <w:r>
        <w:rPr/>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2"/>
        <w:spacing w:lineRule="auto" w:line="240"/>
        <w:ind w:hanging="720" w:start="2160" w:end="0"/>
        <w:jc w:val="both"/>
        <w:rPr/>
      </w:pPr>
      <w:r>
        <w:rPr>
          <w:rStyle w:val="ParaNum"/>
        </w:rPr>
        <w:t>2.</w:t>
      </w:r>
      <w:r>
        <w:rPr/>
        <w:tab/>
        <w:t xml:space="preserve">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2"/>
        <w:spacing w:lineRule="auto" w:line="240"/>
        <w:ind w:hanging="720" w:start="2160" w:end="0"/>
        <w:jc w:val="both"/>
        <w:rPr/>
      </w:pPr>
      <w:r>
        <w:rPr>
          <w:rStyle w:val="ParaNum"/>
        </w:rPr>
        <w:t>3.</w:t>
      </w:r>
      <w:r>
        <w:rPr/>
        <w:tab/>
        <w:t xml:space="preserve">Any reference to Contract/Bid item is for information purposes only and is not incorporated in nor made a part of this irrevocable standby Letter of Credit. </w:t>
      </w:r>
    </w:p>
    <w:p>
      <w:pPr>
        <w:pStyle w:val="BodyText2"/>
        <w:spacing w:lineRule="auto" w:line="240"/>
        <w:ind w:hanging="720" w:start="2160" w:end="0"/>
        <w:jc w:val="both"/>
        <w:rPr/>
      </w:pPr>
      <w:r>
        <w:rPr>
          <w:rStyle w:val="ParaNum"/>
        </w:rPr>
        <w:t>4.</w:t>
      </w:r>
      <w:r>
        <w:rPr/>
        <w:tab/>
        <w:t xml:space="preserve">Bank agrees and consents that this Agreement may be modified, adjusted, amended, extended, suspended or shortened pursuant to Article 11 of this Agreement, and that this irrevocable standby Letter of Credit, subject to agreement of Beneficiary, Seller and Bank may be modified to comply with any such changed requirements of this Agreement. </w:t>
      </w:r>
    </w:p>
    <w:p>
      <w:pPr>
        <w:pStyle w:val="BodyText2"/>
        <w:spacing w:lineRule="auto" w:line="240"/>
        <w:ind w:hanging="720" w:start="2160" w:end="0"/>
        <w:jc w:val="both"/>
        <w:rPr/>
      </w:pPr>
      <w:r>
        <w:rPr>
          <w:rStyle w:val="ParaNum"/>
        </w:rPr>
        <w:t>5.</w:t>
      </w:r>
      <w:r>
        <w:rPr/>
        <w:tab/>
        <w:t>Seller’s liability under this irrevocable standby Letter of Credit is limited to ([-------] United States Dollars [$-------]).  This irrevocable standby Letter of Credit shall expire at our counters [-------]     , 200[–].</w:t>
      </w:r>
    </w:p>
    <w:p>
      <w:pPr>
        <w:pStyle w:val="BodyText2"/>
        <w:spacing w:lineRule="auto" w:line="240"/>
        <w:ind w:hanging="720" w:start="2160" w:end="0"/>
        <w:jc w:val="both"/>
        <w:rPr/>
      </w:pPr>
      <w:r>
        <w:rPr>
          <w:rStyle w:val="ParaNum"/>
        </w:rPr>
        <w:t>6.</w:t>
      </w:r>
      <w:r>
        <w:rPr/>
        <w:tab/>
        <w:t xml:space="preserve">Demands may be made against this irrevocable standby Letter of Credit in one or more increments; however, the aggregate of such demands shall not exceed the amount set forth in Paragraph 5 of this irrevocable standby Letter of Credit. </w:t>
      </w:r>
    </w:p>
    <w:p>
      <w:pPr>
        <w:pStyle w:val="BodyText2"/>
        <w:spacing w:lineRule="auto" w:line="240"/>
        <w:jc w:val="both"/>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2"/>
        <w:spacing w:lineRule="auto" w:line="240"/>
        <w:jc w:val="both"/>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r>
        <w:br w:type="page"/>
      </w:r>
    </w:p>
    <w:p>
      <w:pPr>
        <w:pStyle w:val="Normal"/>
        <w:rPr/>
      </w:pPr>
      <w:r>
        <w:rPr/>
      </w:r>
    </w:p>
    <w:p>
      <w:pPr>
        <w:pStyle w:val="BodyText2"/>
        <w:spacing w:lineRule="auto" w:line="240" w:before="0" w:after="0"/>
        <w:jc w:val="both"/>
        <w:rPr/>
      </w:pPr>
      <w:r>
        <w:rPr/>
      </w:r>
    </w:p>
    <w:p>
      <w:pPr>
        <w:pStyle w:val="BodyText2"/>
        <w:spacing w:lineRule="auto" w:line="240" w:before="0" w:after="0"/>
        <w:jc w:val="both"/>
        <w:rPr/>
      </w:pPr>
      <w:r>
        <w:rPr/>
      </w:r>
      <w:r>
        <mc:AlternateContent>
          <mc:Choice Requires="wps">
            <w:drawing>
              <wp:anchor behindDoc="0" distT="0" distB="0" distL="0" distR="0" simplePos="0" locked="0" layoutInCell="0" allowOverlap="1" relativeHeight="10">
                <wp:simplePos x="0" y="0"/>
                <wp:positionH relativeFrom="page">
                  <wp:posOffset>2282190</wp:posOffset>
                </wp:positionH>
                <wp:positionV relativeFrom="paragraph">
                  <wp:posOffset>-258445</wp:posOffset>
                </wp:positionV>
                <wp:extent cx="1849120" cy="298450"/>
                <wp:effectExtent l="0" t="0" r="0" b="0"/>
                <wp:wrapSquare wrapText="bothSides"/>
                <wp:docPr id="9" name="Frame9"/>
                <a:graphic xmlns:a="http://schemas.openxmlformats.org/drawingml/2006/main">
                  <a:graphicData uri="http://schemas.microsoft.com/office/word/2010/wordprocessingShape">
                    <wps:wsp>
                      <wps:cNvSpPr txBox="1"/>
                      <wps:spPr>
                        <a:xfrm>
                          <a:off x="0" y="0"/>
                          <a:ext cx="1849120" cy="298450"/>
                        </a:xfrm>
                        <a:prstGeom prst="rect"/>
                        <a:solidFill>
                          <a:srgbClr val="FFFFFF">
                            <a:alpha val="0"/>
                          </a:srgbClr>
                        </a:solidFill>
                      </wps:spPr>
                      <wps:txbx>
                        <w:txbxContent>
                          <w:p>
                            <w:pPr>
                              <w:pStyle w:val="Heading1"/>
                              <w:spacing w:before="240" w:after="60"/>
                              <w:rPr/>
                            </w:pPr>
                            <w:bookmarkStart w:id="20" w:name="__RefHeading___Toc520279520"/>
                            <w:r>
                              <w:rPr/>
                              <w:t>EXHIBIT E COMMUNICATIONS</w:t>
                            </w:r>
                            <w:bookmarkEnd w:id="20"/>
                            <w:r>
                              <w:rPr/>
                              <w:t xml:space="preserve">  </w:t>
                            </w:r>
                          </w:p>
                        </w:txbxContent>
                      </wps:txbx>
                      <wps:bodyPr anchor="t" lIns="0" tIns="0" rIns="0" bIns="0">
                        <a:noAutofit/>
                      </wps:bodyPr>
                    </wps:wsp>
                  </a:graphicData>
                </a:graphic>
              </wp:anchor>
            </w:drawing>
          </mc:Choice>
          <mc:Fallback>
            <w:pict>
              <v:rect fillcolor="#FFFFFF" style="position:absolute;rotation:-0;width:145.6pt;height:23.5pt;mso-wrap-distance-left:0pt;mso-wrap-distance-right:0pt;mso-wrap-distance-top:0pt;mso-wrap-distance-bottom:0pt;margin-top:-20.35pt;mso-position-vertical-relative:text;margin-left:179.7pt;mso-position-horizontal-relative:page">
                <v:fill opacity="0f"/>
                <v:textbox inset="0in,0in,0in,0in">
                  <w:txbxContent>
                    <w:p>
                      <w:pPr>
                        <w:pStyle w:val="Heading1"/>
                        <w:spacing w:before="240" w:after="60"/>
                        <w:rPr/>
                      </w:pPr>
                      <w:bookmarkStart w:id="21" w:name="__RefHeading___Toc520279520"/>
                      <w:r>
                        <w:rPr/>
                        <w:t>EXHIBIT E COMMUNICATIONS</w:t>
                      </w:r>
                      <w:bookmarkEnd w:id="21"/>
                      <w:r>
                        <w:rPr/>
                        <w:t xml:space="preserve">  </w:t>
                      </w:r>
                    </w:p>
                  </w:txbxContent>
                </v:textbox>
                <w10:wrap type="square"/>
              </v:rect>
            </w:pict>
          </mc:Fallback>
        </mc:AlternateContent>
      </w:r>
    </w:p>
    <w:p>
      <w:pPr>
        <w:pStyle w:val="Title"/>
        <w:rPr/>
      </w:pPr>
      <w:r>
        <w:rPr/>
      </w:r>
    </w:p>
    <w:p>
      <w:pPr>
        <w:pStyle w:val="BodyText2"/>
        <w:rPr/>
      </w:pPr>
      <w:r>
        <w:rPr>
          <w:rStyle w:val="ParaNum"/>
        </w:rPr>
        <w:t>E.1</w:t>
      </w:r>
      <w:r>
        <w:rPr/>
        <w:tab/>
      </w:r>
      <w:r>
        <w:rPr>
          <w:u w:val="single"/>
        </w:rPr>
        <w:t>Commercial - Legal Notice Addresses</w:t>
      </w:r>
      <w:r>
        <w:rPr/>
        <w:t>:</w:t>
      </w:r>
    </w:p>
    <w:p>
      <w:pPr>
        <w:pStyle w:val="BodyText2"/>
        <w:rPr/>
      </w:pPr>
      <w:r>
        <w:rPr/>
        <w:t>If to Seller:</w:t>
      </w:r>
    </w:p>
    <w:p>
      <w:pPr>
        <w:pStyle w:val="address"/>
        <w:rPr/>
      </w:pPr>
      <w:r>
        <w:rPr/>
        <w:t>GE Power Systems</w:t>
        <w:br/>
        <w:t>1 River Road Bldg. 36 - 3 East</w:t>
        <w:br/>
        <w:t>Schenectady, New York 12345</w:t>
      </w:r>
    </w:p>
    <w:p>
      <w:pPr>
        <w:pStyle w:val="address"/>
        <w:rPr/>
      </w:pPr>
      <w:r>
        <w:rPr/>
        <w:t>Attn: Jeff Darst</w:t>
      </w:r>
    </w:p>
    <w:p>
      <w:pPr>
        <w:pStyle w:val="address"/>
        <w:rPr/>
      </w:pPr>
      <w:r>
        <w:rPr/>
        <w:t>Phone: 518-385-0663</w:t>
      </w:r>
    </w:p>
    <w:p>
      <w:pPr>
        <w:pStyle w:val="address"/>
        <w:tabs>
          <w:tab w:val="clear" w:pos="5760"/>
          <w:tab w:val="left" w:pos="2160" w:leader="none"/>
        </w:tabs>
        <w:rPr>
          <w:u w:val="single"/>
        </w:rPr>
      </w:pPr>
      <w:r>
        <w:rPr/>
        <w:t>Fax: 518-381-1513</w:t>
      </w:r>
    </w:p>
    <w:p>
      <w:pPr>
        <w:pStyle w:val="address"/>
        <w:tabs>
          <w:tab w:val="clear" w:pos="5760"/>
          <w:tab w:val="left" w:pos="2160" w:leader="none"/>
        </w:tabs>
        <w:jc w:val="both"/>
        <w:rPr>
          <w:u w:val="single"/>
        </w:rPr>
      </w:pPr>
      <w:r>
        <w:rPr>
          <w:u w:val="single"/>
        </w:rPr>
      </w:r>
    </w:p>
    <w:p>
      <w:pPr>
        <w:pStyle w:val="address"/>
        <w:tabs>
          <w:tab w:val="clear" w:pos="5760"/>
          <w:tab w:val="left" w:pos="2160" w:leader="none"/>
        </w:tabs>
        <w:rPr>
          <w:u w:val="single"/>
        </w:rPr>
      </w:pPr>
      <w:r>
        <w:rPr>
          <w:u w:val="single"/>
        </w:rPr>
      </w:r>
    </w:p>
    <w:p>
      <w:pPr>
        <w:pStyle w:val="BodyText2"/>
        <w:tabs>
          <w:tab w:val="clear" w:pos="720"/>
          <w:tab w:val="left" w:pos="2160" w:leader="none"/>
          <w:tab w:val="left" w:pos="4230" w:leader="none"/>
        </w:tabs>
        <w:rPr/>
      </w:pPr>
      <w:r>
        <w:rPr/>
        <w:t>If to Purchaser:</w:t>
      </w:r>
    </w:p>
    <w:p>
      <w:pPr>
        <w:pStyle w:val="Normal"/>
        <w:rPr/>
      </w:pPr>
      <w:r>
        <w:rPr/>
      </w:r>
    </w:p>
    <w:p>
      <w:pPr>
        <w:pStyle w:val="Normal"/>
        <w:ind w:start="2160" w:end="0"/>
        <w:rPr>
          <w:rFonts w:ascii="Times New Roman" w:hAnsi="Times New Roman" w:cs="Times New Roman"/>
          <w:sz w:val="24"/>
        </w:rPr>
      </w:pPr>
      <w:r>
        <w:rPr>
          <w:rFonts w:cs="Times New Roman" w:ascii="Times New Roman" w:hAnsi="Times New Roman"/>
          <w:sz w:val="24"/>
        </w:rPr>
        <w:t>E-Next Generation LLC</w:t>
      </w:r>
    </w:p>
    <w:p>
      <w:pPr>
        <w:pStyle w:val="Normal"/>
        <w:ind w:start="2160" w:end="0"/>
        <w:rPr>
          <w:rFonts w:ascii="Times New Roman" w:hAnsi="Times New Roman" w:cs="Times New Roman"/>
          <w:sz w:val="24"/>
        </w:rPr>
      </w:pPr>
      <w:r>
        <w:rPr>
          <w:rFonts w:cs="Times New Roman" w:ascii="Times New Roman" w:hAnsi="Times New Roman"/>
          <w:sz w:val="24"/>
        </w:rPr>
        <w:t>c/o Enron North America Corp., as Agent</w:t>
      </w:r>
    </w:p>
    <w:p>
      <w:pPr>
        <w:pStyle w:val="Normal"/>
        <w:ind w:start="2160" w:end="0"/>
        <w:rPr>
          <w:rFonts w:ascii="Times New Roman" w:hAnsi="Times New Roman" w:cs="Times New Roman"/>
          <w:sz w:val="24"/>
        </w:rPr>
      </w:pPr>
      <w:r>
        <w:rPr>
          <w:rFonts w:cs="Times New Roman" w:ascii="Times New Roman" w:hAnsi="Times New Roman"/>
          <w:sz w:val="24"/>
        </w:rPr>
        <w:t>1400 Smith Street</w:t>
      </w:r>
    </w:p>
    <w:p>
      <w:pPr>
        <w:pStyle w:val="Normal"/>
        <w:ind w:start="2160" w:end="0"/>
        <w:rPr/>
      </w:pPr>
      <w:r>
        <w:rPr>
          <w:rStyle w:val="ParaNum"/>
          <w:rFonts w:cs="Times New Roman" w:ascii="Times New Roman" w:hAnsi="Times New Roman"/>
          <w:sz w:val="24"/>
        </w:rPr>
        <w:t>P.O.</w:t>
      </w:r>
      <w:r>
        <w:rPr>
          <w:rFonts w:cs="Times New Roman" w:ascii="Times New Roman" w:hAnsi="Times New Roman"/>
          <w:sz w:val="24"/>
        </w:rPr>
        <w:t xml:space="preserve"> Box 1188</w:t>
      </w:r>
    </w:p>
    <w:p>
      <w:pPr>
        <w:pStyle w:val="Normal"/>
        <w:ind w:start="2160" w:end="0"/>
        <w:rPr>
          <w:rFonts w:ascii="Times New Roman" w:hAnsi="Times New Roman" w:cs="Times New Roman"/>
          <w:sz w:val="24"/>
        </w:rPr>
      </w:pPr>
      <w:r>
        <w:rPr>
          <w:rFonts w:cs="Times New Roman" w:ascii="Times New Roman" w:hAnsi="Times New Roman"/>
          <w:sz w:val="24"/>
        </w:rPr>
        <w:t>Houston, Texas 77251-11188</w:t>
      </w:r>
    </w:p>
    <w:p>
      <w:pPr>
        <w:pStyle w:val="Normal"/>
        <w:ind w:start="2160" w:end="0"/>
        <w:rPr/>
      </w:pPr>
      <w:r>
        <w:rPr>
          <w:rFonts w:cs="Times New Roman" w:ascii="Times New Roman" w:hAnsi="Times New Roman"/>
          <w:sz w:val="24"/>
        </w:rPr>
        <w:t xml:space="preserve">Attention: </w:t>
      </w:r>
      <w:r>
        <w:rPr>
          <w:rFonts w:cs="Times New Roman" w:ascii="Times New Roman" w:hAnsi="Times New Roman"/>
          <w:b/>
          <w:bCs/>
          <w:sz w:val="24"/>
        </w:rPr>
        <w:t>[                            ]</w:t>
      </w:r>
    </w:p>
    <w:p>
      <w:pPr>
        <w:pStyle w:val="Normal"/>
        <w:ind w:start="2160" w:end="0"/>
        <w:rPr>
          <w:rFonts w:ascii="Times New Roman" w:hAnsi="Times New Roman" w:cs="Times New Roman"/>
          <w:b/>
          <w:bCs/>
          <w:sz w:val="24"/>
        </w:rPr>
      </w:pPr>
      <w:r>
        <w:rPr>
          <w:rFonts w:cs="Times New Roman" w:ascii="Times New Roman" w:hAnsi="Times New Roman"/>
          <w:b/>
          <w:bCs/>
          <w:sz w:val="24"/>
        </w:rPr>
      </w:r>
    </w:p>
    <w:p>
      <w:pPr>
        <w:pStyle w:val="Normal"/>
        <w:ind w:start="2160" w:end="0"/>
        <w:rPr>
          <w:rFonts w:ascii="Times New Roman" w:hAnsi="Times New Roman" w:cs="Times New Roman"/>
          <w:sz w:val="24"/>
        </w:rPr>
      </w:pPr>
      <w:r>
        <w:rPr>
          <w:rFonts w:cs="Times New Roman" w:ascii="Times New Roman" w:hAnsi="Times New Roman"/>
          <w:sz w:val="24"/>
        </w:rPr>
        <w:t>If to Agent:</w:t>
      </w:r>
    </w:p>
    <w:p>
      <w:pPr>
        <w:pStyle w:val="Normal"/>
        <w:ind w:start="2160" w:end="0"/>
        <w:rPr>
          <w:rFonts w:ascii="Times New Roman" w:hAnsi="Times New Roman" w:cs="Times New Roman"/>
          <w:sz w:val="24"/>
        </w:rPr>
      </w:pPr>
      <w:r>
        <w:rPr>
          <w:rFonts w:cs="Times New Roman" w:ascii="Times New Roman" w:hAnsi="Times New Roman"/>
          <w:sz w:val="24"/>
        </w:rPr>
      </w:r>
    </w:p>
    <w:p>
      <w:pPr>
        <w:pStyle w:val="Normal"/>
        <w:ind w:start="2160" w:end="0"/>
        <w:rPr>
          <w:rFonts w:ascii="Times New Roman" w:hAnsi="Times New Roman" w:cs="Times New Roman"/>
          <w:sz w:val="24"/>
        </w:rPr>
      </w:pPr>
      <w:r>
        <w:rPr>
          <w:rFonts w:cs="Times New Roman" w:ascii="Times New Roman" w:hAnsi="Times New Roman"/>
          <w:sz w:val="24"/>
        </w:rPr>
        <w:t>Enron North America Corp. as Agent for E-Next Generation LLC</w:t>
      </w:r>
    </w:p>
    <w:p>
      <w:pPr>
        <w:pStyle w:val="Normal"/>
        <w:ind w:start="2160" w:end="0"/>
        <w:rPr>
          <w:rFonts w:ascii="Times New Roman" w:hAnsi="Times New Roman" w:cs="Times New Roman"/>
          <w:sz w:val="24"/>
        </w:rPr>
      </w:pPr>
      <w:r>
        <w:rPr>
          <w:rFonts w:cs="Times New Roman" w:ascii="Times New Roman" w:hAnsi="Times New Roman"/>
          <w:sz w:val="24"/>
        </w:rPr>
        <w:t>1400 Smith Street</w:t>
      </w:r>
    </w:p>
    <w:p>
      <w:pPr>
        <w:pStyle w:val="Normal"/>
        <w:ind w:start="2160" w:end="0"/>
        <w:rPr/>
      </w:pPr>
      <w:r>
        <w:rPr>
          <w:rStyle w:val="ParaNum"/>
          <w:rFonts w:cs="Times New Roman" w:ascii="Times New Roman" w:hAnsi="Times New Roman"/>
          <w:sz w:val="24"/>
        </w:rPr>
        <w:t>P.O.</w:t>
      </w:r>
      <w:r>
        <w:rPr>
          <w:rFonts w:cs="Times New Roman" w:ascii="Times New Roman" w:hAnsi="Times New Roman"/>
          <w:sz w:val="24"/>
        </w:rPr>
        <w:t xml:space="preserve"> Box 1188</w:t>
      </w:r>
    </w:p>
    <w:p>
      <w:pPr>
        <w:pStyle w:val="Normal"/>
        <w:ind w:start="2160" w:end="0"/>
        <w:rPr>
          <w:rFonts w:ascii="Times New Roman" w:hAnsi="Times New Roman" w:cs="Times New Roman"/>
          <w:sz w:val="24"/>
        </w:rPr>
      </w:pPr>
      <w:r>
        <w:rPr>
          <w:rFonts w:cs="Times New Roman" w:ascii="Times New Roman" w:hAnsi="Times New Roman"/>
          <w:sz w:val="24"/>
        </w:rPr>
        <w:t>Houston, Texas 77251-11188</w:t>
      </w:r>
    </w:p>
    <w:p>
      <w:pPr>
        <w:pStyle w:val="Normal"/>
        <w:ind w:start="2160" w:end="0"/>
        <w:rPr/>
      </w:pPr>
      <w:r>
        <w:rPr>
          <w:rFonts w:cs="Times New Roman" w:ascii="Times New Roman" w:hAnsi="Times New Roman"/>
          <w:sz w:val="24"/>
        </w:rPr>
        <w:t xml:space="preserve">Attention: </w:t>
      </w:r>
      <w:r>
        <w:rPr>
          <w:rFonts w:cs="Times New Roman" w:ascii="Times New Roman" w:hAnsi="Times New Roman"/>
          <w:b/>
          <w:bCs/>
          <w:sz w:val="24"/>
        </w:rPr>
        <w:t>[                           ]</w:t>
      </w:r>
    </w:p>
    <w:p>
      <w:pPr>
        <w:pStyle w:val="Normal"/>
        <w:ind w:start="2160" w:end="0"/>
        <w:rPr>
          <w:rFonts w:ascii="Times New Roman" w:hAnsi="Times New Roman" w:cs="Times New Roman"/>
          <w:b/>
          <w:bCs/>
          <w:sz w:val="24"/>
        </w:rPr>
      </w:pPr>
      <w:r>
        <w:rPr>
          <w:rFonts w:cs="Times New Roman" w:ascii="Times New Roman" w:hAnsi="Times New Roman"/>
          <w:b/>
          <w:bCs/>
          <w:sz w:val="24"/>
        </w:rPr>
      </w:r>
    </w:p>
    <w:p>
      <w:pPr>
        <w:pStyle w:val="Normal"/>
        <w:ind w:start="2160" w:end="0"/>
        <w:rPr>
          <w:rFonts w:ascii="Times New Roman" w:hAnsi="Times New Roman" w:cs="Times New Roman"/>
          <w:sz w:val="24"/>
        </w:rPr>
      </w:pPr>
      <w:r>
        <w:rPr>
          <w:rFonts w:cs="Times New Roman" w:ascii="Times New Roman" w:hAnsi="Times New Roman"/>
          <w:sz w:val="24"/>
        </w:rPr>
        <w:t>Enron North America Corp.</w:t>
      </w:r>
    </w:p>
    <w:p>
      <w:pPr>
        <w:pStyle w:val="Normal"/>
        <w:ind w:start="2160" w:end="0"/>
        <w:rPr>
          <w:rFonts w:ascii="Times New Roman" w:hAnsi="Times New Roman" w:cs="Times New Roman"/>
          <w:sz w:val="24"/>
        </w:rPr>
      </w:pPr>
      <w:r>
        <w:rPr>
          <w:rFonts w:cs="Times New Roman" w:ascii="Times New Roman" w:hAnsi="Times New Roman"/>
          <w:sz w:val="24"/>
        </w:rPr>
        <w:t>As Agent for E-Next Generation LLC</w:t>
      </w:r>
    </w:p>
    <w:p>
      <w:pPr>
        <w:pStyle w:val="Normal"/>
        <w:ind w:start="2160" w:end="0"/>
        <w:rPr>
          <w:rFonts w:ascii="Times New Roman" w:hAnsi="Times New Roman" w:cs="Times New Roman"/>
          <w:sz w:val="24"/>
        </w:rPr>
      </w:pPr>
      <w:r>
        <w:rPr>
          <w:rFonts w:cs="Times New Roman" w:ascii="Times New Roman" w:hAnsi="Times New Roman"/>
          <w:sz w:val="24"/>
        </w:rPr>
        <w:t>1400 Smith Street</w:t>
      </w:r>
    </w:p>
    <w:p>
      <w:pPr>
        <w:pStyle w:val="Normal"/>
        <w:ind w:start="2160" w:end="0"/>
        <w:rPr>
          <w:rFonts w:ascii="Times New Roman" w:hAnsi="Times New Roman" w:cs="Times New Roman"/>
          <w:sz w:val="24"/>
        </w:rPr>
      </w:pPr>
      <w:r>
        <w:rPr>
          <w:rFonts w:cs="Times New Roman" w:ascii="Times New Roman" w:hAnsi="Times New Roman"/>
          <w:sz w:val="24"/>
        </w:rPr>
        <w:t>P.O. Box 1188</w:t>
      </w:r>
    </w:p>
    <w:p>
      <w:pPr>
        <w:pStyle w:val="Normal"/>
        <w:ind w:start="2160" w:end="0"/>
        <w:rPr>
          <w:rFonts w:ascii="Times New Roman" w:hAnsi="Times New Roman" w:cs="Times New Roman"/>
          <w:sz w:val="24"/>
        </w:rPr>
      </w:pPr>
      <w:r>
        <w:rPr>
          <w:rFonts w:cs="Times New Roman" w:ascii="Times New Roman" w:hAnsi="Times New Roman"/>
          <w:sz w:val="24"/>
        </w:rPr>
        <w:t>Houston, Texas 77251-1188</w:t>
      </w:r>
    </w:p>
    <w:p>
      <w:pPr>
        <w:pStyle w:val="Normal"/>
        <w:ind w:start="2160" w:end="0"/>
        <w:rPr>
          <w:rFonts w:ascii="Times New Roman" w:hAnsi="Times New Roman" w:cs="Times New Roman"/>
          <w:b/>
          <w:sz w:val="24"/>
        </w:rPr>
      </w:pPr>
      <w:r>
        <w:rPr>
          <w:rFonts w:cs="Times New Roman" w:ascii="Times New Roman" w:hAnsi="Times New Roman"/>
          <w:sz w:val="24"/>
        </w:rPr>
        <w:t>Attention:  General Counsel</w:t>
      </w:r>
      <w:r>
        <w:br w:type="page"/>
      </w:r>
    </w:p>
    <w:p>
      <w:pPr>
        <w:pStyle w:val="BodyText2"/>
        <w:rPr/>
      </w:pPr>
      <w:r>
        <w:rPr>
          <w:rStyle w:val="ParaNum"/>
        </w:rPr>
        <w:t>E.2</w:t>
      </w:r>
      <w:r>
        <w:rPr/>
        <w:tab/>
      </w:r>
      <w:r>
        <w:rPr>
          <w:u w:val="single"/>
        </w:rPr>
        <w:t>Technical Communications Notice Addresses</w:t>
      </w:r>
      <w:r>
        <w:rPr/>
        <w:t xml:space="preserve">. </w:t>
      </w:r>
    </w:p>
    <w:p>
      <w:pPr>
        <w:pStyle w:val="BodyText2"/>
        <w:rPr/>
      </w:pPr>
      <w:r>
        <w:rPr/>
        <w:tab/>
        <w:t>If to Seller:</w:t>
      </w:r>
    </w:p>
    <w:p>
      <w:pPr>
        <w:pStyle w:val="address"/>
        <w:rPr/>
      </w:pPr>
      <w:r>
        <w:rPr/>
        <w:t>GE Power Systems</w:t>
      </w:r>
    </w:p>
    <w:p>
      <w:pPr>
        <w:pStyle w:val="address"/>
        <w:rPr/>
      </w:pPr>
      <w:r>
        <w:rPr/>
        <w:t>300 Garlington Road</w:t>
      </w:r>
    </w:p>
    <w:p>
      <w:pPr>
        <w:pStyle w:val="address"/>
        <w:rPr/>
      </w:pPr>
      <w:r>
        <w:rPr/>
        <w:t>Room 268</w:t>
      </w:r>
    </w:p>
    <w:p>
      <w:pPr>
        <w:pStyle w:val="address"/>
        <w:rPr/>
      </w:pPr>
      <w:r>
        <w:rPr/>
        <w:t>Greenville, South Carolina 29602</w:t>
      </w:r>
    </w:p>
    <w:p>
      <w:pPr>
        <w:pStyle w:val="address"/>
        <w:rPr>
          <w:u w:val="single"/>
        </w:rPr>
      </w:pPr>
      <w:r>
        <w:rPr/>
        <w:t>Attn: Earl Hamil</w:t>
      </w:r>
    </w:p>
    <w:p>
      <w:pPr>
        <w:pStyle w:val="address"/>
        <w:rPr>
          <w:u w:val="single"/>
        </w:rPr>
      </w:pPr>
      <w:r>
        <w:rPr/>
        <w:t>Phone: 678-254-3132</w:t>
      </w:r>
    </w:p>
    <w:p>
      <w:pPr>
        <w:pStyle w:val="address"/>
        <w:rPr>
          <w:u w:val="single"/>
        </w:rPr>
      </w:pPr>
      <w:r>
        <w:rPr/>
        <w:t>Fax: 678-254-2400</w:t>
      </w:r>
    </w:p>
    <w:p>
      <w:pPr>
        <w:pStyle w:val="address"/>
        <w:rPr/>
      </w:pPr>
      <w:r>
        <w:rPr/>
        <w:t xml:space="preserve">cc: Jeff Darst </w:t>
      </w:r>
    </w:p>
    <w:p>
      <w:pPr>
        <w:pStyle w:val="address"/>
        <w:rPr>
          <w:u w:val="single"/>
        </w:rPr>
      </w:pPr>
      <w:r>
        <w:rPr/>
        <w:t>Phone: 518-385-0663</w:t>
      </w:r>
    </w:p>
    <w:p>
      <w:pPr>
        <w:pStyle w:val="address"/>
        <w:rPr>
          <w:u w:val="single"/>
        </w:rPr>
      </w:pPr>
      <w:r>
        <w:rPr/>
        <w:t>Fax: 518-381-1513</w:t>
      </w:r>
    </w:p>
    <w:p>
      <w:pPr>
        <w:pStyle w:val="address"/>
        <w:tabs>
          <w:tab w:val="clear" w:pos="5760"/>
        </w:tabs>
        <w:rPr>
          <w:u w:val="single"/>
        </w:rPr>
      </w:pPr>
      <w:r>
        <w:rPr>
          <w:u w:val="single"/>
        </w:rPr>
      </w:r>
    </w:p>
    <w:p>
      <w:pPr>
        <w:pStyle w:val="Normal"/>
        <w:rPr>
          <w:rFonts w:ascii="Times New Roman" w:hAnsi="Times New Roman" w:cs="Times New Roman"/>
          <w:sz w:val="24"/>
        </w:rPr>
      </w:pPr>
      <w:r>
        <w:rPr>
          <w:rFonts w:cs="Times New Roman" w:ascii="Times New Roman" w:hAnsi="Times New Roman"/>
          <w:sz w:val="24"/>
        </w:rPr>
        <w:tab/>
        <w:t>If to Purchaser:</w:t>
      </w:r>
    </w:p>
    <w:p>
      <w:pPr>
        <w:pStyle w:val="address"/>
        <w:tabs>
          <w:tab w:val="clear" w:pos="5760"/>
        </w:tabs>
        <w:rPr>
          <w:szCs w:val="24"/>
        </w:rPr>
      </w:pPr>
      <w:r>
        <w:rPr>
          <w:szCs w:val="24"/>
        </w:rPr>
        <w:t>If to Purchaser:</w:t>
      </w:r>
    </w:p>
    <w:p>
      <w:pPr>
        <w:pStyle w:val="Normal"/>
        <w:ind w:start="2160" w:end="0"/>
        <w:rPr>
          <w:rFonts w:ascii="Times New Roman" w:hAnsi="Times New Roman" w:cs="Times New Roman"/>
          <w:sz w:val="24"/>
          <w:szCs w:val="24"/>
        </w:rPr>
      </w:pPr>
      <w:r>
        <w:rPr>
          <w:rFonts w:cs="Times New Roman" w:ascii="Times New Roman" w:hAnsi="Times New Roman"/>
          <w:sz w:val="24"/>
          <w:szCs w:val="24"/>
        </w:rPr>
      </w:r>
    </w:p>
    <w:p>
      <w:pPr>
        <w:pStyle w:val="Normal"/>
        <w:ind w:start="2160" w:end="0"/>
        <w:rPr>
          <w:rFonts w:ascii="Times New Roman" w:hAnsi="Times New Roman" w:cs="Times New Roman"/>
          <w:sz w:val="24"/>
        </w:rPr>
      </w:pPr>
      <w:r>
        <w:rPr>
          <w:rFonts w:cs="Times New Roman" w:ascii="Times New Roman" w:hAnsi="Times New Roman"/>
          <w:sz w:val="24"/>
        </w:rPr>
        <w:t>E-Next Generation LLC</w:t>
      </w:r>
    </w:p>
    <w:p>
      <w:pPr>
        <w:pStyle w:val="Normal"/>
        <w:ind w:start="2160" w:end="0"/>
        <w:rPr>
          <w:rFonts w:ascii="Times New Roman" w:hAnsi="Times New Roman" w:cs="Times New Roman"/>
          <w:sz w:val="24"/>
        </w:rPr>
      </w:pPr>
      <w:r>
        <w:rPr>
          <w:rFonts w:cs="Times New Roman" w:ascii="Times New Roman" w:hAnsi="Times New Roman"/>
          <w:sz w:val="24"/>
        </w:rPr>
        <w:t>c/o Enron North America Corp. as Agent</w:t>
      </w:r>
    </w:p>
    <w:p>
      <w:pPr>
        <w:pStyle w:val="Normal"/>
        <w:ind w:start="2160" w:end="0"/>
        <w:rPr>
          <w:rFonts w:ascii="Times New Roman" w:hAnsi="Times New Roman" w:cs="Times New Roman"/>
          <w:sz w:val="24"/>
        </w:rPr>
      </w:pPr>
      <w:r>
        <w:rPr>
          <w:rFonts w:cs="Times New Roman" w:ascii="Times New Roman" w:hAnsi="Times New Roman"/>
          <w:sz w:val="24"/>
        </w:rPr>
        <w:t>1400 Smith Street</w:t>
      </w:r>
    </w:p>
    <w:p>
      <w:pPr>
        <w:pStyle w:val="Normal"/>
        <w:ind w:start="2160" w:end="0"/>
        <w:rPr/>
      </w:pPr>
      <w:r>
        <w:rPr>
          <w:rStyle w:val="ParaNum"/>
          <w:rFonts w:cs="Times New Roman" w:ascii="Times New Roman" w:hAnsi="Times New Roman"/>
          <w:sz w:val="24"/>
        </w:rPr>
        <w:t>P.O.</w:t>
      </w:r>
      <w:r>
        <w:rPr>
          <w:rFonts w:cs="Times New Roman" w:ascii="Times New Roman" w:hAnsi="Times New Roman"/>
          <w:sz w:val="24"/>
        </w:rPr>
        <w:t xml:space="preserve"> Box 1188</w:t>
      </w:r>
    </w:p>
    <w:p>
      <w:pPr>
        <w:pStyle w:val="Normal"/>
        <w:ind w:start="2160" w:end="0"/>
        <w:rPr>
          <w:rFonts w:ascii="Times New Roman" w:hAnsi="Times New Roman" w:cs="Times New Roman"/>
          <w:sz w:val="24"/>
        </w:rPr>
      </w:pPr>
      <w:r>
        <w:rPr>
          <w:rFonts w:cs="Times New Roman" w:ascii="Times New Roman" w:hAnsi="Times New Roman"/>
          <w:sz w:val="24"/>
        </w:rPr>
        <w:t>Houston, Texas 77251-11188</w:t>
      </w:r>
    </w:p>
    <w:p>
      <w:pPr>
        <w:pStyle w:val="Normal"/>
        <w:ind w:start="2160" w:end="0"/>
        <w:rPr>
          <w:rFonts w:ascii="Times New Roman" w:hAnsi="Times New Roman" w:cs="Times New Roman"/>
          <w:sz w:val="24"/>
        </w:rPr>
      </w:pPr>
      <w:r>
        <w:rPr>
          <w:rFonts w:cs="Times New Roman" w:ascii="Times New Roman" w:hAnsi="Times New Roman"/>
          <w:sz w:val="24"/>
        </w:rPr>
        <w:t xml:space="preserve">Attention: </w:t>
      </w:r>
      <w:r>
        <w:rPr>
          <w:rFonts w:cs="Times New Roman" w:ascii="Times New Roman" w:hAnsi="Times New Roman"/>
          <w:b/>
          <w:bCs/>
          <w:sz w:val="24"/>
        </w:rPr>
        <w:t>[                       ]</w:t>
      </w:r>
    </w:p>
    <w:p>
      <w:pPr>
        <w:pStyle w:val="Normal"/>
        <w:ind w:start="2160" w:end="0"/>
        <w:rPr>
          <w:rFonts w:ascii="Times New Roman" w:hAnsi="Times New Roman" w:cs="Times New Roman"/>
          <w:sz w:val="24"/>
        </w:rPr>
      </w:pPr>
      <w:r>
        <w:rPr>
          <w:rFonts w:cs="Times New Roman" w:ascii="Times New Roman" w:hAnsi="Times New Roman"/>
          <w:sz w:val="24"/>
        </w:rPr>
      </w:r>
    </w:p>
    <w:p>
      <w:pPr>
        <w:pStyle w:val="Normal"/>
        <w:ind w:start="2160" w:end="0"/>
        <w:rPr>
          <w:rFonts w:ascii="Times New Roman" w:hAnsi="Times New Roman" w:cs="Times New Roman"/>
          <w:sz w:val="24"/>
        </w:rPr>
      </w:pPr>
      <w:r>
        <w:rPr>
          <w:rFonts w:cs="Times New Roman" w:ascii="Times New Roman" w:hAnsi="Times New Roman"/>
          <w:sz w:val="24"/>
        </w:rPr>
        <w:t>If to Agent:</w:t>
      </w:r>
    </w:p>
    <w:p>
      <w:pPr>
        <w:pStyle w:val="Normal"/>
        <w:ind w:start="2160" w:end="0"/>
        <w:rPr>
          <w:rFonts w:ascii="Times New Roman" w:hAnsi="Times New Roman" w:cs="Times New Roman"/>
          <w:sz w:val="24"/>
        </w:rPr>
      </w:pPr>
      <w:r>
        <w:rPr>
          <w:rFonts w:cs="Times New Roman" w:ascii="Times New Roman" w:hAnsi="Times New Roman"/>
          <w:sz w:val="24"/>
        </w:rPr>
      </w:r>
    </w:p>
    <w:p>
      <w:pPr>
        <w:pStyle w:val="Normal"/>
        <w:ind w:start="2160" w:end="0"/>
        <w:rPr>
          <w:rFonts w:ascii="Times New Roman" w:hAnsi="Times New Roman" w:cs="Times New Roman"/>
          <w:sz w:val="24"/>
        </w:rPr>
      </w:pPr>
      <w:r>
        <w:rPr>
          <w:rFonts w:cs="Times New Roman" w:ascii="Times New Roman" w:hAnsi="Times New Roman"/>
          <w:sz w:val="24"/>
        </w:rPr>
        <w:t>Enron North America Corp. as Agent for</w:t>
      </w:r>
    </w:p>
    <w:p>
      <w:pPr>
        <w:pStyle w:val="Normal"/>
        <w:ind w:start="2160" w:end="0"/>
        <w:rPr>
          <w:rFonts w:ascii="Times New Roman" w:hAnsi="Times New Roman" w:cs="Times New Roman"/>
          <w:sz w:val="24"/>
        </w:rPr>
      </w:pPr>
      <w:r>
        <w:rPr>
          <w:rFonts w:cs="Times New Roman" w:ascii="Times New Roman" w:hAnsi="Times New Roman"/>
          <w:sz w:val="24"/>
        </w:rPr>
        <w:t>E-Next Generation LLC</w:t>
      </w:r>
    </w:p>
    <w:p>
      <w:pPr>
        <w:pStyle w:val="Normal"/>
        <w:ind w:start="2160" w:end="0"/>
        <w:rPr>
          <w:rFonts w:ascii="Times New Roman" w:hAnsi="Times New Roman" w:cs="Times New Roman"/>
          <w:sz w:val="24"/>
        </w:rPr>
      </w:pPr>
      <w:r>
        <w:rPr>
          <w:rFonts w:cs="Times New Roman" w:ascii="Times New Roman" w:hAnsi="Times New Roman"/>
          <w:sz w:val="24"/>
        </w:rPr>
        <w:t>1400 Smith Street</w:t>
      </w:r>
    </w:p>
    <w:p>
      <w:pPr>
        <w:pStyle w:val="Normal"/>
        <w:ind w:start="2160" w:end="0"/>
        <w:rPr/>
      </w:pPr>
      <w:r>
        <w:rPr>
          <w:rStyle w:val="ParaNum"/>
          <w:rFonts w:cs="Times New Roman" w:ascii="Times New Roman" w:hAnsi="Times New Roman"/>
          <w:sz w:val="24"/>
        </w:rPr>
        <w:t>P.O.</w:t>
      </w:r>
      <w:r>
        <w:rPr>
          <w:rFonts w:cs="Times New Roman" w:ascii="Times New Roman" w:hAnsi="Times New Roman"/>
          <w:sz w:val="24"/>
        </w:rPr>
        <w:t xml:space="preserve"> Box 1188</w:t>
      </w:r>
    </w:p>
    <w:p>
      <w:pPr>
        <w:pStyle w:val="Normal"/>
        <w:ind w:start="2160" w:end="0"/>
        <w:rPr>
          <w:rFonts w:ascii="Times New Roman" w:hAnsi="Times New Roman" w:cs="Times New Roman"/>
          <w:sz w:val="24"/>
        </w:rPr>
      </w:pPr>
      <w:r>
        <w:rPr>
          <w:rFonts w:cs="Times New Roman" w:ascii="Times New Roman" w:hAnsi="Times New Roman"/>
          <w:sz w:val="24"/>
        </w:rPr>
        <w:t>Houston, Texas 77251-11188</w:t>
      </w:r>
    </w:p>
    <w:p>
      <w:pPr>
        <w:pStyle w:val="Normal"/>
        <w:ind w:start="2160" w:end="0"/>
        <w:rPr>
          <w:rFonts w:ascii="Times New Roman" w:hAnsi="Times New Roman" w:cs="Times New Roman"/>
          <w:sz w:val="24"/>
        </w:rPr>
      </w:pPr>
      <w:r>
        <w:rPr>
          <w:rFonts w:cs="Times New Roman" w:ascii="Times New Roman" w:hAnsi="Times New Roman"/>
          <w:sz w:val="24"/>
        </w:rPr>
        <w:t xml:space="preserve">Attention:  </w:t>
      </w:r>
      <w:r>
        <w:rPr>
          <w:rFonts w:cs="Times New Roman" w:ascii="Times New Roman" w:hAnsi="Times New Roman"/>
          <w:b/>
          <w:bCs/>
          <w:sz w:val="24"/>
        </w:rPr>
        <w:t>[                       ]</w:t>
      </w:r>
    </w:p>
    <w:p>
      <w:pPr>
        <w:pStyle w:val="Normal"/>
        <w:ind w:start="2160" w:end="0"/>
        <w:rPr>
          <w:rFonts w:ascii="Times New Roman" w:hAnsi="Times New Roman" w:cs="Times New Roman"/>
          <w:sz w:val="24"/>
        </w:rPr>
      </w:pPr>
      <w:r>
        <w:rPr>
          <w:rFonts w:cs="Times New Roman" w:ascii="Times New Roman" w:hAnsi="Times New Roman"/>
          <w:sz w:val="24"/>
        </w:rPr>
      </w:r>
    </w:p>
    <w:p>
      <w:pPr>
        <w:pStyle w:val="address"/>
        <w:tabs>
          <w:tab w:val="clear" w:pos="5760"/>
          <w:tab w:val="left" w:pos="2160" w:leader="none"/>
        </w:tabs>
        <w:rPr>
          <w:rFonts w:ascii="Times New Roman" w:hAnsi="Times New Roman" w:cs="Times New Roman"/>
          <w:sz w:val="24"/>
        </w:rPr>
      </w:pPr>
      <w:r>
        <w:rPr>
          <w:rFonts w:cs="Times New Roman"/>
          <w:sz w:val="24"/>
        </w:rPr>
      </w:r>
    </w:p>
    <w:p>
      <w:pPr>
        <w:pStyle w:val="address"/>
        <w:tabs>
          <w:tab w:val="clear" w:pos="5760"/>
          <w:tab w:val="left" w:pos="2160" w:leader="none"/>
        </w:tabs>
        <w:rPr/>
      </w:pPr>
      <w:r>
        <w:rPr/>
      </w:r>
    </w:p>
    <w:p>
      <w:pPr>
        <w:pStyle w:val="address"/>
        <w:tabs>
          <w:tab w:val="clear" w:pos="5760"/>
          <w:tab w:val="left" w:pos="2160" w:leader="none"/>
        </w:tabs>
        <w:jc w:val="both"/>
        <w:rPr>
          <w:b/>
        </w:rPr>
      </w:pPr>
      <w:r>
        <w:rPr>
          <w:b/>
        </w:rPr>
      </w:r>
    </w:p>
    <w:p>
      <w:pPr>
        <w:pStyle w:val="address"/>
        <w:tabs>
          <w:tab w:val="clear" w:pos="5760"/>
        </w:tabs>
        <w:rPr>
          <w:b/>
        </w:rPr>
      </w:pPr>
      <w:r>
        <w:rPr>
          <w:b/>
        </w:rPr>
      </w:r>
    </w:p>
    <w:p>
      <w:pPr>
        <w:pStyle w:val="BodyText2"/>
        <w:spacing w:lineRule="auto" w:line="240" w:before="0" w:after="0"/>
        <w:jc w:val="both"/>
        <w:rPr/>
      </w:pPr>
      <w:r>
        <w:rPr/>
      </w:r>
      <w:r>
        <w:br w:type="page"/>
      </w:r>
    </w:p>
    <w:p>
      <w:pPr>
        <w:pStyle w:val="Heading1"/>
        <w:rPr/>
      </w:pPr>
      <w:bookmarkStart w:id="22" w:name="__RefHeading___Toc520279521"/>
      <w:bookmarkEnd w:id="22"/>
      <w:r>
        <w:rPr/>
        <w:t>EXHIBIT F  PERFORMANCE TEST GUIDELINES</w:t>
      </w:r>
    </w:p>
    <w:p>
      <w:pPr>
        <w:pStyle w:val="Title"/>
        <w:rPr/>
      </w:pPr>
      <w:r>
        <w:rPr/>
      </w:r>
    </w:p>
    <w:p>
      <w:pPr>
        <w:pStyle w:val="BodyText2"/>
        <w:spacing w:lineRule="auto" w:line="240"/>
        <w:rPr/>
      </w:pPr>
      <w:r>
        <w:rPr>
          <w:rStyle w:val="ParaNum"/>
          <w:b/>
        </w:rPr>
        <w:t>A.</w:t>
      </w:r>
      <w:r>
        <w:rPr>
          <w:b/>
        </w:rPr>
        <w:tab/>
        <w:t>TEST PHILOSOPHY</w:t>
      </w:r>
    </w:p>
    <w:p>
      <w:pPr>
        <w:pStyle w:val="BodyText2"/>
        <w:spacing w:lineRule="auto" w:line="240"/>
        <w:rPr/>
      </w:pPr>
      <w:r>
        <w:rPr>
          <w:rStyle w:val="ParaNum"/>
          <w:b/>
        </w:rPr>
        <w:t>I.</w:t>
      </w:r>
      <w:r>
        <w:rPr>
          <w:b/>
        </w:rPr>
        <w:tab/>
        <w:t>General</w:t>
      </w:r>
    </w:p>
    <w:p>
      <w:pPr>
        <w:pStyle w:val="BodyText2"/>
        <w:spacing w:lineRule="auto" w:line="240"/>
        <w:jc w:val="both"/>
        <w:rPr/>
      </w:pPr>
      <w:r>
        <w:rPr/>
        <w:t>The Performance Test for electrical output, heat rate, exhaust gas temperature and exhaust gas energy will include three one (1) hour input/output test runs for the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2"/>
        <w:spacing w:lineRule="auto" w:line="240"/>
        <w:jc w:val="both"/>
        <w:rPr/>
      </w:pPr>
      <w:r>
        <w:rPr/>
        <w:t>The Performance Tests will be performed by the Purchaser.  No later than six (6) months after the ODM, Seller will submit to Purchaser a complete set of recommended detailed procedures for the conduct of the Performance Tests (the “Test Procedures”) and for verification of all major systems, based on PTC 1-1999, PTC 22-1997, PTC 4.4-1981, PTC 19.1-1998, appropriate related ASME Performance Test Codes and ASME Standards, and the standards set out in Exhibit F-1 and F-2, with specific changes as identified in this Agreement (the “Codes and Standards”).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2"/>
        <w:spacing w:lineRule="auto" w:line="240" w:before="0" w:after="240"/>
        <w:jc w:val="both"/>
        <w:rPr/>
      </w:pPr>
      <w:r>
        <w:rPr/>
        <w:t>Performance Tests should be conducted as soon as possible after commissioning of the Unit.</w:t>
      </w:r>
    </w:p>
    <w:p>
      <w:pPr>
        <w:pStyle w:val="BodyText2"/>
        <w:spacing w:lineRule="auto" w:line="240" w:before="0" w:after="240"/>
        <w:jc w:val="both"/>
        <w:rPr/>
      </w:pPr>
      <w:r>
        <w:rPr/>
        <w:t>Purchaser shall be responsible for providing or causing to be provided fuel, operators, testing technicians for the purpose of operating the Facility for start up, commissioning and conduct of the Performance Tests.</w:t>
      </w:r>
    </w:p>
    <w:p>
      <w:pPr>
        <w:pStyle w:val="BodyText2"/>
        <w:spacing w:lineRule="auto" w:line="240" w:before="0" w:after="240"/>
        <w:jc w:val="both"/>
        <w:rPr/>
      </w:pPr>
      <w:r>
        <w:rPr>
          <w:rStyle w:val="ParaNum"/>
          <w:b/>
        </w:rPr>
        <w:t>II.</w:t>
      </w:r>
      <w:r>
        <w:rPr>
          <w:b/>
        </w:rPr>
        <w:tab/>
        <w:t>Procedure</w:t>
      </w:r>
    </w:p>
    <w:p>
      <w:pPr>
        <w:pStyle w:val="BodyText2"/>
        <w:spacing w:lineRule="auto" w:line="240"/>
        <w:jc w:val="both"/>
        <w:rPr/>
      </w:pPr>
      <w:r>
        <w:rPr/>
        <w:t>The gas turbine generator will be operated at Base Load as defined in the Agreement.  The Test Procedures will include a demonstration of power capability, heat rate, emissions, sound levels, exhaust energy, and exhaust temperature.  The Unit's auxiliary equipment power consumption data will be measured to enable determination of Electrical Output (net) of the Unit.</w:t>
      </w:r>
    </w:p>
    <w:p>
      <w:pPr>
        <w:pStyle w:val="BodyText2"/>
        <w:spacing w:lineRule="auto" w:line="240"/>
        <w:jc w:val="both"/>
        <w:rPr/>
      </w:pPr>
      <w:r>
        <w:rPr/>
      </w:r>
    </w:p>
    <w:p>
      <w:pPr>
        <w:pStyle w:val="BodyText2"/>
        <w:spacing w:lineRule="auto" w:line="240"/>
        <w:jc w:val="both"/>
        <w:rPr>
          <w:u w:val="single"/>
        </w:rPr>
      </w:pPr>
      <w:r>
        <w:rPr>
          <w:u w:val="single"/>
        </w:rPr>
        <w:t>Adjustments to Basis Conditions</w:t>
      </w:r>
    </w:p>
    <w:p>
      <w:pPr>
        <w:pStyle w:val="BodyText2"/>
        <w:spacing w:lineRule="auto" w:line="240"/>
        <w:jc w:val="both"/>
        <w:rPr/>
      </w:pPr>
      <w:r>
        <w:rPr/>
        <w:t>The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BodyText2"/>
        <w:spacing w:lineRule="auto" w:line="240"/>
        <w:jc w:val="both"/>
        <w:rPr/>
      </w:pPr>
      <w:r>
        <w:rPr/>
      </w:r>
    </w:p>
    <w:p>
      <w:pPr>
        <w:pStyle w:val="BodyText2"/>
        <w:spacing w:lineRule="auto" w:line="240"/>
        <w:jc w:val="both"/>
        <w:rPr>
          <w:u w:val="single"/>
        </w:rPr>
      </w:pPr>
      <w:r>
        <w:rPr>
          <w:u w:val="single"/>
        </w:rPr>
        <w:t>Adjustments for Instrument Uncertainty</w:t>
      </w:r>
    </w:p>
    <w:p>
      <w:pPr>
        <w:pStyle w:val="BodyText2"/>
        <w:spacing w:lineRule="auto" w:line="240"/>
        <w:jc w:val="both"/>
        <w:rPr/>
      </w:pPr>
      <w:r>
        <w:rPr/>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BodyText2"/>
        <w:spacing w:lineRule="auto" w:line="240"/>
        <w:jc w:val="both"/>
        <w:rPr/>
      </w:pPr>
      <w:r>
        <w:rPr/>
      </w:r>
    </w:p>
    <w:p>
      <w:pPr>
        <w:pStyle w:val="BodyText2"/>
        <w:spacing w:lineRule="auto" w:line="240"/>
        <w:jc w:val="both"/>
        <w:rPr>
          <w:u w:val="single"/>
        </w:rPr>
      </w:pPr>
      <w:r>
        <w:rPr>
          <w:u w:val="single"/>
        </w:rPr>
        <w:t>Other Corrections</w:t>
      </w:r>
    </w:p>
    <w:p>
      <w:pPr>
        <w:pStyle w:val="BodyText2"/>
        <w:spacing w:lineRule="auto" w:line="240"/>
        <w:jc w:val="both"/>
        <w:rPr/>
      </w:pPr>
      <w:r>
        <w:rPr/>
        <w:t>It is the Seller’s responsibility to ensure that the Unit is operating on its control curve that defines Base Load at the time of the test.  There shall be no correction of Unit performance for deviations from the control curve.</w:t>
      </w:r>
    </w:p>
    <w:p>
      <w:pPr>
        <w:pStyle w:val="BodyText2"/>
        <w:spacing w:lineRule="auto" w:line="240"/>
        <w:jc w:val="both"/>
        <w:rPr/>
      </w:pPr>
      <w:r>
        <w:rPr/>
      </w:r>
    </w:p>
    <w:p>
      <w:pPr>
        <w:pStyle w:val="BodyText2"/>
        <w:spacing w:lineRule="auto" w:line="240"/>
        <w:jc w:val="both"/>
        <w:rPr>
          <w:u w:val="single"/>
        </w:rPr>
      </w:pPr>
      <w:r>
        <w:rPr>
          <w:u w:val="single"/>
        </w:rPr>
        <w:t>Correction Curves</w:t>
      </w:r>
    </w:p>
    <w:p>
      <w:pPr>
        <w:pStyle w:val="BodyText2"/>
        <w:spacing w:lineRule="auto" w:line="240"/>
        <w:jc w:val="both"/>
        <w:rPr/>
      </w:pPr>
      <w:r>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Web"/>
        <w:rPr/>
      </w:pPr>
      <w:r>
        <w:rPr>
          <w:rStyle w:val="ParaNum"/>
        </w:rPr>
        <w:t>1.</w:t>
      </w:r>
      <w:r>
        <w:rPr/>
        <w:tab/>
        <w:t xml:space="preserve">Correction to ISO Conditions </w:t>
      </w:r>
      <w:r>
        <w:rPr>
          <w:bCs/>
        </w:rPr>
        <w:t>(59°F, 60% RH and at 14.7 psia):</w:t>
      </w:r>
    </w:p>
    <w:p>
      <w:pPr>
        <w:pStyle w:val="NormalWeb"/>
        <w:rPr/>
      </w:pPr>
      <w:r>
        <w:rPr/>
        <w:tab/>
        <w:t>Compressor Inlet Temperature vs. Power;</w:t>
      </w:r>
    </w:p>
    <w:p>
      <w:pPr>
        <w:pStyle w:val="NormalWeb"/>
        <w:rPr/>
      </w:pPr>
      <w:r>
        <w:rPr/>
        <w:tab/>
        <w:t>Compressor Inlet Temperature vs. Heat Rate;</w:t>
      </w:r>
    </w:p>
    <w:p>
      <w:pPr>
        <w:pStyle w:val="NormalWeb"/>
        <w:rPr/>
      </w:pPr>
      <w:r>
        <w:rPr/>
        <w:tab/>
        <w:t>Compressor Inlet Temperature vs. Fuel Flow;</w:t>
      </w:r>
    </w:p>
    <w:p>
      <w:pPr>
        <w:pStyle w:val="NormalWeb"/>
        <w:rPr/>
      </w:pPr>
      <w:r>
        <w:rPr/>
        <w:tab/>
        <w:t>Compressor Inlet Temperature vs. Exhaust Flow; and</w:t>
      </w:r>
    </w:p>
    <w:p>
      <w:pPr>
        <w:pStyle w:val="NormalWeb"/>
        <w:rPr/>
      </w:pPr>
      <w:r>
        <w:rPr/>
        <w:tab/>
        <w:t>Compressor Inlet Temperature vs. Exhaust Temperature.</w:t>
      </w:r>
    </w:p>
    <w:p>
      <w:pPr>
        <w:pStyle w:val="NormalWeb"/>
        <w:rPr>
          <w:rStyle w:val="ParaNum"/>
        </w:rPr>
      </w:pPr>
      <w:r>
        <w:rPr/>
      </w:r>
    </w:p>
    <w:p>
      <w:pPr>
        <w:pStyle w:val="NormalWeb"/>
        <w:rPr/>
      </w:pPr>
      <w:r>
        <w:rPr>
          <w:rStyle w:val="ParaNum"/>
        </w:rPr>
        <w:t>2.</w:t>
      </w:r>
      <w:r>
        <w:rPr/>
        <w:tab/>
        <w:t>Ambient Pressure vs. Power.</w:t>
        <w:br/>
      </w:r>
    </w:p>
    <w:p>
      <w:pPr>
        <w:pStyle w:val="NormalWeb"/>
        <w:rPr/>
      </w:pPr>
      <w:r>
        <w:rPr>
          <w:rStyle w:val="ParaNum"/>
        </w:rPr>
        <w:t>3.</w:t>
      </w:r>
      <w:r>
        <w:rPr/>
        <w:tab/>
        <w:t>Performance Correction for Excess Inlet Loss for:</w:t>
      </w:r>
    </w:p>
    <w:p>
      <w:pPr>
        <w:pStyle w:val="NormalWeb"/>
        <w:rPr/>
      </w:pPr>
      <w:r>
        <w:rPr/>
        <w:tab/>
        <w:t>Power vs. Excess Inlet Loss; and</w:t>
      </w:r>
    </w:p>
    <w:p>
      <w:pPr>
        <w:pStyle w:val="NormalWeb"/>
        <w:rPr/>
      </w:pPr>
      <w:r>
        <w:rPr/>
        <w:tab/>
        <w:t>Heat Rate vs. Excess Inlet Loss.</w:t>
      </w:r>
    </w:p>
    <w:p>
      <w:pPr>
        <w:pStyle w:val="NormalWeb"/>
        <w:rPr>
          <w:rStyle w:val="ParaNum"/>
        </w:rPr>
      </w:pPr>
      <w:r>
        <w:rPr/>
      </w:r>
    </w:p>
    <w:p>
      <w:pPr>
        <w:pStyle w:val="NormalWeb"/>
        <w:rPr/>
      </w:pPr>
      <w:r>
        <w:rPr>
          <w:rStyle w:val="ParaNum"/>
        </w:rPr>
        <w:t>4.</w:t>
      </w:r>
      <w:r>
        <w:rPr/>
        <w:tab/>
        <w:t>Performance Correction for Excess Exhaust losses for:</w:t>
      </w:r>
    </w:p>
    <w:p>
      <w:pPr>
        <w:pStyle w:val="NormalWeb"/>
        <w:rPr/>
      </w:pPr>
      <w:r>
        <w:rPr/>
        <w:tab/>
        <w:t>Power vs. Excess Exhaust Loss; and</w:t>
      </w:r>
    </w:p>
    <w:p>
      <w:pPr>
        <w:pStyle w:val="NormalWeb"/>
        <w:rPr/>
      </w:pPr>
      <w:r>
        <w:rPr/>
        <w:tab/>
        <w:t>Heat Rate vs. Excess Exhaust Loss.</w:t>
      </w:r>
    </w:p>
    <w:p>
      <w:pPr>
        <w:pStyle w:val="NormalWeb"/>
        <w:rPr>
          <w:rStyle w:val="ParaNum"/>
        </w:rPr>
      </w:pPr>
      <w:r>
        <w:rPr/>
      </w:r>
    </w:p>
    <w:p>
      <w:pPr>
        <w:pStyle w:val="NormalWeb"/>
        <w:rPr/>
      </w:pPr>
      <w:r>
        <w:rPr>
          <w:rStyle w:val="ParaNum"/>
        </w:rPr>
        <w:t>5.</w:t>
      </w:r>
      <w:r>
        <w:rPr/>
        <w:tab/>
        <w:t>Performance Correction for Exhaust Temperature at Part Load with IGVs</w:t>
      </w:r>
    </w:p>
    <w:p>
      <w:pPr>
        <w:pStyle w:val="NormalWeb"/>
        <w:rPr/>
      </w:pPr>
      <w:r>
        <w:rPr/>
        <w:tab/>
        <w:t>consistent with dry low NOx operation at various inlet temperatures.</w:t>
        <w:br/>
      </w:r>
    </w:p>
    <w:p>
      <w:pPr>
        <w:pStyle w:val="NormalWeb"/>
        <w:rPr/>
      </w:pPr>
      <w:r>
        <w:rPr>
          <w:rStyle w:val="ParaNum"/>
        </w:rPr>
        <w:t>6.</w:t>
      </w:r>
      <w:r>
        <w:rPr/>
        <w:tab/>
        <w:t xml:space="preserve">Performance Correction for Fuel Flow at Part Load with IGVs consistent with dry </w:t>
        <w:tab/>
        <w:t>low NOx operation at various inlet temperatures.</w:t>
        <w:br/>
      </w:r>
    </w:p>
    <w:p>
      <w:pPr>
        <w:pStyle w:val="NormalWeb"/>
        <w:rPr/>
      </w:pPr>
      <w:r>
        <w:rPr>
          <w:rStyle w:val="ParaNum"/>
        </w:rPr>
        <w:t>7.</w:t>
      </w:r>
      <w:r>
        <w:rPr/>
        <w:tab/>
        <w:t>Performance Correction for Fuel Analysis:</w:t>
        <w:br/>
      </w:r>
    </w:p>
    <w:p>
      <w:pPr>
        <w:pStyle w:val="BodyText2"/>
        <w:spacing w:lineRule="auto" w:line="240"/>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Web"/>
        <w:rPr/>
      </w:pPr>
      <w:r>
        <w:rPr/>
        <w:t>Exhaust Energy;</w:t>
      </w:r>
    </w:p>
    <w:p>
      <w:pPr>
        <w:pStyle w:val="NormalWeb"/>
        <w:rPr/>
      </w:pPr>
      <w:r>
        <w:rPr/>
        <w:t>Electrical Output; and</w:t>
      </w:r>
    </w:p>
    <w:p>
      <w:pPr>
        <w:pStyle w:val="NormalWeb"/>
        <w:rPr/>
      </w:pPr>
      <w:r>
        <w:rPr/>
        <w:t>Heat Rate.</w:t>
      </w:r>
    </w:p>
    <w:p>
      <w:pPr>
        <w:pStyle w:val="NormalWeb"/>
        <w:rPr>
          <w:rStyle w:val="ParaNum"/>
        </w:rPr>
      </w:pPr>
      <w:r>
        <w:rPr/>
      </w:r>
    </w:p>
    <w:p>
      <w:pPr>
        <w:pStyle w:val="NormalWeb"/>
        <w:rPr/>
      </w:pPr>
      <w:r>
        <w:rPr>
          <w:rStyle w:val="ParaNum"/>
        </w:rPr>
        <w:t>8.</w:t>
      </w:r>
      <w:r>
        <w:rPr/>
        <w:tab/>
        <w:t>Gas Turbine Control Curve:</w:t>
      </w:r>
    </w:p>
    <w:p>
      <w:pPr>
        <w:pStyle w:val="NormalWeb"/>
        <w:rPr/>
      </w:pPr>
      <w:r>
        <w:rPr/>
        <w:tab/>
        <w:t>Exhaust Temperature vs. Compressor Pressure Ratio; and</w:t>
      </w:r>
    </w:p>
    <w:p>
      <w:pPr>
        <w:pStyle w:val="NormalWeb"/>
        <w:rPr/>
      </w:pPr>
      <w:r>
        <w:rPr/>
        <w:tab/>
        <w:t>Exhaust Temperature vs. Compressor Discharge Pressure.</w:t>
      </w:r>
    </w:p>
    <w:p>
      <w:pPr>
        <w:pStyle w:val="NormalWeb"/>
        <w:rPr>
          <w:rStyle w:val="ParaNum"/>
        </w:rPr>
      </w:pPr>
      <w:r>
        <w:rPr/>
      </w:r>
    </w:p>
    <w:p>
      <w:pPr>
        <w:pStyle w:val="NormalWeb"/>
        <w:rPr/>
      </w:pPr>
      <w:r>
        <w:rPr>
          <w:rStyle w:val="ParaNum"/>
        </w:rPr>
        <w:t>9.</w:t>
      </w:r>
      <w:r>
        <w:rPr/>
        <w:tab/>
        <w:t>Performance Correction for Speed (Hz) for:</w:t>
      </w:r>
    </w:p>
    <w:p>
      <w:pPr>
        <w:pStyle w:val="NormalWeb"/>
        <w:rPr/>
      </w:pPr>
      <w:r>
        <w:rPr/>
        <w:tab/>
        <w:t>Power; and</w:t>
      </w:r>
    </w:p>
    <w:p>
      <w:pPr>
        <w:pStyle w:val="NormalWeb"/>
        <w:rPr/>
      </w:pPr>
      <w:r>
        <w:rPr/>
        <w:tab/>
        <w:t>Heat Rate.</w:t>
      </w:r>
    </w:p>
    <w:p>
      <w:pPr>
        <w:pStyle w:val="NormalWeb"/>
        <w:rPr>
          <w:rStyle w:val="ParaNum"/>
        </w:rPr>
      </w:pPr>
      <w:r>
        <w:rPr/>
      </w:r>
    </w:p>
    <w:p>
      <w:pPr>
        <w:pStyle w:val="NormalWeb"/>
        <w:rPr/>
      </w:pPr>
      <w:r>
        <w:rPr>
          <w:rStyle w:val="ParaNum"/>
        </w:rPr>
        <w:t>10.</w:t>
      </w:r>
      <w:r>
        <w:rPr/>
        <w:tab/>
        <w:t>Generator Loss Curve.</w:t>
        <w:br/>
      </w:r>
    </w:p>
    <w:p>
      <w:pPr>
        <w:pStyle w:val="NormalWeb"/>
        <w:rPr/>
      </w:pPr>
      <w:r>
        <w:rPr>
          <w:rStyle w:val="ParaNum"/>
        </w:rPr>
        <w:t>11.</w:t>
      </w:r>
      <w:r>
        <w:rPr/>
        <w:tab/>
        <w:t>Generator Losses vs. MW or MVAR.</w:t>
        <w:br/>
      </w:r>
    </w:p>
    <w:p>
      <w:pPr>
        <w:pStyle w:val="BodyText2"/>
        <w:keepNext w:val="true"/>
        <w:keepLines/>
        <w:spacing w:lineRule="auto" w:line="240"/>
        <w:rPr>
          <w:b/>
        </w:rPr>
      </w:pPr>
      <w:r>
        <w:rPr>
          <w:b/>
        </w:rPr>
        <w:t>B.</w:t>
        <w:tab/>
        <w:t>STANDARD FIELD PERFORMANCE TESTING PROCEDURE</w:t>
      </w:r>
    </w:p>
    <w:p>
      <w:pPr>
        <w:pStyle w:val="BodyText2"/>
        <w:keepNext w:val="true"/>
        <w:keepLines/>
        <w:spacing w:lineRule="auto" w:line="240"/>
        <w:rPr/>
      </w:pPr>
      <w:r>
        <w:rPr>
          <w:rStyle w:val="ParaNum"/>
        </w:rPr>
        <w:t>I.</w:t>
      </w:r>
      <w:r>
        <w:rPr/>
        <w:tab/>
        <w:t>Scope.</w:t>
      </w:r>
    </w:p>
    <w:p>
      <w:pPr>
        <w:pStyle w:val="BodyText2"/>
        <w:keepNext w:val="true"/>
        <w:keepLines/>
        <w:spacing w:lineRule="auto" w:line="240"/>
        <w:jc w:val="both"/>
        <w:rPr/>
      </w:pPr>
      <w:r>
        <w:rPr/>
        <w:t xml:space="preserve">The Test Procedure for electrical output, heat rate, exhaust gas temperature and exhaust gas energy may follow Seller’s standard guidelines, GEK-28106A, “Standard Field Performance Testing Procedure”, to the extent that it meets the requirements of this Exhibit F. </w:t>
      </w:r>
    </w:p>
    <w:p>
      <w:pPr>
        <w:pStyle w:val="BodyText2"/>
        <w:spacing w:lineRule="auto" w:line="240"/>
        <w:jc w:val="both"/>
        <w:rPr/>
      </w:pPr>
      <w:r>
        <w:rPr>
          <w:rStyle w:val="ParaNum"/>
        </w:rPr>
        <w:t>II.</w:t>
      </w:r>
      <w:r>
        <w:rPr/>
        <w:tab/>
        <w:t>Machine Condition</w:t>
      </w:r>
    </w:p>
    <w:p>
      <w:pPr>
        <w:pStyle w:val="BodyText2"/>
        <w:spacing w:lineRule="auto" w:line="240"/>
        <w:jc w:val="both"/>
        <w:rPr/>
      </w:pPr>
      <w:r>
        <w:rPr/>
        <w:t>Seller’s representative shall certify that the Unit is ready to test.</w:t>
      </w:r>
    </w:p>
    <w:p>
      <w:pPr>
        <w:pStyle w:val="BodyText2"/>
        <w:spacing w:lineRule="auto" w:line="240"/>
        <w:jc w:val="both"/>
        <w:rPr/>
      </w:pPr>
      <w:r>
        <w:rPr/>
        <w:t>The Unit shall be tested when in new and clean condition subject to Section 10.8.4.1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10.8.4.2 of the Agreement, Seller's degradation curves, as set forth in this Agreement, shall be utilized.  GE standard degradation curves for power, heat rate and exhaust energy will be shifted to cross the x axis at the number of operating hours specified in Section 10.8.4.2.</w:t>
      </w:r>
    </w:p>
    <w:p>
      <w:pPr>
        <w:pStyle w:val="BodyText2"/>
        <w:spacing w:lineRule="auto" w:line="240"/>
        <w:jc w:val="both"/>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2"/>
        <w:spacing w:lineRule="auto" w:line="240"/>
        <w:jc w:val="both"/>
        <w:rPr/>
      </w:pPr>
      <w:r>
        <w:rPr>
          <w:rStyle w:val="ParaNum"/>
        </w:rPr>
        <w:t>III.</w:t>
      </w:r>
      <w:r>
        <w:rPr/>
        <w:tab/>
        <w:t>PTC-22 Modifications and Clarifications</w:t>
      </w:r>
    </w:p>
    <w:p>
      <w:pPr>
        <w:pStyle w:val="BodyText2"/>
        <w:spacing w:lineRule="auto" w:line="240"/>
        <w:ind w:hanging="720" w:start="1440" w:end="0"/>
        <w:jc w:val="both"/>
        <w:rPr/>
      </w:pPr>
      <w:r>
        <w:rPr>
          <w:rStyle w:val="ParaNum"/>
        </w:rPr>
        <w:t>1.</w:t>
      </w:r>
      <w:r>
        <w:rPr/>
        <w:tab/>
        <w:t>A valid Test Run will consist of thirteen (13) sets of instrument readings taken at five (5) minute intervals over a sixty (60) minute time span after steady state conditions have been established as listed in PTC-22.</w:t>
      </w:r>
    </w:p>
    <w:p>
      <w:pPr>
        <w:pStyle w:val="BodyText2"/>
        <w:spacing w:lineRule="auto" w:line="240"/>
        <w:ind w:hanging="720" w:start="1440" w:end="0"/>
        <w:jc w:val="both"/>
        <w:rPr/>
      </w:pPr>
      <w:r>
        <w:rPr>
          <w:rStyle w:val="ParaNum"/>
        </w:rPr>
        <w:t>2.</w:t>
      </w:r>
      <w:r>
        <w:rPr/>
        <w:tab/>
        <w:t>Speed measurements are required and must be measured by an electronic tachometer or equal at the SPEEDTRONIC panel, and averaged for the Test Run.  Any corrections for frequency variation shall be applied to the calculation.</w:t>
      </w:r>
    </w:p>
    <w:p>
      <w:pPr>
        <w:pStyle w:val="BodyText2"/>
        <w:spacing w:lineRule="auto" w:line="240"/>
        <w:ind w:hanging="720" w:start="1440" w:end="0"/>
        <w:jc w:val="both"/>
        <w:rPr/>
      </w:pPr>
      <w:r>
        <w:rPr>
          <w:rStyle w:val="ParaNum"/>
        </w:rPr>
        <w:t>3.</w:t>
      </w:r>
      <w:r>
        <w:rPr/>
        <w:tab/>
        <w:t>Electrical Output is to be measured by polyphase watthour meters (of revenue meter quality) at the generator terminals.  Revenue quality metering shall be provided by Purchaser.</w:t>
      </w:r>
    </w:p>
    <w:p>
      <w:pPr>
        <w:pStyle w:val="BodyText2"/>
        <w:spacing w:lineRule="auto" w:line="240"/>
        <w:ind w:hanging="720" w:start="1440" w:end="0"/>
        <w:jc w:val="both"/>
        <w:rPr/>
      </w:pPr>
      <w:r>
        <w:rPr>
          <w:rStyle w:val="ParaNum"/>
        </w:rPr>
        <w:t>4.</w:t>
      </w:r>
      <w:r>
        <w:rPr/>
        <w:tab/>
        <w:t>Gas Turbine exhaust temperature will be measured by control thermocouples mounted in the exhaust plenum with a maximum uncertainty of 5 °F.</w:t>
      </w:r>
    </w:p>
    <w:p>
      <w:pPr>
        <w:pStyle w:val="BodyText2"/>
        <w:spacing w:lineRule="auto" w:line="240"/>
        <w:ind w:hanging="720" w:start="1440" w:end="0"/>
        <w:jc w:val="both"/>
        <w:rPr/>
      </w:pPr>
      <w:r>
        <w:rPr>
          <w:rStyle w:val="ParaNum"/>
        </w:rPr>
        <w:t>5.</w:t>
      </w:r>
      <w:r>
        <w:rPr/>
        <w:tab/>
        <w:t>It is essential that the temperature indicating system be adjusted and calibrated in place with a known millivolt source prior to the test so that it reports reliable data.</w:t>
      </w:r>
    </w:p>
    <w:p>
      <w:pPr>
        <w:pStyle w:val="BodyText2"/>
        <w:spacing w:lineRule="auto" w:line="240"/>
        <w:ind w:hanging="720" w:start="1440" w:end="0"/>
        <w:jc w:val="both"/>
        <w:rPr/>
      </w:pPr>
      <w:r>
        <w:rPr>
          <w:rStyle w:val="ParaNum"/>
        </w:rPr>
        <w:t>6.</w:t>
      </w:r>
      <w:r>
        <w:rPr/>
        <w:tab/>
        <w:t xml:space="preserve">Barometric Pressure at the Site shall be measured with a mercury or aneroid barometer with an accuracy in accordance with PTC-22.  A minimum reading accuracy of 0.01 inches of Hg is required. </w:t>
      </w:r>
    </w:p>
    <w:p>
      <w:pPr>
        <w:pStyle w:val="BodyText2"/>
        <w:spacing w:lineRule="auto" w:line="240"/>
        <w:ind w:hanging="720" w:start="1440" w:end="0"/>
        <w:jc w:val="both"/>
        <w:rPr/>
      </w:pPr>
      <w:r>
        <w:rPr>
          <w:rStyle w:val="ParaNum"/>
        </w:rPr>
        <w:t>7.</w:t>
      </w:r>
      <w:r>
        <w:rPr/>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2"/>
        <w:spacing w:lineRule="auto" w:line="240"/>
        <w:ind w:hanging="720" w:start="1440" w:end="0"/>
        <w:jc w:val="both"/>
        <w:rPr/>
      </w:pPr>
      <w:r>
        <w:rPr>
          <w:rStyle w:val="ParaNum"/>
        </w:rPr>
        <w:t>8.</w:t>
      </w:r>
      <w:r>
        <w:rPr/>
        <w:tab/>
        <w:t>Four (4) gas samples shall be taken from the fuel system during the test for laboratory analysis of composition according to ASTM D1945.</w:t>
      </w:r>
    </w:p>
    <w:p>
      <w:pPr>
        <w:pStyle w:val="BodyText2"/>
        <w:spacing w:lineRule="auto" w:line="240"/>
        <w:ind w:hanging="720" w:start="1440" w:end="0"/>
        <w:jc w:val="both"/>
        <w:rPr/>
      </w:pPr>
      <w:r>
        <w:rPr>
          <w:rStyle w:val="ParaNum"/>
        </w:rPr>
        <w:t>9.</w:t>
      </w:r>
      <w:r>
        <w:rPr/>
        <w:tab/>
        <w:t xml:space="preserve">The higher and lower heating values will be determined according to ASTM D 3588.  </w:t>
      </w:r>
    </w:p>
    <w:p>
      <w:pPr>
        <w:pStyle w:val="BodyText2"/>
        <w:spacing w:lineRule="auto" w:line="240"/>
        <w:ind w:hanging="720" w:start="1440" w:end="0"/>
        <w:jc w:val="both"/>
        <w:rPr/>
      </w:pPr>
      <w:r>
        <w:rPr>
          <w:rStyle w:val="ParaNum"/>
        </w:rPr>
        <w:t>10.</w:t>
      </w:r>
      <w:r>
        <w:rPr/>
        <w:tab/>
        <w:t>Inlet air condition will be measured with at least four (4) RTD’s with an uncertainty meeting PTC 22.</w:t>
      </w:r>
    </w:p>
    <w:p>
      <w:pPr>
        <w:pStyle w:val="BodyText2"/>
        <w:spacing w:lineRule="auto" w:line="240"/>
        <w:ind w:hanging="720" w:start="1440" w:end="0"/>
        <w:jc w:val="both"/>
        <w:rPr/>
      </w:pPr>
      <w:r>
        <w:rPr>
          <w:rStyle w:val="ParaNum"/>
        </w:rPr>
        <w:t>11.</w:t>
      </w:r>
      <w:r>
        <w:rPr/>
        <w:tab/>
        <w:t>Turbine exhaust static pressure at or near the turbine exhaust flange or other convenient location must be measured using at least two (2) disc type static pressure probes.</w:t>
      </w:r>
    </w:p>
    <w:p>
      <w:pPr>
        <w:pStyle w:val="BodyText2"/>
        <w:spacing w:lineRule="auto" w:line="240"/>
        <w:ind w:hanging="720" w:start="1440" w:end="0"/>
        <w:jc w:val="both"/>
        <w:rPr/>
      </w:pPr>
      <w:r>
        <w:rPr>
          <w:rStyle w:val="ParaNum"/>
        </w:rPr>
        <w:t>12.</w:t>
      </w:r>
      <w:r>
        <w:rPr/>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spacing w:lineRule="auto" w:line="240"/>
        <w:jc w:val="both"/>
        <w:rPr/>
      </w:pPr>
      <w:r>
        <w:rPr>
          <w:rStyle w:val="ParaNum"/>
        </w:rPr>
        <w:t>IV.</w:t>
      </w:r>
      <w:r>
        <w:rPr/>
        <w:tab/>
        <w:t>Evaluation</w:t>
      </w:r>
    </w:p>
    <w:p>
      <w:pPr>
        <w:pStyle w:val="BodyText2"/>
        <w:spacing w:lineRule="auto" w:line="240"/>
        <w:jc w:val="both"/>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r>
        <w:br w:type="page"/>
      </w:r>
    </w:p>
    <w:p>
      <w:pPr>
        <w:pStyle w:val="Heading1"/>
        <w:rPr/>
      </w:pPr>
      <w:bookmarkStart w:id="23" w:name="__RefHeading___Toc520279522"/>
      <w:bookmarkEnd w:id="23"/>
      <w:r>
        <w:rPr/>
        <w:t>EXHIBIT F-1 SOUND LEVEL TEST GUIDELINES</w:t>
      </w:r>
    </w:p>
    <w:p>
      <w:pPr>
        <w:pStyle w:val="Title"/>
        <w:rPr/>
      </w:pPr>
      <w:r>
        <w:rPr/>
      </w:r>
    </w:p>
    <w:p>
      <w:pPr>
        <w:pStyle w:val="BodyText2"/>
        <w:jc w:val="center"/>
        <w:rPr>
          <w:bCs/>
        </w:rPr>
      </w:pPr>
      <w:r>
        <w:rPr>
          <w:bCs/>
        </w:rPr>
        <w:t>PERFORMANCE TEST GUIDELINES FOR NEAR SOURCE SOUND LEVELS</w:t>
      </w:r>
    </w:p>
    <w:p>
      <w:pPr>
        <w:pStyle w:val="BodyTextFirstIndent"/>
        <w:ind w:hanging="720" w:start="720" w:end="0"/>
        <w:rPr/>
      </w:pPr>
      <w:r>
        <w:rPr/>
        <w:t>∙</w:t>
      </w:r>
      <w:r>
        <w:rPr/>
        <w:tab/>
        <w:t>Testing methodology shall be based on the latest version of ANSI/ASME PTC 36.  The final result shall be the arithmetic average of the SPL’s measured around the equipment after background and other corrections have been applied.  The Unit shall be in compliance if the final result does not exceed the Near Sound Source Level Guarantee.</w:t>
      </w:r>
    </w:p>
    <w:p>
      <w:pPr>
        <w:pStyle w:val="BodyTextFirstIndent"/>
        <w:ind w:hanging="720" w:start="720" w:end="0"/>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r>
        <w:rPr/>
        <w:t>∙</w:t>
      </w:r>
      <w:r>
        <w:rPr/>
        <w:tab/>
        <w:t>If the above guaranteed SPL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BodyTextFirstIndent"/>
        <w:ind w:hanging="720" w:start="720" w:end="0"/>
        <w:rPr/>
      </w:pPr>
      <w:r>
        <w:rPr/>
        <w:t>∙</w:t>
      </w:r>
      <w:r>
        <w:rPr/>
        <w:tab/>
        <w:t>Intermittent noises such as steam safety blow off valves and filter pulse noise are not included in the above guarantee.</w:t>
      </w:r>
    </w:p>
    <w:p>
      <w:pPr>
        <w:pStyle w:val="BodyTextFirstIndent"/>
        <w:ind w:hanging="720" w:start="720" w:end="0"/>
        <w:rPr/>
      </w:pPr>
      <w:r>
        <w:rPr/>
        <w:t>∙</w:t>
      </w:r>
      <w:r>
        <w:rPr/>
        <w:tab/>
        <w:t>Measurements shall be taken 3 feet (1 meter) away from the outermost surfaces of equipment, including piping, conduit, framework, barriers, Equipment enclosures and personnel protection devices if provided.</w:t>
      </w:r>
    </w:p>
    <w:p>
      <w:pPr>
        <w:pStyle w:val="BodyTextFirstIndent"/>
        <w:ind w:hanging="720" w:start="720" w:end="0"/>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r>
        <w:rPr/>
        <w:t>∙</w:t>
      </w:r>
      <w:r>
        <w:rPr/>
        <w:tab/>
        <w:t>Free field conditions must be prevalent at measurement locations.  Testing and corrections to a free field shall be per ANSI/ASME PTC 36.</w:t>
      </w:r>
    </w:p>
    <w:p>
      <w:pPr>
        <w:pStyle w:val="BodyTextFirstIndent"/>
        <w:ind w:hanging="720" w:start="720" w:end="0"/>
        <w:rPr/>
      </w:pPr>
      <w:r>
        <w:rPr/>
        <w:t>∙</w:t>
      </w:r>
      <w:r>
        <w:rPr/>
        <w:tab/>
        <w:t>Testing shall be done according to a test plan agreed to by both the Purchaser and Seller.  Such a plan shall be submitted by Purchaser to Seller at least thirty (30) days prior to noise compliance testing.  The test results shall be submitted in the form of a test report that shall be made available to both the Purchaser and Seller. Seller reserves the right to audit or parallel these measurements.</w:t>
      </w:r>
    </w:p>
    <w:p>
      <w:pPr>
        <w:pStyle w:val="Normal"/>
        <w:jc w:val="both"/>
        <w:rPr/>
      </w:pPr>
      <w:r>
        <w:rPr/>
      </w:r>
    </w:p>
    <w:p>
      <w:pPr>
        <w:pStyle w:val="BodyText2"/>
        <w:jc w:val="center"/>
        <w:rPr/>
      </w:pPr>
      <w:r>
        <w:rPr/>
        <w:t>PERFORMANCE TEST GUIDELINES FOR FAR FIELD SOUND LEVELS (If Required)</w:t>
      </w:r>
    </w:p>
    <w:p>
      <w:pPr>
        <w:pStyle w:val="BodyTextFirstIndent"/>
        <w:ind w:hanging="720" w:start="720" w:end="0"/>
        <w:rPr/>
      </w:pPr>
      <w:r>
        <w:rPr/>
        <w:t>∙</w:t>
      </w:r>
      <w:r>
        <w:rPr/>
        <w:tab/>
        <w:t>Testing methodology shall be based on the latest version of ANSI B133.8.  The final result shall be the arithmetic average of the SPL’s at the 8 measurement locations after background and other corrections have been applied.  The Unit shall be in compliance if the final result does not exceed the Far Field Sound Source Guarantee.</w:t>
      </w:r>
    </w:p>
    <w:p>
      <w:pPr>
        <w:pStyle w:val="BodyTextFirstIndent"/>
        <w:ind w:hanging="720" w:start="720" w:end="0"/>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r>
        <w:rPr/>
        <w:t>∙</w:t>
      </w:r>
      <w:r>
        <w:rPr/>
        <w:tab/>
        <w:t xml:space="preserve">If the above guaranteed SPL exceeds the measured background noise by 10dB(A), no correction shall be necessary.  </w:t>
      </w:r>
      <w:r>
        <w:rPr>
          <w:b/>
          <w:bCs/>
        </w:rPr>
        <w:t xml:space="preserve"> </w:t>
      </w:r>
      <w:r>
        <w:rPr/>
        <w:t>Otherwise, corrections to the measured SPL shall be made per ANSI B133.8 procedures.  Background noise is defined as the noise measured with all Seller supplied Equipment off and all other Facility equipment on.</w:t>
      </w:r>
    </w:p>
    <w:p>
      <w:pPr>
        <w:pStyle w:val="BodyTextFirstIndent"/>
        <w:ind w:hanging="720" w:start="720" w:end="0"/>
        <w:rPr/>
      </w:pPr>
      <w:r>
        <w:rPr/>
        <w:t>∙</w:t>
      </w:r>
      <w:r>
        <w:rPr/>
        <w:tab/>
        <w:t>Intermittent noises such as steam safety blow of valves and filter pulse noised are not included in the above guarantee.</w:t>
      </w:r>
    </w:p>
    <w:p>
      <w:pPr>
        <w:pStyle w:val="BodyTextFirstIndent"/>
        <w:ind w:hanging="720" w:start="720" w:end="0"/>
        <w:rPr/>
      </w:pPr>
      <w:r>
        <w:rPr/>
        <w:t>∙</w:t>
      </w:r>
      <w:r>
        <w:rPr/>
        <w:tab/>
        <w:t>Measurements shall be taken 5 feet +/- 2.5 feet (1.5  meters +/- .75 meters) above the ground.  Such measurement locations shall be on a flat elevation no more than 16 feet (5 meters) above or below the Facility base elevation.</w:t>
      </w:r>
    </w:p>
    <w:p>
      <w:pPr>
        <w:pStyle w:val="BodyTextFirstIndent"/>
        <w:ind w:hanging="720" w:start="720" w:end="0"/>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r>
        <w:rPr/>
        <w:t>∙</w:t>
      </w:r>
      <w:r>
        <w:rPr/>
        <w:tab/>
        <w:t>Measurement locations shall be chosen such that free field conditions exist at those locations.  Measurement locations shall not be closer than 12 feet (3.5 meters) to any nearby reflecting surfaces.</w:t>
      </w:r>
    </w:p>
    <w:p>
      <w:pPr>
        <w:pStyle w:val="BodyTextFirstIndent"/>
        <w:ind w:hanging="720" w:start="720" w:end="0"/>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BodyTextFirstIndent"/>
        <w:ind w:hanging="720" w:start="720" w:end="0"/>
        <w:rPr/>
      </w:pPr>
      <w:r>
        <w:rPr>
          <w:b/>
          <w:bCs/>
        </w:rPr>
        <w:t>.</w:t>
      </w:r>
      <w:r>
        <w:rPr/>
        <w:tab/>
        <w:t>Measurement responsibility shall be Purchaser's.  Seller reserves the right to audit or parallel these measurements.</w:t>
      </w:r>
      <w:r>
        <w:br w:type="page"/>
      </w:r>
    </w:p>
    <w:p>
      <w:pPr>
        <w:pStyle w:val="Heading1"/>
        <w:rPr/>
      </w:pPr>
      <w:bookmarkStart w:id="24" w:name="__RefHeading___Toc520279523"/>
      <w:r>
        <w:rPr/>
        <w:t>EXHIBIT F-2  EMISSIONS TEST GUIDELINES</w:t>
      </w:r>
      <w:bookmarkEnd w:id="24"/>
      <w:r>
        <w:rPr/>
        <w:t xml:space="preserve"> </w:t>
      </w:r>
    </w:p>
    <w:p>
      <w:pPr>
        <w:pStyle w:val="Title"/>
        <w:rPr/>
      </w:pPr>
      <w:r>
        <w:rPr/>
      </w:r>
    </w:p>
    <w:p>
      <w:pPr>
        <w:pStyle w:val="BodyText2"/>
        <w:spacing w:lineRule="auto" w:line="240"/>
        <w:jc w:val="both"/>
        <w:rPr>
          <w:b/>
        </w:rPr>
      </w:pPr>
      <w:r>
        <w:rPr>
          <w:b/>
        </w:rPr>
        <w:t>U.S. Standard Field Testing Procedure for Emission Compliance (Reference GEK-28172E)</w:t>
      </w:r>
    </w:p>
    <w:p>
      <w:pPr>
        <w:pStyle w:val="BodyText2"/>
        <w:spacing w:lineRule="auto" w:line="240"/>
        <w:jc w:val="both"/>
        <w:rPr>
          <w:b/>
        </w:rPr>
      </w:pPr>
      <w:r>
        <w:rPr>
          <w:b/>
        </w:rPr>
        <w:t>Test Philosophy</w:t>
      </w:r>
    </w:p>
    <w:p>
      <w:pPr>
        <w:pStyle w:val="BodyText2"/>
        <w:spacing w:lineRule="auto" w:line="240"/>
        <w:jc w:val="both"/>
        <w:rPr/>
      </w:pPr>
      <w:r>
        <w:rPr/>
        <w:t xml:space="preserve">The emissions test portion of the Performance Testing is intended to demonstrate whether the Unit meets the Emission Guarantee and to serve as a basis for adjustment of the NOx reduction system (if required).  Such test will be performed using procedures which are mutually agreed between Seller and the Purchaser.  Seller engineers and/or technical advisors may be present at the tests for procedural direction.  Test methods listed below are EPA methods which yield data on Site immediately, wherever possible.  </w:t>
      </w:r>
    </w:p>
    <w:p>
      <w:pPr>
        <w:pStyle w:val="BodyText2"/>
        <w:spacing w:lineRule="auto" w:line="240"/>
        <w:jc w:val="both"/>
        <w:rPr>
          <w:b/>
        </w:rPr>
      </w:pPr>
      <w:r>
        <w:rPr>
          <w:b/>
        </w:rPr>
        <w:t>Emission Testing</w:t>
      </w:r>
    </w:p>
    <w:p>
      <w:pPr>
        <w:pStyle w:val="BodyText2"/>
        <w:spacing w:lineRule="auto" w:line="240"/>
        <w:jc w:val="both"/>
        <w:rPr/>
      </w:pPr>
      <w:r>
        <w:rPr>
          <w:rStyle w:val="ParaNum"/>
          <w:b/>
        </w:rPr>
        <w:t>A.</w:t>
      </w:r>
      <w:r>
        <w:rPr>
          <w:b/>
        </w:rPr>
        <w:tab/>
        <w:t>General</w:t>
      </w:r>
    </w:p>
    <w:p>
      <w:pPr>
        <w:pStyle w:val="BodyTextFirstIndent"/>
        <w:ind w:hanging="720" w:start="720" w:end="0"/>
        <w:rPr/>
      </w:pPr>
      <w:r>
        <w:rPr/>
        <w:tab/>
        <w:t>Sampling for inlet pollutant concentrations may be required, at the sole discretion of Seller, in order to demonstrate compliance with emission guarantees</w:t>
      </w:r>
      <w:r>
        <w:rPr>
          <w:b/>
        </w:rPr>
        <w:t xml:space="preserve">.  </w:t>
      </w:r>
    </w:p>
    <w:p>
      <w:pPr>
        <w:pStyle w:val="BodyText2"/>
        <w:spacing w:lineRule="auto" w:line="240"/>
        <w:jc w:val="both"/>
        <w:rPr/>
      </w:pPr>
      <w:r>
        <w:rPr>
          <w:rStyle w:val="ParaNum"/>
          <w:b/>
        </w:rPr>
        <w:t>B.</w:t>
      </w:r>
      <w:r>
        <w:rPr>
          <w:b/>
        </w:rPr>
        <w:tab/>
        <w:t>Nitrogen Oxides Emissions</w:t>
      </w:r>
    </w:p>
    <w:p>
      <w:pPr>
        <w:pStyle w:val="BodyText2"/>
        <w:spacing w:lineRule="auto" w:line="240"/>
        <w:ind w:hanging="720" w:start="720" w:end="0"/>
        <w:jc w:val="both"/>
        <w:rPr/>
      </w:pPr>
      <w:r>
        <w:rPr/>
        <w:tab/>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spacing w:lineRule="auto" w:line="240"/>
        <w:ind w:hanging="720" w:start="720" w:end="0"/>
        <w:jc w:val="both"/>
        <w:rPr/>
      </w:pPr>
      <w:r>
        <w:rPr/>
        <w:tab/>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2"/>
        <w:spacing w:lineRule="auto" w:line="240"/>
        <w:ind w:hanging="720" w:start="1440" w:end="0"/>
        <w:jc w:val="both"/>
        <w:rPr/>
      </w:pPr>
      <w:r>
        <w:rPr>
          <w:rStyle w:val="ParaNum"/>
        </w:rPr>
        <w:t>a.</w:t>
      </w:r>
      <w:r>
        <w:rPr/>
        <w:tab/>
        <w:t>The NOx instrument will be limited to a chemiluminescent type which meets 40CFR60 Appendix A, Method 7E.</w:t>
      </w:r>
    </w:p>
    <w:p>
      <w:pPr>
        <w:pStyle w:val="BodyText2"/>
        <w:spacing w:lineRule="auto" w:line="240"/>
        <w:ind w:hanging="720" w:start="1440" w:end="0"/>
        <w:jc w:val="both"/>
        <w:rPr/>
      </w:pPr>
      <w:r>
        <w:rPr>
          <w:rStyle w:val="ParaNum"/>
        </w:rPr>
        <w:t>b.</w:t>
      </w:r>
      <w:r>
        <w:rPr/>
        <w:tab/>
        <w:t xml:space="preserve">The span of the NOx analyzer will be set for appropriate spread of the expected </w:t>
        <w:tab/>
        <w:t xml:space="preserve"> NOx readings, rather than the specified 300 ppm.</w:t>
      </w:r>
    </w:p>
    <w:p>
      <w:pPr>
        <w:pStyle w:val="BodyText2"/>
        <w:spacing w:lineRule="auto" w:line="240"/>
        <w:ind w:hanging="720" w:start="1440" w:end="0"/>
        <w:jc w:val="both"/>
        <w:rPr/>
      </w:pPr>
      <w:r>
        <w:rPr>
          <w:rStyle w:val="ParaNum"/>
        </w:rPr>
        <w:t>c.</w:t>
      </w:r>
      <w:r>
        <w:rPr/>
        <w:tab/>
        <w:t>Oxygen will be sampled simultaneously with all NOx readings since Subpart GG of 40CFR60 requires correction to 15% O2.  Method 3A from 40CFR60 Appendix A is used for the oxygen analysis.</w:t>
      </w:r>
    </w:p>
    <w:p>
      <w:pPr>
        <w:pStyle w:val="BodyText2"/>
        <w:spacing w:lineRule="auto" w:line="240"/>
        <w:ind w:hanging="720" w:start="1440" w:end="0"/>
        <w:jc w:val="both"/>
        <w:rPr/>
      </w:pPr>
      <w:r>
        <w:rPr>
          <w:rStyle w:val="ParaNum"/>
        </w:rPr>
        <w:t>d.</w:t>
      </w:r>
      <w:r>
        <w:rPr/>
        <w:tab/>
        <w:t>Section 60.33(c) (i) of Subpart GG has been replaced by U.S. EPA Memorandum dated June 2, 1997 for GE gas turbines using either water or steam for NOx reduction.  Seller certifies that the EPA memorandum approves the GE injection control algorithm in lieu of the Subpart GG ISO correction equation.</w:t>
      </w:r>
    </w:p>
    <w:p>
      <w:pPr>
        <w:pStyle w:val="BodyText2"/>
        <w:spacing w:lineRule="auto" w:line="240"/>
        <w:ind w:hanging="720" w:start="1440" w:end="0"/>
        <w:jc w:val="both"/>
        <w:rPr/>
      </w:pPr>
      <w:r>
        <w:rPr>
          <w:rStyle w:val="ParaNum"/>
        </w:rPr>
        <w:t>e.</w:t>
      </w:r>
      <w:r>
        <w:rPr/>
        <w:tab/>
        <w:t>Section 60.335(c) (i) is not applicable to gas turbines with dry low NOx combustors.</w:t>
      </w:r>
    </w:p>
    <w:p>
      <w:pPr>
        <w:pStyle w:val="BodyText2"/>
        <w:spacing w:lineRule="auto" w:line="240"/>
        <w:jc w:val="both"/>
        <w:rPr/>
      </w:pPr>
      <w:r>
        <w:rPr>
          <w:rStyle w:val="ParaNum"/>
          <w:b/>
        </w:rPr>
        <w:t>C.</w:t>
      </w:r>
      <w:r>
        <w:rPr>
          <w:b/>
        </w:rPr>
        <w:tab/>
        <w:t>Carbon Monoxide Emissions (If Required)</w:t>
      </w:r>
    </w:p>
    <w:p>
      <w:pPr>
        <w:pStyle w:val="BodyText2"/>
        <w:spacing w:lineRule="auto" w:line="240"/>
        <w:ind w:hanging="720" w:start="720" w:end="0"/>
        <w:jc w:val="both"/>
        <w:rPr/>
      </w:pPr>
      <w:r>
        <w:rPr/>
        <w:tab/>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2"/>
        <w:spacing w:lineRule="auto" w:line="240"/>
        <w:jc w:val="both"/>
        <w:rPr/>
      </w:pPr>
      <w:r>
        <w:rPr>
          <w:rStyle w:val="ParaNum"/>
          <w:b/>
        </w:rPr>
        <w:t>D.</w:t>
      </w:r>
      <w:r>
        <w:rPr>
          <w:b/>
        </w:rPr>
        <w:tab/>
        <w:t>Unburned Hydrocarbon Emissions (If Required)</w:t>
      </w:r>
    </w:p>
    <w:p>
      <w:pPr>
        <w:pStyle w:val="BodyText2"/>
        <w:spacing w:lineRule="auto" w:line="240"/>
        <w:ind w:hanging="720" w:start="720" w:end="0"/>
        <w:jc w:val="both"/>
        <w:rPr/>
      </w:pPr>
      <w:r>
        <w:rPr/>
        <w:tab/>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2"/>
        <w:spacing w:lineRule="auto" w:line="240"/>
        <w:jc w:val="both"/>
        <w:rPr/>
      </w:pPr>
      <w:r>
        <w:rPr>
          <w:b/>
        </w:rPr>
        <w:t>E.</w:t>
        <w:tab/>
        <w:t>P</w:t>
      </w:r>
      <w:r>
        <w:rPr>
          <w:rStyle w:val="ParaNum"/>
          <w:b/>
        </w:rPr>
        <w:t>articulate</w:t>
      </w:r>
      <w:r>
        <w:rPr>
          <w:b/>
        </w:rPr>
        <w:t xml:space="preserve"> Matter Emissions (If Required)</w:t>
      </w:r>
    </w:p>
    <w:p>
      <w:pPr>
        <w:pStyle w:val="BodyText2"/>
        <w:spacing w:lineRule="auto" w:line="240"/>
        <w:ind w:hanging="720" w:start="720" w:end="0"/>
        <w:jc w:val="both"/>
        <w:rPr/>
      </w:pPr>
      <w:r>
        <w:rPr/>
        <w:tab/>
        <w:t>Part</w:t>
      </w:r>
      <w:r>
        <w:rPr>
          <w:rStyle w:val="ParaNum"/>
        </w:rPr>
        <w:t>iculate</w:t>
      </w:r>
      <w:r>
        <w:rPr/>
        <w:t xml:space="preserv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2"/>
        <w:spacing w:lineRule="auto" w:line="240"/>
        <w:ind w:hanging="720" w:start="1440" w:end="0"/>
        <w:jc w:val="both"/>
        <w:rPr/>
      </w:pPr>
      <w:r>
        <w:rPr>
          <w:rStyle w:val="ParaNum"/>
        </w:rPr>
        <w:t>a.</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b.</w:t>
      </w:r>
      <w:r>
        <w:rPr/>
        <w:tab/>
        <w:t>The filter material shall be quartz.</w:t>
      </w:r>
    </w:p>
    <w:p>
      <w:pPr>
        <w:pStyle w:val="BodyText2"/>
        <w:spacing w:lineRule="auto" w:line="240"/>
        <w:ind w:hanging="720" w:start="1440" w:end="0"/>
        <w:jc w:val="both"/>
        <w:rPr/>
      </w:pPr>
      <w:r>
        <w:rPr>
          <w:rStyle w:val="ParaNum"/>
        </w:rPr>
        <w:t>c.</w:t>
      </w:r>
      <w:r>
        <w:rPr/>
        <w:tab/>
        <w:t>Nozzle, probe and filter must be heated to 248 to 273 °F per Method 5, or at least 10 °F higher than the dew point of sulfuric acid in the exhaust duct.  Use of Method 5B requires nozzle, probe and filter to be heated to 320 to 345 °F.</w:t>
      </w:r>
    </w:p>
    <w:p>
      <w:pPr>
        <w:pStyle w:val="BodyText2"/>
        <w:spacing w:lineRule="auto" w:line="240"/>
        <w:ind w:hanging="720" w:start="1440" w:end="0"/>
        <w:jc w:val="both"/>
        <w:rPr/>
      </w:pPr>
      <w:r>
        <w:rPr>
          <w:rStyle w:val="ParaNum"/>
        </w:rPr>
        <w:t>d.</w:t>
      </w:r>
      <w:r>
        <w:rPr/>
        <w:tab/>
        <w:t>Probe wash shall be acetone per Method 5.</w:t>
      </w:r>
    </w:p>
    <w:p>
      <w:pPr>
        <w:pStyle w:val="BodyText2"/>
        <w:spacing w:lineRule="auto" w:line="240"/>
        <w:ind w:hanging="720" w:start="1440" w:end="0"/>
        <w:jc w:val="both"/>
        <w:rPr/>
      </w:pPr>
      <w:r>
        <w:rPr>
          <w:rStyle w:val="ParaNum"/>
        </w:rPr>
        <w:t>e.</w:t>
      </w:r>
      <w:r>
        <w:rPr/>
        <w:tab/>
        <w:t>Sampling technique shall provide a fairly large exhaust gas sample, with an objective of 100 SC.</w:t>
      </w:r>
    </w:p>
    <w:p>
      <w:pPr>
        <w:pStyle w:val="BodyText2"/>
        <w:spacing w:lineRule="auto" w:line="240"/>
        <w:jc w:val="both"/>
        <w:rPr/>
      </w:pPr>
      <w:r>
        <w:rPr>
          <w:rStyle w:val="ParaNum"/>
          <w:b/>
        </w:rPr>
        <w:t>F.</w:t>
      </w:r>
      <w:r>
        <w:rPr>
          <w:b/>
        </w:rPr>
        <w:tab/>
        <w:t>Volatile Organic Emissions</w:t>
      </w:r>
    </w:p>
    <w:p>
      <w:pPr>
        <w:pStyle w:val="BodyText2"/>
        <w:spacing w:lineRule="auto" w:line="240"/>
        <w:ind w:hanging="720" w:start="720" w:end="0"/>
        <w:jc w:val="both"/>
        <w:rPr/>
      </w:pPr>
      <w:r>
        <w:rPr/>
        <w:tab/>
        <w:t>When volatile organic emissions (non-methane, non-ethane hydrocarbons) are required, Method 18 per Section 7.2 is used.  This requires a gas chromatograph at the Site.  Seller requires calibration of the measurement train at the sampling probe.</w:t>
      </w:r>
    </w:p>
    <w:p>
      <w:pPr>
        <w:pStyle w:val="BodyText2"/>
        <w:spacing w:lineRule="auto" w:line="240"/>
        <w:jc w:val="both"/>
        <w:rPr/>
      </w:pPr>
      <w:r>
        <w:rPr>
          <w:rStyle w:val="ParaNum"/>
          <w:b/>
        </w:rPr>
        <w:t>G.</w:t>
      </w:r>
      <w:r>
        <w:rPr>
          <w:b/>
        </w:rPr>
        <w:tab/>
        <w:t>PM10 Emissions (If Required)</w:t>
      </w:r>
    </w:p>
    <w:p>
      <w:pPr>
        <w:pStyle w:val="BodyText2"/>
        <w:spacing w:lineRule="auto" w:line="240"/>
        <w:ind w:hanging="720" w:start="720" w:end="0"/>
        <w:jc w:val="both"/>
        <w:rPr/>
      </w:pPr>
      <w:r>
        <w:rPr/>
        <w:tab/>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2"/>
        <w:spacing w:lineRule="auto" w:line="240"/>
        <w:jc w:val="both"/>
        <w:rPr>
          <w:b/>
        </w:rPr>
      </w:pPr>
      <w:r>
        <w:rPr>
          <w:b/>
        </w:rPr>
        <w:t>M.  The following modifications and limitations within the methods apply:</w:t>
      </w:r>
    </w:p>
    <w:p>
      <w:pPr>
        <w:pStyle w:val="BodyText2"/>
        <w:spacing w:lineRule="auto" w:line="240"/>
        <w:ind w:hanging="720" w:start="1440" w:end="0"/>
        <w:jc w:val="both"/>
        <w:rPr/>
      </w:pPr>
      <w:r>
        <w:rPr>
          <w:rStyle w:val="ParaNum"/>
        </w:rPr>
        <w:t>1.</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2.</w:t>
      </w:r>
      <w:r>
        <w:rPr/>
        <w:tab/>
        <w:t>The filter material shall be quartz;</w:t>
      </w:r>
    </w:p>
    <w:p>
      <w:pPr>
        <w:pStyle w:val="BodyText2"/>
        <w:spacing w:lineRule="auto" w:line="240"/>
        <w:ind w:hanging="720" w:start="1440" w:end="0"/>
        <w:jc w:val="both"/>
        <w:rPr/>
      </w:pPr>
      <w:r>
        <w:rPr>
          <w:rStyle w:val="ParaNum"/>
        </w:rPr>
        <w:t>3.</w:t>
      </w:r>
      <w:r>
        <w:rPr/>
        <w:tab/>
        <w:t>Nozzle, probe and filter must be heated to 248 °F to  273 °F per Method 5, or at least 10  °F higher than the dew point of sulfuric acid in the exhaust duct;</w:t>
      </w:r>
    </w:p>
    <w:p>
      <w:pPr>
        <w:pStyle w:val="BodyText2"/>
        <w:spacing w:lineRule="auto" w:line="240"/>
        <w:ind w:hanging="720" w:start="1440" w:end="0"/>
        <w:jc w:val="both"/>
        <w:rPr/>
      </w:pPr>
      <w:r>
        <w:rPr>
          <w:rStyle w:val="ParaNum"/>
        </w:rPr>
        <w:t>4.</w:t>
      </w:r>
      <w:r>
        <w:rPr/>
        <w:tab/>
        <w:t>Probe wash shall be acetone per Method 5;</w:t>
      </w:r>
    </w:p>
    <w:p>
      <w:pPr>
        <w:pStyle w:val="BodyText2"/>
        <w:spacing w:lineRule="auto" w:line="240"/>
        <w:ind w:hanging="720" w:start="1440" w:end="0"/>
        <w:jc w:val="both"/>
        <w:rPr/>
      </w:pPr>
      <w:r>
        <w:rPr>
          <w:rStyle w:val="ParaNum"/>
        </w:rPr>
        <w:t>5.</w:t>
      </w:r>
      <w:r>
        <w:rPr/>
        <w:tab/>
        <w:t>Sampling technique shall provide a fairly large exhaust gas sample, with an objective of 100 SCF;</w:t>
      </w:r>
    </w:p>
    <w:p>
      <w:pPr>
        <w:pStyle w:val="BodyText2"/>
        <w:spacing w:lineRule="auto" w:line="240"/>
        <w:ind w:hanging="720" w:start="1440" w:end="0"/>
        <w:jc w:val="both"/>
        <w:rPr>
          <w:b/>
        </w:rPr>
      </w:pPr>
      <w:r>
        <w:rPr>
          <w:rStyle w:val="ParaNum"/>
        </w:rPr>
        <w:t>6.</w:t>
      </w:r>
      <w:r>
        <w:rPr/>
        <w:tab/>
        <w:t xml:space="preserve">Impinger solution shall be extracted with ACS grade methylene chloride per method 202.  </w:t>
      </w:r>
    </w:p>
    <w:p>
      <w:pPr>
        <w:pStyle w:val="BodyText2"/>
        <w:spacing w:lineRule="auto" w:line="240"/>
        <w:jc w:val="both"/>
        <w:rPr/>
      </w:pPr>
      <w:r>
        <w:rPr>
          <w:rStyle w:val="ParaNum"/>
          <w:b/>
        </w:rPr>
        <w:t>H.</w:t>
      </w:r>
      <w:r>
        <w:rPr>
          <w:b/>
        </w:rPr>
        <w:tab/>
        <w:t>Not Used</w:t>
      </w:r>
    </w:p>
    <w:p>
      <w:pPr>
        <w:pStyle w:val="BodyText2"/>
        <w:spacing w:lineRule="auto" w:line="240"/>
        <w:jc w:val="both"/>
        <w:rPr/>
      </w:pPr>
      <w:r>
        <w:rPr>
          <w:rStyle w:val="ParaNum"/>
          <w:b/>
        </w:rPr>
        <w:t>I.</w:t>
      </w:r>
      <w:r>
        <w:rPr>
          <w:b/>
        </w:rPr>
        <w:tab/>
        <w:t>Not Used</w:t>
      </w:r>
    </w:p>
    <w:p>
      <w:pPr>
        <w:pStyle w:val="BodyText2"/>
        <w:spacing w:lineRule="auto" w:line="240"/>
        <w:jc w:val="both"/>
        <w:rPr/>
      </w:pPr>
      <w:r>
        <w:rPr>
          <w:rStyle w:val="ParaNum"/>
          <w:b/>
        </w:rPr>
        <w:t>J.</w:t>
      </w:r>
      <w:r>
        <w:rPr>
          <w:b/>
        </w:rPr>
        <w:tab/>
        <w:t>Not Used</w:t>
      </w:r>
    </w:p>
    <w:p>
      <w:pPr>
        <w:pStyle w:val="BodyText2"/>
        <w:spacing w:lineRule="auto" w:line="240"/>
        <w:jc w:val="both"/>
        <w:rPr/>
      </w:pPr>
      <w:r>
        <w:rPr>
          <w:rStyle w:val="ParaNum"/>
          <w:b/>
        </w:rPr>
        <w:t>K.</w:t>
      </w:r>
      <w:r>
        <w:rPr>
          <w:b/>
        </w:rPr>
        <w:tab/>
        <w:t>Certification of Calibration Gases</w:t>
      </w:r>
    </w:p>
    <w:p>
      <w:pPr>
        <w:pStyle w:val="BodyText2"/>
        <w:spacing w:lineRule="auto" w:line="240"/>
        <w:ind w:hanging="720" w:start="720" w:end="0"/>
        <w:jc w:val="both"/>
        <w:rPr/>
      </w:pPr>
      <w:r>
        <w:rPr/>
        <w:tab/>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2"/>
        <w:spacing w:lineRule="auto" w:line="240"/>
        <w:ind w:hanging="720" w:start="1440" w:end="0"/>
        <w:jc w:val="both"/>
        <w:rPr/>
      </w:pPr>
      <w:r>
        <w:rPr>
          <w:rStyle w:val="ParaNum"/>
        </w:rPr>
        <w:t>1.</w:t>
      </w:r>
      <w:r>
        <w:rPr/>
        <w:tab/>
        <w:t>U.S. EPA Standard Methods</w:t>
      </w:r>
    </w:p>
    <w:p>
      <w:pPr>
        <w:pStyle w:val="BodyText2"/>
        <w:spacing w:lineRule="auto" w:line="240"/>
        <w:ind w:hanging="720" w:start="1440" w:end="0"/>
        <w:jc w:val="both"/>
        <w:rPr/>
      </w:pPr>
      <w:r>
        <w:rPr>
          <w:rStyle w:val="ParaNum"/>
        </w:rPr>
        <w:t>2.</w:t>
      </w:r>
      <w:r>
        <w:rPr/>
        <w:tab/>
        <w:t>U.S. EPA Protocols</w:t>
      </w:r>
    </w:p>
    <w:p>
      <w:pPr>
        <w:pStyle w:val="BodyText2"/>
        <w:spacing w:lineRule="auto" w:line="240"/>
        <w:ind w:hanging="720" w:start="1440" w:end="0"/>
        <w:jc w:val="both"/>
        <w:rPr/>
      </w:pPr>
      <w:r>
        <w:rPr>
          <w:rStyle w:val="ParaNum"/>
        </w:rPr>
        <w:t>3.</w:t>
      </w:r>
      <w:r>
        <w:rPr/>
        <w:tab/>
        <w:t>U.S. National Bureau of Standards Certification Procedures</w:t>
      </w:r>
    </w:p>
    <w:p>
      <w:pPr>
        <w:pStyle w:val="BodyText2"/>
        <w:spacing w:lineRule="auto" w:line="240"/>
        <w:jc w:val="both"/>
        <w:rPr/>
      </w:pPr>
      <w:r>
        <w:rPr>
          <w:rStyle w:val="ParaNum"/>
          <w:b/>
        </w:rPr>
        <w:t>L.</w:t>
      </w:r>
      <w:r>
        <w:rPr>
          <w:b/>
        </w:rPr>
        <w:tab/>
        <w:t>Exhaust Gas Flow Determination</w:t>
      </w:r>
    </w:p>
    <w:p>
      <w:pPr>
        <w:pStyle w:val="BodyText2"/>
        <w:spacing w:lineRule="auto" w:line="240"/>
        <w:ind w:hanging="720" w:start="720" w:end="0"/>
        <w:jc w:val="both"/>
        <w:rPr/>
      </w:pPr>
      <w:r>
        <w:rPr/>
        <w:tab/>
        <w:t>Seller has established preferences for the determination of exhaust flow based on accuracy of the determination.  Seller prefers the following:</w:t>
      </w:r>
    </w:p>
    <w:p>
      <w:pPr>
        <w:pStyle w:val="BodyText2"/>
        <w:spacing w:lineRule="auto" w:line="240"/>
        <w:ind w:hanging="720" w:start="720" w:end="0"/>
        <w:jc w:val="both"/>
        <w:rPr/>
      </w:pPr>
      <w:r>
        <w:rPr/>
        <w:tab/>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spacing w:lineRule="auto" w:line="240"/>
        <w:ind w:hanging="720" w:start="720" w:end="0"/>
        <w:jc w:val="both"/>
        <w:rPr/>
      </w:pPr>
      <w:r>
        <w:rPr/>
        <w:tab/>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spacing w:lineRule="auto" w:line="240"/>
        <w:ind w:hanging="720" w:start="720" w:end="0"/>
        <w:jc w:val="both"/>
        <w:rPr/>
      </w:pPr>
      <w:r>
        <w:rPr/>
        <w:tab/>
        <w:t>Flow measurements by Velocity Traverse, per 40CFR60, Appendix A, Methods 1 and 2, can result in errors of 25% or more in this application, and is not acceptable.</w:t>
      </w:r>
    </w:p>
    <w:p>
      <w:pPr>
        <w:pStyle w:val="BodyText2"/>
        <w:spacing w:lineRule="auto" w:line="240"/>
        <w:jc w:val="both"/>
        <w:rPr/>
      </w:pPr>
      <w:r>
        <w:rPr>
          <w:rStyle w:val="ParaNum"/>
          <w:b/>
        </w:rPr>
        <w:t>M.</w:t>
      </w:r>
      <w:r>
        <w:rPr>
          <w:b/>
        </w:rPr>
        <w:tab/>
        <w:t>Not Used</w:t>
      </w:r>
      <w:r>
        <w:br w:type="page"/>
      </w:r>
    </w:p>
    <w:p>
      <w:pPr>
        <w:pStyle w:val="Heading1"/>
        <w:rPr/>
      </w:pPr>
      <w:bookmarkStart w:id="25" w:name="__RefHeading___Toc520279524"/>
      <w:r>
        <w:rPr/>
        <w:t>EXHIBIT G-1 PERFORMANCE TEST CERTIFICATE</w:t>
      </w:r>
      <w:bookmarkEnd w:id="25"/>
      <w:r>
        <w:rPr/>
        <w:t xml:space="preserve">  </w:t>
      </w:r>
    </w:p>
    <w:p>
      <w:pPr>
        <w:pStyle w:val="Title"/>
        <w:rPr/>
      </w:pPr>
      <w:r>
        <w:rPr/>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Unit produced [-------] kW as the Adjusted Electrical Output Units when consuming [---] for fuel.</w:t>
      </w:r>
    </w:p>
    <w:p>
      <w:pPr>
        <w:pStyle w:val="BodyText21"/>
        <w:rPr/>
      </w:pPr>
      <w:r>
        <w:rPr/>
        <w:t>3.</w:t>
        <w:tab/>
        <w:t>During the most recent Performance Test, completed [date] the Unit produced [-------] BTU/kWh as the Adjusted Heat Rate when consuming [---] for fuel.</w:t>
      </w:r>
    </w:p>
    <w:p>
      <w:pPr>
        <w:pStyle w:val="BodyText21"/>
        <w:rPr/>
      </w:pPr>
      <w:r>
        <w:rPr/>
        <w:t>4.</w:t>
        <w:tab/>
        <w:t>During the most recent Sound Level Test, completed [date] the Units produced a Near Field Sound Level of [----] d(B)A.</w:t>
      </w:r>
    </w:p>
    <w:p>
      <w:pPr>
        <w:pStyle w:val="BodyText21"/>
        <w:rPr/>
      </w:pPr>
      <w:r>
        <w:rPr/>
        <w:t>5.</w:t>
        <w:tab/>
        <w:t>During the most recent Performance Test, completed [date] the Unit produced as the Adjusted Emissions for the Units as set forth in the attached table.</w:t>
      </w:r>
    </w:p>
    <w:p>
      <w:pPr>
        <w:pStyle w:val="BodyText21"/>
        <w:rPr/>
      </w:pPr>
      <w:r>
        <w:rPr/>
        <w:t>6.</w:t>
        <w:tab/>
        <w:t>During the most recent Far Field Sound Level Test, completed [date] the Unit produced a Far Field Sound Level of [----] d(B)A.</w:t>
      </w:r>
    </w:p>
    <w:p>
      <w:pPr>
        <w:pStyle w:val="BodyText21"/>
        <w:rPr/>
      </w:pPr>
      <w:r>
        <w:rPr/>
        <w:t>7.</w:t>
        <w:tab/>
        <w:t>During the most recent Performance Test, completed [date] the Unit produced Exhaust Gas Energy as set forth in the attached table.</w:t>
      </w:r>
    </w:p>
    <w:p>
      <w:pPr>
        <w:pStyle w:val="BodyText21"/>
        <w:rPr/>
      </w:pPr>
      <w:r>
        <w:rPr/>
        <w:t>8.</w:t>
        <w:tab/>
        <w:t>During the most recent Performance Test, completed [date] the Unit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Heading1"/>
        <w:rPr/>
      </w:pPr>
      <w:bookmarkStart w:id="26" w:name="__RefHeading___Toc520279525"/>
      <w:r>
        <w:rPr/>
        <w:t>EXHIBIT G-2 PERFORMANCE TEST COMPLETION CERTIFICATE</w:t>
      </w:r>
      <w:bookmarkEnd w:id="26"/>
      <w:r>
        <w:rPr/>
        <w:t xml:space="preserve">  </w:t>
      </w:r>
    </w:p>
    <w:p>
      <w:pPr>
        <w:pStyle w:val="Normal"/>
        <w:rPr/>
      </w:pPr>
      <w:r>
        <w:rPr/>
      </w:r>
    </w:p>
    <w:p>
      <w:pPr>
        <w:pStyle w:val="Title"/>
        <w:rPr/>
      </w:pPr>
      <w:r>
        <w:rPr/>
      </w:r>
    </w:p>
    <w:p>
      <w:pPr>
        <w:pStyle w:val="BodyText2"/>
        <w:jc w:val="center"/>
        <w:rPr>
          <w:b/>
        </w:rPr>
      </w:pPr>
      <w:r>
        <w:rPr>
          <w:b/>
        </w:rPr>
        <w:t>PERFORMANCE TEST COMPLETION CERTIFICATE</w:t>
      </w:r>
    </w:p>
    <w:p>
      <w:pPr>
        <w:pStyle w:val="BodyText2"/>
        <w:spacing w:lineRule="auto" w:line="240"/>
        <w:jc w:val="both"/>
        <w:rPr/>
      </w:pPr>
      <w:r>
        <w:rPr/>
        <w:t>The undersigned duly authorized representative of (Name of Purchaser's Company), under the provisions of the Purchase Contract between Enron North America Corp. and [--------------], dated (_______) the "Agreement" hereby certifies that:</w:t>
      </w:r>
    </w:p>
    <w:p>
      <w:pPr>
        <w:pStyle w:val="BodyText2"/>
        <w:spacing w:lineRule="auto" w:line="240"/>
        <w:jc w:val="both"/>
        <w:rPr/>
      </w:pPr>
      <w:r>
        <w:rPr>
          <w:rStyle w:val="ParaNum"/>
        </w:rPr>
        <w:t>1.</w:t>
      </w:r>
      <w:r>
        <w:rPr/>
        <w:tab/>
        <w:t>Performance Tests have been conducted pertaining to Electrical Output, Heat Rate, Sound Levels, Exhaust Gas Energy, Exhaust Gas Temperature  and Emissions of the gas turbine generator unit referred to in the Agreement (the "Unit").</w:t>
      </w:r>
    </w:p>
    <w:p>
      <w:pPr>
        <w:pStyle w:val="BodyText2"/>
        <w:spacing w:lineRule="auto" w:line="240"/>
        <w:jc w:val="both"/>
        <w:rPr/>
      </w:pPr>
      <w:r>
        <w:rPr>
          <w:rStyle w:val="ParaNum"/>
        </w:rPr>
        <w:t>2.</w:t>
        <w:tab/>
      </w:r>
      <w:r>
        <w:rPr/>
        <w:t>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2"/>
        <w:spacing w:lineRule="auto" w:line="240"/>
        <w:jc w:val="both"/>
        <w:rPr/>
      </w:pPr>
      <w:r>
        <w:rPr/>
        <w:t>The results of the Performance Tests show that the [turbine SNs] Unit produced an Adjusted Electrical Output of       .</w:t>
      </w:r>
    </w:p>
    <w:p>
      <w:pPr>
        <w:pStyle w:val="BodyText2"/>
        <w:spacing w:lineRule="auto" w:line="240"/>
        <w:jc w:val="both"/>
        <w:rPr/>
      </w:pPr>
      <w:r>
        <w:rPr/>
        <w:t xml:space="preserve">                        </w:t>
      </w:r>
    </w:p>
    <w:p>
      <w:pPr>
        <w:pStyle w:val="BodyText2"/>
        <w:spacing w:lineRule="auto" w:line="240"/>
        <w:jc w:val="center"/>
        <w:rPr>
          <w:i/>
          <w:i/>
        </w:rPr>
      </w:pPr>
      <w:r>
        <w:rPr>
          <w:i/>
        </w:rPr>
        <w:t>[USE EITHER A OR B BELOW AS APPROPRIATE]</w:t>
      </w:r>
    </w:p>
    <w:p>
      <w:pPr>
        <w:pStyle w:val="BodyText2"/>
        <w:spacing w:lineRule="auto" w:line="240"/>
        <w:jc w:val="center"/>
        <w:rPr>
          <w:i/>
          <w:i/>
        </w:rPr>
      </w:pPr>
      <w:r>
        <w:rPr>
          <w:i/>
        </w:rPr>
      </w:r>
    </w:p>
    <w:p>
      <w:pPr>
        <w:pStyle w:val="BodyText2"/>
        <w:spacing w:lineRule="auto" w:line="240"/>
        <w:jc w:val="both"/>
        <w:rPr/>
      </w:pPr>
      <w:r>
        <w:rPr>
          <w:rStyle w:val="ParaNum"/>
        </w:rPr>
        <w:tab/>
        <w:t>A.</w:t>
      </w:r>
      <w:r>
        <w:rPr/>
        <w:t xml:space="preserve">  The Adjusted Electrical Output above is greater than or equal to the Electrical Output Guarantee and therefore, Seller is not liable for Performance Liquidated Damages associated with Electrical Output.</w:t>
      </w:r>
    </w:p>
    <w:p>
      <w:pPr>
        <w:pStyle w:val="BodyText2"/>
        <w:spacing w:lineRule="auto" w:line="240"/>
        <w:jc w:val="both"/>
        <w:rPr/>
      </w:pPr>
      <w:r>
        <w:rPr>
          <w:rStyle w:val="ParaNum"/>
        </w:rPr>
        <w:tab/>
        <w:t>B.</w:t>
      </w:r>
      <w:r>
        <w:rPr/>
        <w:t xml:space="preserve">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2"/>
        <w:spacing w:lineRule="auto" w:line="240"/>
        <w:jc w:val="both"/>
        <w:rPr/>
      </w:pPr>
      <w:r>
        <w:rPr>
          <w:rStyle w:val="ParaNum"/>
        </w:rPr>
        <w:t>3.</w:t>
        <w:tab/>
      </w:r>
      <w:r>
        <w:rPr/>
        <w:t>As set forth in the Agreement, Seller guaranteed that the Adjusted Exhaust Gas Temperature of the [turbine SNs] Unit will be at least [-----] ºF, and that in any event Seller guaranteed that the Adjusted Exhaust Gas Temperature shall be no less than [------]ºF when the Exhaust Gas Temperature is measured and adjusted in accordance with the Test Procedures and the Agreement.</w:t>
      </w:r>
    </w:p>
    <w:p>
      <w:pPr>
        <w:pStyle w:val="BodyText2"/>
        <w:spacing w:lineRule="auto" w:line="240"/>
        <w:jc w:val="both"/>
        <w:rPr/>
      </w:pPr>
      <w:r>
        <w:rPr/>
        <w:t>The results of the Performance Tests show that the [turbine SNs] Unit produced an Exhaust Gas Temperature of       .</w:t>
      </w:r>
    </w:p>
    <w:p>
      <w:pPr>
        <w:pStyle w:val="BodyText2"/>
        <w:spacing w:lineRule="auto" w:line="240"/>
        <w:jc w:val="both"/>
        <w:rPr/>
      </w:pPr>
      <w:r>
        <w:rPr/>
      </w:r>
    </w:p>
    <w:p>
      <w:pPr>
        <w:pStyle w:val="BodyText2"/>
        <w:spacing w:lineRule="auto" w:line="240"/>
        <w:jc w:val="both"/>
        <w:rPr/>
      </w:pPr>
      <w:r>
        <w:rPr/>
        <w:t xml:space="preserve">                        </w:t>
      </w:r>
    </w:p>
    <w:p>
      <w:pPr>
        <w:pStyle w:val="BodyText2"/>
        <w:spacing w:lineRule="auto" w:line="240"/>
        <w:jc w:val="center"/>
        <w:rPr>
          <w:i/>
          <w:i/>
        </w:rPr>
      </w:pPr>
      <w:r>
        <w:rPr>
          <w:i/>
        </w:rPr>
        <w:t>[USE EITHER A OR B BELOW AS APPROPRIATE]</w:t>
      </w:r>
    </w:p>
    <w:p>
      <w:pPr>
        <w:pStyle w:val="BodyText2"/>
        <w:spacing w:lineRule="auto" w:line="240"/>
        <w:jc w:val="center"/>
        <w:rPr>
          <w:i/>
          <w:i/>
        </w:rPr>
      </w:pPr>
      <w:r>
        <w:rPr>
          <w:i/>
        </w:rPr>
      </w:r>
    </w:p>
    <w:p>
      <w:pPr>
        <w:pStyle w:val="BodyText2"/>
        <w:spacing w:lineRule="auto" w:line="240"/>
        <w:jc w:val="both"/>
        <w:rPr/>
      </w:pPr>
      <w:r>
        <w:rPr>
          <w:rStyle w:val="ParaNum"/>
        </w:rPr>
        <w:tab/>
        <w:t>A.</w:t>
      </w:r>
      <w:r>
        <w:rPr/>
        <w:t xml:space="preserve">  The Adjusted Exhaust Gas Temperature above is greater than or equal to the Exhaust Gas Temperature Guarantee and therefore, Seller is not liable for Performance Liquidated Damages associated with Exhaust Gas Temperature.</w:t>
      </w:r>
    </w:p>
    <w:p>
      <w:pPr>
        <w:pStyle w:val="BodyText2"/>
        <w:spacing w:lineRule="auto" w:line="240"/>
        <w:jc w:val="both"/>
        <w:rPr/>
      </w:pPr>
      <w:r>
        <w:rPr>
          <w:rStyle w:val="ParaNum"/>
        </w:rPr>
        <w:tab/>
        <w:t>B.</w:t>
      </w:r>
      <w:r>
        <w:rPr/>
        <w:t xml:space="preserve">  The Adjusted Exhaust Gas Temperature above is less than the Exhaust Gas Temperature Guarantee [               ], but greater than the Specific Performance Exhaust Gas Temperature Guarantee of [            ]; therefore, the undersigned has determined that the amount of Exhaust Gas Temperature Liquidated Damages to be assessed against the Seller for failure to meet the Exhaust Gas Temperature Guarantee is U.S. $          .</w:t>
      </w:r>
    </w:p>
    <w:p>
      <w:pPr>
        <w:pStyle w:val="BodyText2"/>
        <w:spacing w:lineRule="auto" w:line="240"/>
        <w:jc w:val="both"/>
        <w:rPr/>
      </w:pPr>
      <w:r>
        <w:rPr/>
        <w:t xml:space="preserve"> </w:t>
      </w:r>
      <w:r>
        <w:rPr/>
        <w:t xml:space="preserve">4. </w:t>
        <w:tab/>
        <w:t>As set forth in the Agreement, Seller guaranteed that the Adjusted Exhaust Gas Energy of the [turbine SNs] Unit will be at least [-----] BTU/hr (LHV), and that in any event Seller guaranteed that the Adjusted Exhaust Gas Energy shall no less than [------]BTU/hr (LHV) when the Exhaust Gas Energy is measured and adjusted in accordance with the Test Procedures and the Agreement.</w:t>
      </w:r>
    </w:p>
    <w:p>
      <w:pPr>
        <w:pStyle w:val="BodyText2"/>
        <w:spacing w:lineRule="auto" w:line="240"/>
        <w:jc w:val="both"/>
        <w:rPr/>
      </w:pPr>
      <w:r>
        <w:rPr/>
        <w:t xml:space="preserve">The results of the Performance Tests show that the [turbine SNs] Unit produced an Adjusted Exhaust Gas Energy  of    .  </w:t>
      </w:r>
    </w:p>
    <w:p>
      <w:pPr>
        <w:pStyle w:val="BodyText2"/>
        <w:spacing w:lineRule="auto" w:line="240"/>
        <w:jc w:val="both"/>
        <w:rPr/>
      </w:pPr>
      <w:r>
        <w:rPr/>
        <w:t xml:space="preserve">                         </w:t>
      </w:r>
    </w:p>
    <w:p>
      <w:pPr>
        <w:pStyle w:val="BodyText2"/>
        <w:spacing w:lineRule="auto" w:line="240"/>
        <w:jc w:val="center"/>
        <w:rPr>
          <w:i/>
          <w:i/>
        </w:rPr>
      </w:pPr>
      <w:r>
        <w:rPr>
          <w:i/>
        </w:rPr>
        <w:t>[USE EITHER A OR B BELOW AS APPROPRIATE]</w:t>
      </w:r>
    </w:p>
    <w:p>
      <w:pPr>
        <w:pStyle w:val="BodyText2"/>
        <w:spacing w:lineRule="auto" w:line="240"/>
        <w:jc w:val="center"/>
        <w:rPr>
          <w:i/>
          <w:i/>
        </w:rPr>
      </w:pPr>
      <w:r>
        <w:rPr>
          <w:i/>
        </w:rPr>
      </w:r>
    </w:p>
    <w:p>
      <w:pPr>
        <w:pStyle w:val="BodyText2"/>
        <w:spacing w:lineRule="auto" w:line="240"/>
        <w:jc w:val="both"/>
        <w:rPr/>
      </w:pPr>
      <w:r>
        <w:rPr>
          <w:rStyle w:val="ParaNum"/>
        </w:rPr>
        <w:tab/>
        <w:t>A.</w:t>
      </w:r>
      <w:r>
        <w:rPr/>
        <w:t xml:space="preserve">  The Adjusted Exhaust Gas Energy above is greater than or equal to the Exhaust Gas Energy Guarantee and therefore, Seller is not liable for Performance Liquidated Damages associated with Exhaust Gas Energy.</w:t>
      </w:r>
    </w:p>
    <w:p>
      <w:pPr>
        <w:pStyle w:val="BodyText2"/>
        <w:spacing w:lineRule="auto" w:line="240"/>
        <w:jc w:val="both"/>
        <w:rPr/>
      </w:pPr>
      <w:r>
        <w:rPr>
          <w:rStyle w:val="ParaNum"/>
        </w:rPr>
        <w:tab/>
        <w:t>B.</w:t>
      </w:r>
      <w:r>
        <w:rPr/>
        <w:t xml:space="preserve">  The Adjusted Exhaust Gas Energy above is less than the Exhaust Gas Energy Guarantee [               ], but greater than the Specific Performance Exhaust Gas Energy Guarantee of [            ]; therefore, the undersigned has determined that the amount of Exhaust Gas Energy Liquidated Damages to be assessed against the Seller for failure to meet the Exhaust Gas Energy Guarantee is U.S. $          .</w:t>
      </w:r>
    </w:p>
    <w:p>
      <w:pPr>
        <w:pStyle w:val="BodyText2"/>
        <w:spacing w:lineRule="auto" w:line="240"/>
        <w:jc w:val="both"/>
        <w:rPr/>
      </w:pPr>
      <w:r>
        <w:rPr/>
        <w:t>5.</w:t>
        <w:tab/>
        <w:t>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2"/>
        <w:spacing w:lineRule="auto" w:line="240"/>
        <w:jc w:val="both"/>
        <w:rPr/>
      </w:pPr>
      <w:r>
        <w:rPr/>
      </w:r>
    </w:p>
    <w:p>
      <w:pPr>
        <w:pStyle w:val="BodyText2"/>
        <w:spacing w:lineRule="auto" w:line="240"/>
        <w:jc w:val="center"/>
        <w:rPr>
          <w:i/>
          <w:i/>
        </w:rPr>
      </w:pPr>
      <w:r>
        <w:rPr>
          <w:i/>
        </w:rPr>
        <w:t>[USE EITHER A OR B BELOW AS APPROPRIATE]</w:t>
      </w:r>
    </w:p>
    <w:p>
      <w:pPr>
        <w:pStyle w:val="BodyText2"/>
        <w:spacing w:lineRule="auto" w:line="240"/>
        <w:jc w:val="both"/>
        <w:rPr>
          <w:i/>
          <w:i/>
        </w:rPr>
      </w:pPr>
      <w:r>
        <w:rPr>
          <w:i/>
        </w:rPr>
      </w:r>
    </w:p>
    <w:p>
      <w:pPr>
        <w:pStyle w:val="BodyText2"/>
        <w:spacing w:lineRule="auto" w:line="240"/>
        <w:jc w:val="both"/>
        <w:rPr/>
      </w:pPr>
      <w:r>
        <w:rPr>
          <w:rStyle w:val="ParaNum"/>
        </w:rPr>
        <w:tab/>
        <w:t>A.</w:t>
      </w:r>
      <w:r>
        <w:rPr/>
        <w:t xml:space="preserve">  The Adjusted Heat Rate above is less than or equal to the Heat Rate Guarantee and therefore, Seller is not liable for Performance Liquidated Damages associated with Heat Rate.</w:t>
      </w:r>
    </w:p>
    <w:p>
      <w:pPr>
        <w:pStyle w:val="BodyText2"/>
        <w:spacing w:lineRule="auto" w:line="240"/>
        <w:jc w:val="both"/>
        <w:rPr/>
      </w:pPr>
      <w:r>
        <w:rPr/>
      </w:r>
    </w:p>
    <w:p>
      <w:pPr>
        <w:pStyle w:val="BodyText2"/>
        <w:spacing w:lineRule="auto" w:line="240"/>
        <w:jc w:val="both"/>
        <w:rPr/>
      </w:pPr>
      <w:r>
        <w:rPr>
          <w:rStyle w:val="ParaNum"/>
        </w:rPr>
        <w:tab/>
        <w:t>B.</w:t>
      </w:r>
      <w:r>
        <w:rPr/>
        <w:t xml:space="preserve">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p>
    <w:p>
      <w:pPr>
        <w:pStyle w:val="Normal"/>
        <w:jc w:val="both"/>
        <w:rPr/>
      </w:pPr>
      <w:r>
        <w:rPr/>
      </w:r>
      <w:r>
        <w:br w:type="page"/>
      </w:r>
    </w:p>
    <w:p>
      <w:pPr>
        <w:pStyle w:val="Heading1"/>
        <w:rPr/>
      </w:pPr>
      <w:bookmarkStart w:id="27" w:name="__RefHeading___Toc520279526"/>
      <w:r>
        <w:rPr/>
        <w:t>EXHIBIT H-1 TECHNICAL DIRECTION OF INSTALLATION</w:t>
      </w:r>
      <w:bookmarkEnd w:id="27"/>
      <w:r>
        <w:rPr/>
        <w:t xml:space="preserve">  </w:t>
      </w:r>
    </w:p>
    <w:p>
      <w:pPr>
        <w:pStyle w:val="Title"/>
        <w:rPr/>
      </w:pPr>
      <w:r>
        <w:rPr/>
      </w:r>
    </w:p>
    <w:p>
      <w:pPr>
        <w:pStyle w:val="BodyText2"/>
        <w:spacing w:lineRule="auto" w:line="240"/>
        <w:jc w:val="both"/>
        <w:rPr/>
      </w:pPr>
      <w:r>
        <w:rPr>
          <w:rStyle w:val="ParaNum"/>
        </w:rPr>
        <w:t>1.0</w:t>
      </w:r>
      <w:r>
        <w:rPr/>
        <w:tab/>
      </w:r>
      <w:r>
        <w:rPr>
          <w:u w:val="single"/>
        </w:rPr>
        <w:t>General</w:t>
      </w:r>
      <w:r>
        <w:rPr/>
        <w:t xml:space="preserve">.  The parties agree that as part of this Scope of Work Seller shall provide the requisite TD of I support at the Site required for installation, start-up and correction of problems related to waived shop testing and commissioning of the Equipment. </w:t>
      </w:r>
    </w:p>
    <w:p>
      <w:pPr>
        <w:pStyle w:val="BodyText2"/>
        <w:spacing w:lineRule="auto" w:line="240"/>
        <w:jc w:val="both"/>
        <w:rPr/>
      </w:pPr>
      <w:r>
        <w:rPr>
          <w:rStyle w:val="ParaNum"/>
        </w:rPr>
        <w:t>2.0</w:t>
      </w:r>
      <w:r>
        <w:rPr/>
        <w:tab/>
      </w:r>
      <w:r>
        <w:rPr>
          <w:u w:val="single"/>
        </w:rPr>
        <w:t>Schedule</w:t>
      </w:r>
      <w:r>
        <w:rPr/>
        <w:t xml:space="preserve">.  Seller and Purchaser's Representative shall coordinate the start and finish schedules of each of the TD of I personnel.  Seller shall provide a maximum of </w:t>
      </w:r>
      <w:r>
        <w:rPr>
          <w:bCs/>
        </w:rPr>
        <w:t>one hundred sixty two (162)</w:t>
      </w:r>
      <w:r>
        <w:rPr/>
        <w:t xml:space="preserve"> manweeks (straight time forty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forty (40) hours straight time hours each week shall be deducted from the </w:t>
      </w:r>
      <w:r>
        <w:rPr>
          <w:bCs/>
        </w:rPr>
        <w:t>one hundred sixty two (162)</w:t>
      </w:r>
      <w:r>
        <w:rPr/>
        <w:t xml:space="preserve"> manweek count, at the equivalent rate of one and one half straight time hours pursuant to Section 8 below.  Seller’s forty (40) hour work week is eight (8) hours per day, Monday through Friday</w:t>
      </w:r>
    </w:p>
    <w:p>
      <w:pPr>
        <w:pStyle w:val="BodyText2"/>
        <w:spacing w:lineRule="auto" w:line="240"/>
        <w:jc w:val="both"/>
        <w:rPr/>
      </w:pPr>
      <w:r>
        <w:rPr>
          <w:rStyle w:val="ParaNum"/>
        </w:rPr>
        <w:t>3.0</w:t>
      </w:r>
      <w:r>
        <w:rPr/>
        <w:tab/>
      </w:r>
      <w:r>
        <w:rPr>
          <w:u w:val="single"/>
        </w:rPr>
        <w:t>Cost</w:t>
      </w:r>
      <w:r>
        <w:rPr/>
        <w:t xml:space="preserve">.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 which would normally be performed in the factory is included in Seller’s Scope of Work and is not counted against the </w:t>
      </w:r>
      <w:r>
        <w:rPr>
          <w:bCs/>
        </w:rPr>
        <w:t>one hundred sixty two (162)</w:t>
      </w:r>
      <w:r>
        <w:rPr/>
        <w:t xml:space="preserve"> manweek count.</w:t>
      </w:r>
    </w:p>
    <w:p>
      <w:pPr>
        <w:pStyle w:val="BodyText2"/>
        <w:spacing w:lineRule="auto" w:line="240"/>
        <w:jc w:val="both"/>
        <w:rPr/>
      </w:pPr>
      <w:r>
        <w:rPr>
          <w:rStyle w:val="ParaNum"/>
        </w:rPr>
        <w:t>4.0</w:t>
      </w:r>
      <w:r>
        <w:rPr/>
        <w:tab/>
      </w:r>
      <w:r>
        <w:rPr>
          <w:u w:val="singl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2"/>
        <w:spacing w:lineRule="auto" w:line="240"/>
        <w:jc w:val="both"/>
        <w:rPr/>
      </w:pPr>
      <w:r>
        <w:rPr>
          <w:rStyle w:val="ParaNum"/>
        </w:rPr>
        <w:t>5.0</w:t>
      </w:r>
      <w:r>
        <w:rPr/>
        <w:tab/>
      </w:r>
      <w:r>
        <w:rPr>
          <w:u w:val="single"/>
        </w:rPr>
        <w:t>Seller Technical Direction Office Facilities</w:t>
      </w:r>
      <w:r>
        <w:rPr/>
        <w:t>.  Purchaser shall provide:</w:t>
      </w:r>
    </w:p>
    <w:p>
      <w:pPr>
        <w:pStyle w:val="BodyText2"/>
        <w:spacing w:lineRule="auto" w:line="240"/>
        <w:ind w:hanging="720" w:start="1440" w:end="0"/>
        <w:jc w:val="both"/>
        <w:rPr/>
      </w:pPr>
      <w:r>
        <w:rPr>
          <w:rStyle w:val="ParaNum"/>
        </w:rPr>
        <w:t>(a)</w:t>
      </w:r>
      <w:r>
        <w:rPr/>
        <w:tab/>
        <w:t>A secure, furnished private jobsite office facility of sufficient size (near the Equipment) that can accommodate three (3) to four (4) field engineers, where drawings, special tools, and other Seller proprietary materials and equipment can be kept and referred to or worked upon.</w:t>
      </w:r>
    </w:p>
    <w:p>
      <w:pPr>
        <w:pStyle w:val="BodyText2"/>
        <w:spacing w:lineRule="auto" w:line="240"/>
        <w:ind w:hanging="720" w:start="1440" w:end="0"/>
        <w:jc w:val="both"/>
        <w:rPr/>
      </w:pPr>
      <w:r>
        <w:rPr>
          <w:rStyle w:val="ParaNum"/>
        </w:rPr>
        <w:t>(b)</w:t>
      </w:r>
      <w:r>
        <w:rPr/>
        <w:tab/>
        <w:t xml:space="preserve">Purchaser shall coordinate installation of four (4) direct phone lines </w:t>
      </w:r>
      <w:r>
        <w:rPr>
          <w:b/>
          <w:bCs/>
        </w:rPr>
        <w:t>[and one T1 phone line]</w:t>
      </w:r>
      <w:r>
        <w:rPr/>
        <w:t xml:space="preserve"> to Seller’s jobsite office facility and Seller shall be responsible for payment of the monthly local and long distance service and usage charges to the telephone company. </w:t>
      </w:r>
    </w:p>
    <w:p>
      <w:pPr>
        <w:pStyle w:val="BodyText2"/>
        <w:spacing w:lineRule="auto" w:line="240"/>
        <w:ind w:hanging="720" w:start="1440" w:end="0"/>
        <w:jc w:val="both"/>
        <w:rPr/>
      </w:pPr>
      <w:r>
        <w:rPr>
          <w:rStyle w:val="ParaNum"/>
        </w:rPr>
        <w:t>(c)</w:t>
      </w:r>
      <w:r>
        <w:rPr/>
        <w:tab/>
        <w:t xml:space="preserve">Seller’s jobsite office facility shall have HVAC and contain furnishing equivalent to that in use by Purchaser and its other subcontractor’s suitable for supporting Seller’s work.  The office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2"/>
        <w:keepNext w:val="true"/>
        <w:keepLines/>
        <w:spacing w:lineRule="auto" w:line="240"/>
        <w:jc w:val="both"/>
        <w:rPr/>
      </w:pPr>
      <w:r>
        <w:rPr/>
      </w:r>
    </w:p>
    <w:p>
      <w:pPr>
        <w:pStyle w:val="BodyText2"/>
        <w:keepNext w:val="true"/>
        <w:keepLines/>
        <w:spacing w:lineRule="auto" w:line="240"/>
        <w:jc w:val="both"/>
        <w:rPr/>
      </w:pPr>
      <w:r>
        <w:rPr>
          <w:rStyle w:val="ParaNum"/>
        </w:rPr>
        <w:t>6.0</w:t>
      </w:r>
      <w:r>
        <w:rPr/>
        <w:tab/>
      </w:r>
      <w:r>
        <w:rPr>
          <w:u w:val="single"/>
        </w:rPr>
        <w:t>Staffing Levels</w:t>
      </w:r>
      <w:r>
        <w:rPr/>
        <w:t>.</w:t>
      </w:r>
    </w:p>
    <w:p>
      <w:pPr>
        <w:pStyle w:val="BodyText2"/>
        <w:keepNext w:val="true"/>
        <w:keepLines/>
        <w:spacing w:lineRule="auto" w:line="240"/>
        <w:jc w:val="both"/>
        <w:rPr/>
      </w:pPr>
      <w:r>
        <w:rPr/>
        <w:t>Seller shall provide biographical data and other qualifications as requested by Purchaser's project manager for review and approval of Seller's lead advisor (such approval not to be unreasonably withheld).</w:t>
      </w:r>
    </w:p>
    <w:p>
      <w:pPr>
        <w:pStyle w:val="BodyText2"/>
        <w:spacing w:lineRule="auto" w:line="240"/>
        <w:jc w:val="both"/>
        <w:rPr/>
      </w:pPr>
      <w:r>
        <w:rPr/>
        <w:t>Staffing shall include:</w:t>
      </w:r>
    </w:p>
    <w:p>
      <w:pPr>
        <w:pStyle w:val="BodyText2"/>
        <w:spacing w:lineRule="auto" w:line="240"/>
        <w:ind w:hanging="720" w:start="1440" w:end="0"/>
        <w:jc w:val="both"/>
        <w:rPr/>
      </w:pPr>
      <w:r>
        <w:rPr>
          <w:rStyle w:val="ParaNum"/>
        </w:rPr>
        <w:t>(a)</w:t>
      </w:r>
      <w:r>
        <w:rPr/>
        <w:tab/>
        <w:t>A lead technical advisor commencing no later than delivery of the first Major Component to the Delivery Point, and such person shall be an experienced GE turbine generator installation engineer who shall be capable of providing guidance and counsel for the following:</w:t>
      </w:r>
    </w:p>
    <w:p>
      <w:pPr>
        <w:pStyle w:val="BodyText2"/>
        <w:spacing w:lineRule="auto" w:line="240"/>
        <w:ind w:hanging="720" w:start="1440" w:end="0"/>
        <w:jc w:val="both"/>
        <w:rPr/>
      </w:pPr>
      <w:r>
        <w:rPr/>
        <w:t>-</w:t>
        <w:tab/>
        <w:t xml:space="preserve">The effective guidance and counseling of the other Seller technical advisors to provide for broader utilization of their skills. </w:t>
      </w:r>
    </w:p>
    <w:p>
      <w:pPr>
        <w:pStyle w:val="BodyText2"/>
        <w:spacing w:lineRule="auto" w:line="240"/>
        <w:ind w:hanging="720" w:start="1440" w:end="0"/>
        <w:jc w:val="both"/>
        <w:rPr/>
      </w:pPr>
      <w:r>
        <w:rPr/>
        <w:t>-</w:t>
        <w:tab/>
        <w:t>The integration of the assigned service work with the Purchaser representatives to assist in meeting scheduled startup, completion and operation dates.</w:t>
      </w:r>
    </w:p>
    <w:p>
      <w:pPr>
        <w:pStyle w:val="BodyText2"/>
        <w:spacing w:lineRule="auto" w:line="240"/>
        <w:ind w:hanging="720" w:start="1440" w:end="0"/>
        <w:jc w:val="both"/>
        <w:rPr/>
      </w:pPr>
      <w:r>
        <w:rPr/>
        <w:t>-</w:t>
        <w:tab/>
        <w:t>The reporting of pertinent facts on failure of Equipment warranted by Seller and its Vendors to the proper personnel to permit prompt and equitable settlement of warranty claims.</w:t>
      </w:r>
    </w:p>
    <w:p>
      <w:pPr>
        <w:pStyle w:val="BodyText2"/>
        <w:spacing w:lineRule="auto" w:line="240"/>
        <w:ind w:hanging="720" w:start="1440" w:end="0"/>
        <w:jc w:val="both"/>
        <w:rPr/>
      </w:pPr>
      <w:r>
        <w:rPr/>
        <w:t>-</w:t>
        <w:tab/>
        <w:t>The submittal of timely reports on job progress and resolution of problems.</w:t>
      </w:r>
    </w:p>
    <w:p>
      <w:pPr>
        <w:pStyle w:val="BodyText2"/>
        <w:spacing w:lineRule="auto" w:line="240"/>
        <w:ind w:hanging="720" w:start="1440" w:end="0"/>
        <w:jc w:val="both"/>
        <w:rPr/>
      </w:pPr>
      <w:r>
        <w:rPr/>
        <w:t>-</w:t>
        <w:tab/>
        <w:t>The planning, organization and direction of the other Seller personnel for the installation, startup, testing and warranty implementation of the supplied equipment.</w:t>
      </w:r>
    </w:p>
    <w:p>
      <w:pPr>
        <w:pStyle w:val="BodyText2"/>
        <w:spacing w:lineRule="auto" w:line="240"/>
        <w:ind w:hanging="720" w:start="1440" w:end="0"/>
        <w:jc w:val="both"/>
        <w:rPr/>
      </w:pPr>
      <w:r>
        <w:rPr/>
        <w:t>-</w:t>
        <w:tab/>
        <w:t>The maintenance of installation records and job log book.</w:t>
      </w:r>
    </w:p>
    <w:p>
      <w:pPr>
        <w:pStyle w:val="BodyText2"/>
        <w:spacing w:lineRule="auto" w:line="240"/>
        <w:ind w:hanging="720" w:start="1440" w:end="0"/>
        <w:jc w:val="both"/>
        <w:rPr/>
      </w:pPr>
      <w:r>
        <w:rPr>
          <w:rStyle w:val="ParaNum"/>
        </w:rPr>
        <w:t>(b)</w:t>
      </w:r>
      <w:r>
        <w:rPr/>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2"/>
        <w:spacing w:lineRule="auto" w:line="240"/>
        <w:ind w:hanging="720" w:start="1440" w:end="0"/>
        <w:jc w:val="both"/>
        <w:rPr/>
      </w:pPr>
      <w:r>
        <w:rPr/>
        <w:t>-</w:t>
        <w:tab/>
        <w:t>The inspection and unloading of the major components at the installation site and their placement on the foundations.</w:t>
      </w:r>
    </w:p>
    <w:p>
      <w:pPr>
        <w:pStyle w:val="BodyText2"/>
        <w:spacing w:lineRule="auto" w:line="240"/>
        <w:ind w:hanging="720" w:start="1440" w:end="0"/>
        <w:jc w:val="both"/>
        <w:rPr/>
      </w:pPr>
      <w:r>
        <w:rPr/>
        <w:t>-</w:t>
        <w:tab/>
        <w:t>The setting of necessary shims between sole plates and the turbines.</w:t>
      </w:r>
    </w:p>
    <w:p>
      <w:pPr>
        <w:pStyle w:val="BodyText2"/>
        <w:spacing w:lineRule="auto" w:line="240"/>
        <w:ind w:hanging="720" w:start="1440" w:end="0"/>
        <w:jc w:val="both"/>
        <w:rPr/>
      </w:pPr>
      <w:r>
        <w:rPr/>
        <w:t>-</w:t>
        <w:tab/>
        <w:t>The removal of shipping supports on the turbine and generator packages.</w:t>
      </w:r>
    </w:p>
    <w:p>
      <w:pPr>
        <w:pStyle w:val="BodyText2"/>
        <w:spacing w:lineRule="auto" w:line="240"/>
        <w:ind w:hanging="720" w:start="1440" w:end="0"/>
        <w:jc w:val="both"/>
        <w:rPr/>
      </w:pPr>
      <w:r>
        <w:rPr/>
        <w:t>-</w:t>
        <w:tab/>
        <w:t>The installation of the turbine unit to the proper center line and elevation.</w:t>
      </w:r>
    </w:p>
    <w:p>
      <w:pPr>
        <w:pStyle w:val="BodyText2"/>
        <w:spacing w:lineRule="auto" w:line="240"/>
        <w:ind w:hanging="720" w:start="1440" w:end="0"/>
        <w:jc w:val="both"/>
        <w:rPr/>
      </w:pPr>
      <w:r>
        <w:rPr/>
        <w:t>-</w:t>
        <w:tab/>
        <w:t>The alignment of the accessory equipment and generators to the turbines.</w:t>
      </w:r>
    </w:p>
    <w:p>
      <w:pPr>
        <w:pStyle w:val="BodyText2"/>
        <w:spacing w:lineRule="auto" w:line="240"/>
        <w:ind w:hanging="720" w:start="1440" w:end="0"/>
        <w:jc w:val="both"/>
        <w:rPr/>
      </w:pPr>
      <w:r>
        <w:rPr/>
        <w:t>-</w:t>
        <w:tab/>
        <w:t>The installation and checkout of conduit, piping, control wiring and instrumentation between the turbine and Seller supplied auxiliary equipment and generator.</w:t>
      </w:r>
    </w:p>
    <w:p>
      <w:pPr>
        <w:pStyle w:val="BodyText2"/>
        <w:spacing w:lineRule="auto" w:line="240"/>
        <w:ind w:hanging="720" w:start="1440" w:end="0"/>
        <w:jc w:val="both"/>
        <w:rPr/>
      </w:pPr>
      <w:r>
        <w:rPr/>
        <w:t>-</w:t>
        <w:tab/>
        <w:t>Checkout and initial operation of the turbine starting equipment.</w:t>
      </w:r>
    </w:p>
    <w:p>
      <w:pPr>
        <w:pStyle w:val="BodyText2"/>
        <w:spacing w:lineRule="auto" w:line="240"/>
        <w:ind w:hanging="720" w:start="1440" w:end="0"/>
        <w:jc w:val="both"/>
        <w:rPr/>
      </w:pPr>
      <w:r>
        <w:rPr/>
        <w:t>-</w:t>
        <w:tab/>
        <w:t>The sequencing and checkout of the turbine SPEEDTRONIC Control Panels.</w:t>
      </w:r>
    </w:p>
    <w:p>
      <w:pPr>
        <w:pStyle w:val="BodyText2"/>
        <w:spacing w:lineRule="auto" w:line="240"/>
        <w:ind w:hanging="720" w:start="1440" w:end="0"/>
        <w:jc w:val="both"/>
        <w:rPr/>
      </w:pPr>
      <w:r>
        <w:rPr/>
        <w:t>-</w:t>
        <w:tab/>
        <w:t>The installation and checkout of the generator excitation/electric systems.</w:t>
      </w:r>
    </w:p>
    <w:p>
      <w:pPr>
        <w:pStyle w:val="BodyText2"/>
        <w:spacing w:lineRule="auto" w:line="240"/>
        <w:ind w:hanging="720" w:start="1440" w:end="0"/>
        <w:jc w:val="both"/>
        <w:rPr/>
      </w:pPr>
      <w:r>
        <w:rPr/>
        <w:t>-</w:t>
        <w:tab/>
        <w:t>The startup of the  Unit with the Purchaser’s operating personnel.</w:t>
      </w:r>
    </w:p>
    <w:p>
      <w:pPr>
        <w:pStyle w:val="BodyText2"/>
        <w:spacing w:lineRule="auto" w:line="240"/>
        <w:ind w:hanging="720" w:start="1440" w:end="0"/>
        <w:jc w:val="both"/>
        <w:rPr/>
      </w:pPr>
      <w:r>
        <w:rPr/>
        <w:t>-</w:t>
        <w:tab/>
        <w:t>Mark up two (2) sets of drawings to reflect the “as-built” condition of the Equipment.  One (1) set for site records and one (1) set to be returned to GE Customer Service.</w:t>
      </w:r>
    </w:p>
    <w:p>
      <w:pPr>
        <w:pStyle w:val="BodyText2"/>
        <w:spacing w:lineRule="auto" w:line="240"/>
        <w:ind w:hanging="720" w:start="1440" w:end="0"/>
        <w:jc w:val="both"/>
        <w:rPr/>
      </w:pPr>
      <w:r>
        <w:rPr/>
        <w:t>-</w:t>
        <w:tab/>
        <w:t>Installation and check out of all auxiliary and ancillary Equipment provided under this Agreement.</w:t>
      </w:r>
    </w:p>
    <w:p>
      <w:pPr>
        <w:pStyle w:val="BodyText2"/>
        <w:spacing w:lineRule="auto" w:line="240"/>
        <w:ind w:hanging="720" w:start="1440" w:end="0"/>
        <w:jc w:val="both"/>
        <w:rPr/>
      </w:pPr>
      <w:r>
        <w:rPr/>
        <w:t>-</w:t>
        <w:tab/>
        <w:t>Electrical checkout and powering of the control consoles and process unit.</w:t>
      </w:r>
    </w:p>
    <w:p>
      <w:pPr>
        <w:pStyle w:val="BodyText2"/>
        <w:spacing w:lineRule="auto" w:line="240"/>
        <w:ind w:hanging="720" w:start="1440" w:end="0"/>
        <w:jc w:val="both"/>
        <w:rPr/>
      </w:pPr>
      <w:r>
        <w:rPr/>
        <w:t>-</w:t>
        <w:tab/>
        <w:t>Review main communication links between all control systems to assure proper system integrity.  Insure data highway links to all systems are operating properly.</w:t>
      </w:r>
    </w:p>
    <w:p>
      <w:pPr>
        <w:pStyle w:val="BodyText2"/>
        <w:spacing w:lineRule="auto" w:line="240"/>
        <w:ind w:hanging="720" w:start="1440" w:end="0"/>
        <w:jc w:val="both"/>
        <w:rPr/>
      </w:pPr>
      <w:r>
        <w:rPr/>
        <w:t>-</w:t>
        <w:tab/>
        <w:t>Review of Seller supplied control system logic and main central control system graphics of Seller supplied Equipment to assure proper integrity between all systems.  Make any modifications needed for proper plant control.</w:t>
      </w:r>
    </w:p>
    <w:p>
      <w:pPr>
        <w:pStyle w:val="BodyText2"/>
        <w:spacing w:lineRule="auto" w:line="240"/>
        <w:jc w:val="both"/>
        <w:rPr/>
      </w:pPr>
      <w:r>
        <w:rPr>
          <w:rStyle w:val="ParaNum"/>
        </w:rPr>
        <w:t>7.0</w:t>
      </w:r>
      <w:r>
        <w:rPr/>
        <w:tab/>
      </w:r>
      <w:r>
        <w:rPr>
          <w:u w:val="single"/>
        </w:rPr>
        <w:t>Additional Services</w:t>
      </w:r>
    </w:p>
    <w:p>
      <w:pPr>
        <w:pStyle w:val="BodyText2"/>
        <w:spacing w:lineRule="auto" w:line="240"/>
        <w:ind w:hanging="720" w:start="720" w:end="0"/>
        <w:jc w:val="both"/>
        <w:rPr/>
      </w:pPr>
      <w:r>
        <w:rPr/>
        <w:tab/>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2"/>
        <w:spacing w:lineRule="auto" w:line="240"/>
        <w:ind w:hanging="720" w:start="1440" w:end="0"/>
        <w:jc w:val="both"/>
        <w:rPr/>
      </w:pPr>
      <w:r>
        <w:rPr>
          <w:rStyle w:val="ParaNum"/>
        </w:rPr>
        <w:t>(a)</w:t>
      </w:r>
      <w:r>
        <w:rPr/>
        <w:tab/>
        <w:t>Confirmation that specifications and instructions to be applied during construction, erection and commissioning by the different Vendors are met and that the specified results of tests and examinations are obtained;</w:t>
      </w:r>
    </w:p>
    <w:p>
      <w:pPr>
        <w:pStyle w:val="BodyText2"/>
        <w:spacing w:lineRule="auto" w:line="240"/>
        <w:ind w:hanging="720" w:start="1440" w:end="0"/>
        <w:jc w:val="both"/>
        <w:rPr/>
      </w:pPr>
      <w:r>
        <w:rPr>
          <w:rStyle w:val="ParaNum"/>
        </w:rPr>
        <w:t>(b)</w:t>
      </w:r>
      <w:r>
        <w:rPr/>
        <w:tab/>
        <w:t>Corrections of construction/erection/commissioning software, if necessary, as far as design and engineering tasks are not concerned;</w:t>
      </w:r>
    </w:p>
    <w:p>
      <w:pPr>
        <w:pStyle w:val="BodyText2"/>
        <w:spacing w:lineRule="auto" w:line="240"/>
        <w:ind w:hanging="720" w:start="1440" w:end="0"/>
        <w:jc w:val="both"/>
        <w:rPr/>
      </w:pPr>
      <w:r>
        <w:rPr>
          <w:rStyle w:val="ParaNum"/>
        </w:rPr>
        <w:t>(c)</w:t>
      </w:r>
      <w:r>
        <w:rPr/>
        <w:tab/>
        <w:t>Confirmation that the necessary standard of quality has been sustained in all areas which could affect facts and information provided by Seller to Purchaser;</w:t>
      </w:r>
    </w:p>
    <w:p>
      <w:pPr>
        <w:pStyle w:val="BodyText2"/>
        <w:spacing w:lineRule="auto" w:line="240"/>
        <w:ind w:hanging="720" w:start="1440" w:end="0"/>
        <w:jc w:val="both"/>
        <w:rPr/>
      </w:pPr>
      <w:r>
        <w:rPr>
          <w:rStyle w:val="ParaNum"/>
        </w:rPr>
        <w:t>(d)</w:t>
      </w:r>
      <w:r>
        <w:rPr/>
        <w:tab/>
        <w:t>Immediate written objections to Purchaser's Representative if the standard of quality is jeopardized, and advise Purchaser's Representative in a timely manner on the implications where any work procedure may impair the Equipment warranty;</w:t>
      </w:r>
    </w:p>
    <w:p>
      <w:pPr>
        <w:pStyle w:val="BodyText2"/>
        <w:spacing w:lineRule="auto" w:line="240"/>
        <w:ind w:hanging="720" w:start="1440" w:end="0"/>
        <w:jc w:val="both"/>
        <w:rPr/>
      </w:pPr>
      <w:r>
        <w:rPr>
          <w:rStyle w:val="ParaNum"/>
        </w:rPr>
        <w:t>(e)</w:t>
      </w:r>
      <w:r>
        <w:rPr/>
        <w:tab/>
        <w:t>Troubleshooting, technical guidance and expertise during instrumentation and control systems loop and function checks;</w:t>
      </w:r>
    </w:p>
    <w:p>
      <w:pPr>
        <w:pStyle w:val="BodyText2"/>
        <w:spacing w:lineRule="auto" w:line="240"/>
        <w:ind w:hanging="720" w:start="1440" w:end="0"/>
        <w:jc w:val="both"/>
        <w:rPr/>
      </w:pPr>
      <w:r>
        <w:rPr>
          <w:rStyle w:val="ParaNum"/>
        </w:rPr>
        <w:t>(f)</w:t>
      </w:r>
      <w:r>
        <w:rPr/>
        <w:tab/>
        <w:t>Technical expertise for energization and synchronization activities performed during commissioning; and</w:t>
      </w:r>
    </w:p>
    <w:p>
      <w:pPr>
        <w:pStyle w:val="BodyText2"/>
        <w:spacing w:lineRule="auto" w:line="240"/>
        <w:ind w:hanging="720" w:start="1440" w:end="0"/>
        <w:jc w:val="both"/>
        <w:rPr/>
      </w:pPr>
      <w:r>
        <w:rPr>
          <w:rStyle w:val="ParaNum"/>
        </w:rPr>
        <w:t>(g)</w:t>
      </w:r>
      <w:r>
        <w:rPr/>
        <w:tab/>
        <w:t>Provide impromptu training to Facility operators during start up and commissioning.</w:t>
      </w:r>
    </w:p>
    <w:p>
      <w:pPr>
        <w:pStyle w:val="BodyText2"/>
        <w:spacing w:lineRule="auto" w:line="240"/>
        <w:jc w:val="both"/>
        <w:rPr/>
      </w:pPr>
      <w:r>
        <w:rPr>
          <w:rStyle w:val="ParaNum"/>
        </w:rPr>
        <w:t>8.0</w:t>
      </w:r>
      <w:r>
        <w:rPr/>
        <w:tab/>
      </w:r>
      <w:r>
        <w:rPr>
          <w:u w:val="singl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work schedule at the Site.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one hundred sixty two (162) manweeks, subject to Sections 2 and 3 above, shall be reimbursed to Seller pursuant to a Change Order, at the following rates:</w:t>
      </w:r>
    </w:p>
    <w:p>
      <w:pPr>
        <w:pStyle w:val="BodyText2"/>
        <w:spacing w:lineRule="auto" w:line="240"/>
        <w:jc w:val="both"/>
        <w:rPr/>
      </w:pPr>
      <w:r>
        <w:rPr/>
        <w:tab/>
        <w:t xml:space="preserve">Straight time (8hrs/day) = </w:t>
      </w:r>
      <w:r>
        <w:rPr>
          <w:b/>
          <w:bCs/>
        </w:rPr>
        <w:t>[$234.00/hour]</w:t>
      </w:r>
    </w:p>
    <w:p>
      <w:pPr>
        <w:pStyle w:val="BodyText2"/>
        <w:spacing w:lineRule="auto" w:line="240"/>
        <w:jc w:val="both"/>
        <w:rPr/>
      </w:pPr>
      <w:r>
        <w:rPr/>
        <w:tab/>
        <w:t xml:space="preserve">Overtime (excess of 8 hrs/day Sundays and Holidays) = </w:t>
      </w:r>
      <w:r>
        <w:rPr>
          <w:b/>
          <w:bCs/>
        </w:rPr>
        <w:t>[$351.00/hour]</w:t>
      </w:r>
    </w:p>
    <w:p>
      <w:pPr>
        <w:pStyle w:val="BodyText2"/>
        <w:spacing w:lineRule="auto" w:line="240"/>
        <w:jc w:val="both"/>
        <w:rPr/>
      </w:pPr>
      <w:r>
        <w:rPr/>
        <w:tab/>
        <w:t>Additional mandays purchased will be subject to:</w:t>
      </w:r>
    </w:p>
    <w:p>
      <w:pPr>
        <w:pStyle w:val="BodyText2"/>
        <w:spacing w:lineRule="auto" w:line="240"/>
        <w:ind w:hanging="720" w:start="1440" w:end="0"/>
        <w:jc w:val="both"/>
        <w:rPr/>
      </w:pPr>
      <w:r>
        <w:rPr/>
        <w:t>-</w:t>
        <w:tab/>
        <w:t>Required travel will be reimbursed at cost or in accordance with IRS mileage rates;</w:t>
      </w:r>
    </w:p>
    <w:p>
      <w:pPr>
        <w:pStyle w:val="BodyText2"/>
        <w:spacing w:lineRule="auto" w:line="240"/>
        <w:ind w:hanging="720" w:start="1440" w:end="0"/>
        <w:jc w:val="both"/>
        <w:rPr/>
      </w:pPr>
      <w:r>
        <w:rPr/>
        <w:t>-</w:t>
        <w:tab/>
        <w:t>Travel time will be invoiced at the applicable straight time or overtime rate; and</w:t>
      </w:r>
    </w:p>
    <w:p>
      <w:pPr>
        <w:pStyle w:val="BodyText2"/>
        <w:spacing w:lineRule="auto" w:line="240"/>
        <w:ind w:hanging="720" w:start="1440" w:end="0"/>
        <w:jc w:val="both"/>
        <w:rPr/>
      </w:pPr>
      <w:r>
        <w:rPr/>
        <w:t>-</w:t>
        <w:tab/>
        <w:t xml:space="preserve">Per diem will be applicable at the rate of </w:t>
      </w:r>
      <w:r>
        <w:rPr>
          <w:b/>
          <w:bCs/>
        </w:rPr>
        <w:t>[$191.00]</w:t>
      </w:r>
      <w:r>
        <w:rPr/>
        <w:t xml:space="preserve"> during all days commencing on departure from point of origin through return or its equivalent.</w:t>
      </w:r>
    </w:p>
    <w:p>
      <w:pPr>
        <w:pStyle w:val="BodyText2"/>
        <w:spacing w:lineRule="auto" w:line="240"/>
        <w:jc w:val="both"/>
        <w:rPr/>
      </w:pPr>
      <w:r>
        <w:rPr>
          <w:rStyle w:val="ParaNum"/>
        </w:rPr>
        <w:t>9.0</w:t>
      </w:r>
      <w:r>
        <w:rPr/>
        <w:tab/>
      </w:r>
      <w:r>
        <w:rPr>
          <w:u w:val="single"/>
        </w:rPr>
        <w:t>Replacement of Unsatisfactory Personnel</w:t>
      </w:r>
      <w:r>
        <w:rPr/>
        <w:t>.  If any of Seller's personnel provided under this Agreement fail, in Purchaser's reasonable judgment, to fulfill his duties as assigned by Seller, Seller shall cause such personnel to properly perform such duties, or at the request of Purchaser replace the personnel. In the event of a replacement:</w:t>
      </w:r>
    </w:p>
    <w:p>
      <w:pPr>
        <w:pStyle w:val="BodyText2"/>
        <w:spacing w:lineRule="auto" w:line="240"/>
        <w:ind w:hanging="720" w:start="1440" w:end="0"/>
        <w:jc w:val="both"/>
        <w:rPr/>
      </w:pPr>
      <w:r>
        <w:rPr/>
        <w:t>-</w:t>
        <w:tab/>
        <w:t>The replacement must be of equivalent qualifications to the person being replaced;</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removing the unsatisfactory individual and furnishing the replacement.</w:t>
      </w:r>
    </w:p>
    <w:p>
      <w:pPr>
        <w:pStyle w:val="BodyText2"/>
        <w:spacing w:lineRule="auto" w:line="240"/>
        <w:jc w:val="both"/>
        <w:rPr/>
      </w:pPr>
      <w:r>
        <w:rPr>
          <w:rStyle w:val="ParaNum"/>
        </w:rPr>
        <w:t>10.0</w:t>
      </w:r>
      <w:r>
        <w:rPr/>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or relevant work histories, if requested, of all individuals selected by Seller for TD of I work.  If any of the supplemental Seller personnel do not have the verifiable and demonstrable prior hands-on experience in installation or training as applicable to the work that they will perform, Purchaser may request that such personnel be replaced pursuant to Section 9.0 above.  In the case that Seller assigns one or more individuals with limited experience Seller shall demonstrate to Purchaser that other members of the TD of I have adequate experience to augment the entry level TD of I personnel.  </w:t>
      </w:r>
    </w:p>
    <w:p>
      <w:pPr>
        <w:pStyle w:val="BodyText2"/>
        <w:spacing w:lineRule="auto" w:line="240"/>
        <w:jc w:val="both"/>
        <w:rPr/>
      </w:pPr>
      <w:r>
        <w:rPr>
          <w:rStyle w:val="ParaNum"/>
        </w:rPr>
        <w:t>11.0</w:t>
      </w:r>
      <w:r>
        <w:rPr/>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2"/>
        <w:spacing w:lineRule="auto" w:line="240"/>
        <w:ind w:hanging="720" w:start="1440" w:end="0"/>
        <w:jc w:val="both"/>
        <w:rPr/>
      </w:pPr>
      <w:r>
        <w:rPr/>
        <w:t>-</w:t>
        <w:tab/>
        <w:t xml:space="preserve">The replacement must be of equivalent capabilities to the person being replaced; </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Such change is for a compelling personal reason, or by mutual agreement the existing individual does not have the required skill;</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such change.</w:t>
      </w:r>
    </w:p>
    <w:p>
      <w:pPr>
        <w:pStyle w:val="BodyText2"/>
        <w:spacing w:lineRule="auto" w:line="240"/>
        <w:jc w:val="both"/>
        <w:rPr/>
      </w:pPr>
      <w:r>
        <w:rPr>
          <w:rStyle w:val="ParaNum"/>
        </w:rPr>
        <w:t>12.0</w:t>
      </w:r>
      <w:r>
        <w:rPr/>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2"/>
        <w:spacing w:lineRule="auto" w:line="240"/>
        <w:jc w:val="both"/>
        <w:rPr/>
      </w:pPr>
      <w:r>
        <w:rPr>
          <w:rStyle w:val="ParaNum"/>
        </w:rPr>
        <w:t>13.0</w:t>
      </w:r>
      <w:r>
        <w:rPr/>
        <w:tab/>
      </w:r>
      <w:r>
        <w:rPr>
          <w:u w:val="single"/>
        </w:rPr>
        <w:t>Release of Seller’s Personnel</w:t>
      </w:r>
      <w:r>
        <w:rPr/>
        <w:t>.  If the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receipt of written request from the Purchaser for Technical Direction of Installation Representative.</w:t>
      </w:r>
    </w:p>
    <w:p>
      <w:pPr>
        <w:pStyle w:val="BodyText2"/>
        <w:spacing w:lineRule="auto" w:line="240"/>
        <w:jc w:val="both"/>
        <w:rPr/>
      </w:pPr>
      <w:r>
        <w:rPr>
          <w:rStyle w:val="ParaNum"/>
        </w:rPr>
        <w:t>14.0</w:t>
      </w:r>
      <w:r>
        <w:rPr/>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Heading1"/>
        <w:rPr/>
      </w:pPr>
      <w:bookmarkStart w:id="28" w:name="__RefHeading___Toc520279527"/>
      <w:r>
        <w:rPr/>
        <w:t>EXHIBIT H-2 TRAINING</w:t>
      </w:r>
      <w:bookmarkEnd w:id="28"/>
      <w:r>
        <w:rPr/>
        <w:t xml:space="preserve">   </w:t>
      </w:r>
    </w:p>
    <w:p>
      <w:pPr>
        <w:pStyle w:val="Title"/>
        <w:rPr/>
      </w:pPr>
      <w:r>
        <w:rPr/>
      </w:r>
    </w:p>
    <w:p>
      <w:pPr>
        <w:pStyle w:val="BodyText2"/>
        <w:spacing w:lineRule="auto" w:line="240"/>
        <w:jc w:val="both"/>
        <w:rPr/>
      </w:pPr>
      <w:r>
        <w:rPr>
          <w:rStyle w:val="ParaNum"/>
          <w:b/>
        </w:rPr>
        <w:t>1.</w:t>
        <w:tab/>
      </w:r>
      <w:r>
        <w:rPr>
          <w:b/>
          <w:u w:val="single"/>
        </w:rPr>
        <w:t>Basic Familiarization Training</w:t>
      </w:r>
      <w:r>
        <w:rPr>
          <w:b/>
        </w:rPr>
        <w:t xml:space="preserve">.  </w:t>
      </w:r>
      <w:r>
        <w:rPr/>
        <w:t>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 with a course content is as follows:</w:t>
      </w:r>
    </w:p>
    <w:p>
      <w:pPr>
        <w:pStyle w:val="BodyText2"/>
        <w:spacing w:lineRule="auto" w:line="240"/>
        <w:jc w:val="both"/>
        <w:rPr>
          <w:b/>
          <w:u w:val="single"/>
        </w:rPr>
      </w:pPr>
      <w:r>
        <w:rPr>
          <w:b/>
          <w:u w:val="single"/>
        </w:rPr>
        <w:t>Objective</w:t>
      </w:r>
    </w:p>
    <w:p>
      <w:pPr>
        <w:pStyle w:val="BodyText2"/>
        <w:spacing w:lineRule="auto" w:line="240"/>
        <w:jc w:val="both"/>
        <w:rPr/>
      </w:pPr>
      <w:r>
        <w:rPr/>
        <w:t>To familiarize operators and supervisory personnel to safely and properly operate a gas turbine-generator unit.</w:t>
      </w:r>
    </w:p>
    <w:p>
      <w:pPr>
        <w:pStyle w:val="BodyText2"/>
        <w:spacing w:lineRule="auto" w:line="240"/>
        <w:jc w:val="both"/>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2"/>
        <w:spacing w:lineRule="auto" w:line="240"/>
        <w:jc w:val="both"/>
        <w:rPr/>
      </w:pPr>
      <w:r>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2"/>
        <w:spacing w:lineRule="auto" w:line="240"/>
        <w:jc w:val="both"/>
        <w:rPr>
          <w:b/>
          <w:u w:val="single"/>
        </w:rPr>
      </w:pPr>
      <w:r>
        <w:rPr>
          <w:b/>
          <w:u w:val="single"/>
        </w:rPr>
        <w:t>Content</w:t>
      </w:r>
    </w:p>
    <w:p>
      <w:pPr>
        <w:pStyle w:val="BodyText2"/>
        <w:spacing w:lineRule="auto" w:line="240"/>
        <w:jc w:val="both"/>
        <w:rPr/>
      </w:pPr>
      <w:r>
        <w:rPr/>
        <w:t>The typical Gas Turbine Familiarization course covers the following areas:</w:t>
      </w:r>
    </w:p>
    <w:p>
      <w:pPr>
        <w:pStyle w:val="BodyText2"/>
        <w:spacing w:lineRule="auto" w:line="240"/>
        <w:jc w:val="both"/>
        <w:rPr/>
      </w:pPr>
      <w:r>
        <w:rPr/>
        <w:t>∙</w:t>
      </w:r>
      <w:r>
        <w:rPr/>
        <w:tab/>
        <w:t>Unit Arrangement</w:t>
      </w:r>
    </w:p>
    <w:p>
      <w:pPr>
        <w:pStyle w:val="BodyText2"/>
        <w:spacing w:lineRule="auto" w:line="240"/>
        <w:jc w:val="both"/>
        <w:rPr/>
      </w:pPr>
      <w:r>
        <w:rPr/>
        <w:tab/>
        <w:t>--</w:t>
        <w:tab/>
        <w:t>Gas Turbine, Generator</w:t>
      </w:r>
    </w:p>
    <w:p>
      <w:pPr>
        <w:pStyle w:val="BodyText2"/>
        <w:spacing w:lineRule="auto" w:line="240"/>
        <w:jc w:val="both"/>
        <w:rPr/>
      </w:pPr>
      <w:r>
        <w:rPr/>
        <w:t>∙</w:t>
      </w:r>
      <w:r>
        <w:rPr/>
        <w:tab/>
        <w:t>General Description</w:t>
      </w:r>
    </w:p>
    <w:p>
      <w:pPr>
        <w:pStyle w:val="BodyText2"/>
        <w:spacing w:lineRule="auto" w:line="240"/>
        <w:jc w:val="both"/>
        <w:rPr/>
      </w:pPr>
      <w:r>
        <w:rPr/>
        <w:tab/>
        <w:t>--</w:t>
        <w:tab/>
        <w:t>Gas Turbine and Generator Major Components</w:t>
      </w:r>
    </w:p>
    <w:p>
      <w:pPr>
        <w:pStyle w:val="BodyText2"/>
        <w:spacing w:lineRule="auto" w:line="240"/>
        <w:jc w:val="both"/>
        <w:rPr/>
      </w:pPr>
      <w:r>
        <w:rPr/>
        <w:t>∙</w:t>
      </w:r>
      <w:r>
        <w:rPr/>
        <w:tab/>
        <w:t>Support Systems</w:t>
      </w:r>
    </w:p>
    <w:p>
      <w:pPr>
        <w:pStyle w:val="BodyText2"/>
        <w:spacing w:lineRule="auto" w:line="240"/>
        <w:jc w:val="both"/>
        <w:rPr/>
      </w:pPr>
      <w:r>
        <w:rPr/>
        <w:tab/>
        <w:t>--</w:t>
        <w:tab/>
        <w:t>Lube Oil</w:t>
      </w:r>
    </w:p>
    <w:p>
      <w:pPr>
        <w:pStyle w:val="BodyText2"/>
        <w:spacing w:lineRule="auto" w:line="240"/>
        <w:jc w:val="both"/>
        <w:rPr/>
      </w:pPr>
      <w:r>
        <w:rPr/>
        <w:tab/>
        <w:t>--</w:t>
        <w:tab/>
        <w:t>Hydraulic and Control</w:t>
      </w:r>
    </w:p>
    <w:p>
      <w:pPr>
        <w:pStyle w:val="BodyText2"/>
        <w:spacing w:lineRule="auto" w:line="240"/>
        <w:jc w:val="both"/>
        <w:rPr/>
      </w:pPr>
      <w:r>
        <w:rPr/>
        <w:tab/>
        <w:t>--</w:t>
        <w:tab/>
        <w:t>Cooling Water</w:t>
      </w:r>
    </w:p>
    <w:p>
      <w:pPr>
        <w:pStyle w:val="BodyText2"/>
        <w:spacing w:lineRule="auto" w:line="240"/>
        <w:jc w:val="both"/>
        <w:rPr/>
      </w:pPr>
      <w:r>
        <w:rPr/>
        <w:tab/>
        <w:t>--</w:t>
        <w:tab/>
        <w:t>Cooling and Sealing Air</w:t>
      </w:r>
    </w:p>
    <w:p>
      <w:pPr>
        <w:pStyle w:val="BodyText2"/>
        <w:spacing w:lineRule="auto" w:line="240"/>
        <w:jc w:val="both"/>
        <w:rPr/>
      </w:pPr>
      <w:r>
        <w:rPr/>
        <w:tab/>
        <w:t>--</w:t>
        <w:tab/>
        <w:t>Fuel(s)</w:t>
      </w:r>
    </w:p>
    <w:p>
      <w:pPr>
        <w:pStyle w:val="BodyText2"/>
        <w:spacing w:lineRule="auto" w:line="240"/>
        <w:jc w:val="both"/>
        <w:rPr/>
      </w:pPr>
      <w:r>
        <w:rPr/>
        <w:tab/>
        <w:t>--</w:t>
        <w:tab/>
        <w:t>Starting</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Control Panel Arrangement</w:t>
      </w:r>
    </w:p>
    <w:p>
      <w:pPr>
        <w:pStyle w:val="BodyText2"/>
        <w:spacing w:lineRule="auto" w:line="240"/>
        <w:jc w:val="both"/>
        <w:rPr/>
      </w:pPr>
      <w:r>
        <w:rPr/>
        <w:tab/>
        <w:t>--</w:t>
        <w:tab/>
        <w:t>Basic Control Functions and Operating Sequences</w:t>
      </w:r>
    </w:p>
    <w:p>
      <w:pPr>
        <w:pStyle w:val="BodyText2"/>
        <w:spacing w:lineRule="auto" w:line="240"/>
        <w:jc w:val="both"/>
        <w:rPr/>
      </w:pPr>
      <w:r>
        <w:rPr/>
      </w:r>
    </w:p>
    <w:p>
      <w:pPr>
        <w:pStyle w:val="BodyText2"/>
        <w:spacing w:lineRule="auto" w:line="240"/>
        <w:jc w:val="both"/>
        <w:rPr/>
      </w:pPr>
      <w:r>
        <w:rPr/>
        <w:t>Students will be provided limited handout material extracted from Seller’s Instruction Manual.</w:t>
      </w:r>
    </w:p>
    <w:p>
      <w:pPr>
        <w:pStyle w:val="BodyText2"/>
        <w:spacing w:lineRule="auto" w:line="240"/>
        <w:jc w:val="both"/>
        <w:rPr/>
      </w:pPr>
      <w:r>
        <w:rPr>
          <w:b/>
        </w:rPr>
        <w:t>2.</w:t>
        <w:tab/>
        <w:t xml:space="preserve"> </w:t>
      </w:r>
      <w:r>
        <w:rPr>
          <w:b/>
          <w:u w:val="single"/>
        </w:rPr>
        <w:t>Additional Optional Training Courses</w:t>
      </w:r>
      <w:r>
        <w:rPr>
          <w:b/>
        </w:rPr>
        <w:t xml:space="preserve">. </w:t>
      </w:r>
      <w:r>
        <w:rPr/>
        <w:t xml:space="preserve"> The training listed in Exhibit N-2 as options, which is designed to be performed by Seller at the Site, consists of the following:</w:t>
      </w:r>
    </w:p>
    <w:p>
      <w:pPr>
        <w:pStyle w:val="BodyText2"/>
        <w:spacing w:lineRule="auto" w:line="240"/>
        <w:jc w:val="both"/>
        <w:rPr/>
      </w:pPr>
      <w:r>
        <w:rPr>
          <w:rStyle w:val="ParaNum"/>
        </w:rPr>
        <w:tab/>
        <w:t>a.</w:t>
        <w:tab/>
      </w:r>
      <w:r>
        <w:rPr/>
        <w:t>GTG operation (2 weeks duration)</w:t>
      </w:r>
    </w:p>
    <w:p>
      <w:pPr>
        <w:pStyle w:val="BodyText2"/>
        <w:spacing w:lineRule="auto" w:line="240"/>
        <w:jc w:val="both"/>
        <w:rPr/>
      </w:pPr>
      <w:r>
        <w:rPr>
          <w:rStyle w:val="ParaNum"/>
        </w:rPr>
        <w:tab/>
        <w:t>b.</w:t>
        <w:tab/>
      </w:r>
      <w:r>
        <w:rPr/>
        <w:t>GTG maintenance (1 week duration)</w:t>
      </w:r>
    </w:p>
    <w:p>
      <w:pPr>
        <w:pStyle w:val="BodyText2"/>
        <w:spacing w:lineRule="auto" w:line="240"/>
        <w:jc w:val="both"/>
        <w:rPr/>
      </w:pPr>
      <w:r>
        <w:rPr>
          <w:rStyle w:val="ParaNum"/>
        </w:rPr>
        <w:tab/>
        <w:t>c.</w:t>
        <w:tab/>
      </w:r>
      <w:r>
        <w:rPr/>
        <w:t>GTG Mark V (2 weeks duration)</w:t>
      </w:r>
    </w:p>
    <w:p>
      <w:pPr>
        <w:pStyle w:val="BodyText2"/>
        <w:spacing w:lineRule="auto" w:line="240"/>
        <w:jc w:val="both"/>
        <w:rPr/>
      </w:pPr>
      <w:r>
        <w:rPr>
          <w:rStyle w:val="ParaNum"/>
        </w:rPr>
        <w:tab/>
        <w:t>d.</w:t>
        <w:tab/>
      </w:r>
      <w:r>
        <w:rPr/>
        <w:t>EX2000 Excitation (1 week duration)</w:t>
      </w:r>
    </w:p>
    <w:p>
      <w:pPr>
        <w:pStyle w:val="BodyText2"/>
        <w:spacing w:lineRule="auto" w:line="240"/>
        <w:jc w:val="both"/>
        <w:rPr/>
      </w:pPr>
      <w:r>
        <w:rPr/>
      </w:r>
    </w:p>
    <w:p>
      <w:pPr>
        <w:pStyle w:val="BodyText2"/>
        <w:spacing w:lineRule="auto" w:line="240"/>
        <w:jc w:val="both"/>
        <w:rPr/>
      </w:pPr>
      <w:r>
        <w:rPr>
          <w:b/>
        </w:rPr>
        <w:t>3.</w:t>
        <w:tab/>
      </w:r>
      <w:r>
        <w:rPr>
          <w:b/>
          <w:u w:val="single"/>
        </w:rPr>
        <w:t>Lesson Outlines of Optional Training</w:t>
      </w:r>
      <w:r>
        <w:rPr>
          <w:b/>
        </w:rPr>
        <w:t xml:space="preserve">.  </w:t>
      </w:r>
      <w:r>
        <w:rPr/>
        <w:t>The lesson outlines of the above listed training are as follows:</w:t>
      </w:r>
    </w:p>
    <w:p>
      <w:pPr>
        <w:pStyle w:val="BodyText2"/>
        <w:spacing w:lineRule="auto" w:line="240"/>
        <w:jc w:val="both"/>
        <w:rPr>
          <w:b/>
          <w:u w:val="single"/>
        </w:rPr>
      </w:pPr>
      <w:r>
        <w:rPr>
          <w:b/>
          <w:u w:val="single"/>
        </w:rPr>
        <w:t>Summary</w:t>
      </w:r>
    </w:p>
    <w:p>
      <w:pPr>
        <w:pStyle w:val="BodyText2"/>
        <w:spacing w:lineRule="auto" w:line="240"/>
        <w:jc w:val="both"/>
        <w:rPr/>
      </w:pPr>
      <w:r>
        <w:rPr/>
        <w:t>A comprehensive training program is conducted for a selected number of Purchaser’s engineers, operations and maintenance personnel.  The training will be conducted at Purchaser’s job site.</w:t>
      </w:r>
    </w:p>
    <w:p>
      <w:pPr>
        <w:pStyle w:val="BodyText2"/>
        <w:spacing w:lineRule="auto" w:line="240"/>
        <w:jc w:val="both"/>
        <w:rPr/>
      </w:pPr>
      <w:r>
        <w:rPr/>
        <w:t>The Purchaser’s personnel assigned for training must have prior general knowledge of power plant systems operation.</w:t>
      </w:r>
    </w:p>
    <w:p>
      <w:pPr>
        <w:pStyle w:val="BodyText2"/>
        <w:spacing w:lineRule="auto" w:line="240"/>
        <w:jc w:val="both"/>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2"/>
        <w:spacing w:lineRule="auto" w:line="240"/>
        <w:jc w:val="both"/>
        <w:rPr/>
      </w:pPr>
      <w:r>
        <w:rPr/>
        <w:t>The training programs will cover the areas specified below and detailed in this Exhibit H-2:</w:t>
      </w:r>
    </w:p>
    <w:p>
      <w:pPr>
        <w:pStyle w:val="BodyText2"/>
        <w:spacing w:lineRule="auto" w:line="240"/>
        <w:jc w:val="both"/>
        <w:rPr>
          <w:b/>
          <w:u w:val="single"/>
        </w:rPr>
      </w:pPr>
      <w:r>
        <w:rPr>
          <w:b/>
          <w:u w:val="single"/>
        </w:rPr>
        <w:t>Training Material and Related Conditions (On-Site Training)</w:t>
      </w:r>
    </w:p>
    <w:p>
      <w:pPr>
        <w:pStyle w:val="BodyText2"/>
        <w:spacing w:lineRule="auto" w:line="240"/>
        <w:ind w:hanging="720" w:start="720" w:end="0"/>
        <w:jc w:val="both"/>
        <w:rPr/>
      </w:pPr>
      <w:r>
        <w:rPr/>
        <w:t>∙</w:t>
      </w:r>
      <w:r>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2"/>
        <w:spacing w:lineRule="auto" w:line="240"/>
        <w:ind w:hanging="720" w:start="720" w:end="0"/>
        <w:jc w:val="both"/>
        <w:rPr/>
      </w:pPr>
      <w:r>
        <w:rPr/>
        <w:t>∙</w:t>
      </w:r>
      <w:r>
        <w:rPr/>
        <w:tab/>
        <w:t>A maximum of twelve (12) students per class can be accommodated.</w:t>
      </w:r>
    </w:p>
    <w:p>
      <w:pPr>
        <w:pStyle w:val="BodyText2"/>
        <w:spacing w:lineRule="auto" w:line="240"/>
        <w:ind w:hanging="720" w:start="720" w:end="0"/>
        <w:jc w:val="both"/>
        <w:rPr/>
      </w:pPr>
      <w:r>
        <w:rPr/>
        <w:t>∙</w:t>
      </w:r>
      <w:r>
        <w:rPr/>
        <w:tab/>
        <w:t>English-speaking instructor(s) will be furnished for the course duration.</w:t>
      </w:r>
    </w:p>
    <w:p>
      <w:pPr>
        <w:pStyle w:val="BodyText2"/>
        <w:spacing w:lineRule="auto" w:line="240"/>
        <w:ind w:hanging="720" w:start="720" w:end="0"/>
        <w:jc w:val="both"/>
        <w:rPr/>
      </w:pPr>
      <w:r>
        <w:rPr/>
        <w:t>∙</w:t>
      </w:r>
      <w:r>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2"/>
        <w:spacing w:lineRule="auto" w:line="240"/>
        <w:ind w:hanging="720" w:start="720" w:end="0"/>
        <w:jc w:val="both"/>
        <w:rPr/>
      </w:pPr>
      <w:r>
        <w:rPr/>
        <w:t>∙</w:t>
      </w:r>
      <w:r>
        <w:rPr/>
        <w:tab/>
        <w:t>Any audio or video recording of Seller’s lecture material is prohibited unless Seller grants permission in writing in advance of the training program.</w:t>
      </w:r>
    </w:p>
    <w:p>
      <w:pPr>
        <w:pStyle w:val="BodyText2"/>
        <w:spacing w:lineRule="auto" w:line="240"/>
        <w:ind w:hanging="720" w:start="720" w:end="0"/>
        <w:jc w:val="both"/>
        <w:rPr/>
      </w:pPr>
      <w:r>
        <w:rPr/>
        <w:t>∙</w:t>
      </w:r>
      <w:r>
        <w:rPr/>
        <w:tab/>
        <w:t>The instructor(s) will retain all visual aids such as 35mm slides and transparencies used to conduct the course.</w:t>
      </w:r>
    </w:p>
    <w:p>
      <w:pPr>
        <w:pStyle w:val="BodyText2"/>
        <w:spacing w:lineRule="auto" w:line="240"/>
        <w:ind w:hanging="720" w:start="720" w:end="0"/>
        <w:jc w:val="both"/>
        <w:rPr/>
      </w:pPr>
      <w:r>
        <w:rPr/>
        <w:t>∙</w:t>
      </w:r>
      <w:r>
        <w:rPr/>
        <w:tab/>
        <w:t>The Facility Equipment should preferably be operable and available to support this course of study.</w:t>
      </w:r>
    </w:p>
    <w:p>
      <w:pPr>
        <w:pStyle w:val="BodyText2"/>
        <w:spacing w:lineRule="auto" w:line="240"/>
        <w:ind w:hanging="720" w:start="720" w:end="0"/>
        <w:jc w:val="both"/>
        <w:rPr/>
      </w:pPr>
      <w:r>
        <w:rPr/>
        <w:t>∙</w:t>
      </w:r>
      <w:r>
        <w:rPr/>
        <w:tab/>
        <w:t>Seller shall be responsible for the instructors’ travel and living expenses.</w:t>
      </w:r>
    </w:p>
    <w:p>
      <w:pPr>
        <w:pStyle w:val="BodyText2"/>
        <w:spacing w:lineRule="auto" w:line="240"/>
        <w:ind w:hanging="720" w:start="720" w:end="0"/>
        <w:jc w:val="both"/>
        <w:rPr/>
      </w:pPr>
      <w:r>
        <w:rPr/>
        <w:t>∙</w:t>
      </w:r>
      <w:r>
        <w:rPr/>
        <w:tab/>
        <w:t>Purchaser will provide class room, audio visual equipment and computers as requested in advance.</w:t>
      </w:r>
    </w:p>
    <w:p>
      <w:pPr>
        <w:pStyle w:val="BodyText2"/>
        <w:spacing w:lineRule="auto" w:line="240"/>
        <w:ind w:hanging="720" w:start="720" w:end="0"/>
        <w:jc w:val="both"/>
        <w:rPr>
          <w:b/>
          <w:u w:val="single"/>
        </w:rPr>
      </w:pPr>
      <w:r>
        <w:rPr>
          <w:b/>
          <w:u w:val="single"/>
        </w:rPr>
        <w:t>Training Schedule</w:t>
      </w:r>
    </w:p>
    <w:p>
      <w:pPr>
        <w:pStyle w:val="BodyText2"/>
        <w:spacing w:lineRule="auto" w:line="240"/>
        <w:jc w:val="both"/>
        <w:rPr/>
      </w:pPr>
      <w:r>
        <w:rPr/>
        <w:t>After engineering design has been finalized, training is conducted during a mutually-agreeable time.</w:t>
      </w:r>
    </w:p>
    <w:p>
      <w:pPr>
        <w:pStyle w:val="BodyText2"/>
        <w:spacing w:lineRule="auto" w:line="240"/>
        <w:jc w:val="both"/>
        <w:rPr>
          <w:b/>
          <w:u w:val="single"/>
        </w:rPr>
      </w:pPr>
      <w:r>
        <w:rPr>
          <w:b/>
          <w:u w:val="single"/>
        </w:rPr>
        <w:t>Typical Course contents for the Major Plant Components</w:t>
      </w:r>
    </w:p>
    <w:p>
      <w:pPr>
        <w:pStyle w:val="BodyText2"/>
        <w:spacing w:lineRule="auto" w:line="240"/>
        <w:jc w:val="both"/>
        <w:rPr>
          <w:b/>
        </w:rPr>
      </w:pPr>
      <w:r>
        <w:rPr>
          <w:rStyle w:val="ParaNum"/>
          <w:b/>
        </w:rPr>
        <w:t>a.</w:t>
        <w:tab/>
      </w:r>
      <w:r>
        <w:rPr>
          <w:b/>
          <w:u w:val="single"/>
        </w:rPr>
        <w:t>Gas Turbine-Generator Operations</w:t>
      </w:r>
    </w:p>
    <w:p>
      <w:pPr>
        <w:pStyle w:val="BodyText2"/>
        <w:spacing w:lineRule="auto" w:line="240"/>
        <w:jc w:val="both"/>
        <w:rPr/>
      </w:pPr>
      <w:r>
        <w:rPr/>
        <w:t>The objective of this course is to train operators and supervisory personnel to safely and properly operate the Unit.  This course develops a background in gas turbine-generator operation which enables participants to properly analyze operating problems and take the necessary corrective action.</w:t>
      </w:r>
    </w:p>
    <w:p>
      <w:pPr>
        <w:pStyle w:val="BodyText2"/>
        <w:spacing w:lineRule="auto" w:line="240"/>
        <w:jc w:val="both"/>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2"/>
        <w:spacing w:lineRule="auto" w:line="240"/>
        <w:jc w:val="both"/>
        <w:rPr/>
      </w:pPr>
      <w:r>
        <w:rPr/>
        <w:t>The course focuses on starting, loading and specific operator checks of the various turbine-generator support and auxiliary systems to ensure safe and reliable operation of the Unit.</w:t>
      </w:r>
    </w:p>
    <w:p>
      <w:pPr>
        <w:pStyle w:val="BodyText2"/>
        <w:spacing w:lineRule="auto" w:line="240"/>
        <w:jc w:val="both"/>
        <w:rPr/>
      </w:pPr>
      <w:r>
        <w:rPr/>
        <w:t>The typical Gas Turbine-Generator operations course covers the following areas:</w:t>
      </w:r>
    </w:p>
    <w:p>
      <w:pPr>
        <w:pStyle w:val="BodyText2"/>
        <w:spacing w:lineRule="auto" w:line="240"/>
        <w:jc w:val="both"/>
        <w:rPr/>
      </w:pPr>
      <w:r>
        <w:rPr/>
        <w:t>∙</w:t>
      </w:r>
      <w:r>
        <w:rPr/>
        <w:tab/>
        <w:t>Gas Turbine-Generator Fundamentals</w:t>
      </w:r>
    </w:p>
    <w:p>
      <w:pPr>
        <w:pStyle w:val="BodyText2"/>
        <w:spacing w:lineRule="auto" w:line="240"/>
        <w:jc w:val="both"/>
        <w:rPr/>
      </w:pPr>
      <w:r>
        <w:rPr/>
        <w:tab/>
        <w:t>--</w:t>
        <w:tab/>
        <w:t>Basic theory of operation</w:t>
      </w:r>
    </w:p>
    <w:p>
      <w:pPr>
        <w:pStyle w:val="BodyText2"/>
        <w:spacing w:lineRule="auto" w:line="240"/>
        <w:jc w:val="both"/>
        <w:rPr/>
      </w:pPr>
      <w:r>
        <w:rPr/>
        <w:tab/>
        <w:t>--</w:t>
        <w:tab/>
        <w:t>Base and machine arrangement</w:t>
      </w:r>
    </w:p>
    <w:p>
      <w:pPr>
        <w:pStyle w:val="BodyText2"/>
        <w:spacing w:lineRule="auto" w:line="240"/>
        <w:jc w:val="both"/>
        <w:rPr/>
      </w:pPr>
      <w:r>
        <w:rPr/>
        <w:t>∙</w:t>
      </w:r>
      <w:r>
        <w:rPr/>
        <w:tab/>
        <w:t>Support Systems Operation</w:t>
      </w:r>
    </w:p>
    <w:p>
      <w:pPr>
        <w:pStyle w:val="BodyText2"/>
        <w:spacing w:lineRule="auto" w:line="240"/>
        <w:jc w:val="both"/>
        <w:rPr/>
      </w:pPr>
      <w:r>
        <w:rPr/>
        <w:tab/>
        <w:t>--</w:t>
        <w:tab/>
        <w:t>Lube oil</w:t>
      </w:r>
    </w:p>
    <w:p>
      <w:pPr>
        <w:pStyle w:val="BodyText2"/>
        <w:spacing w:lineRule="auto" w:line="240"/>
        <w:jc w:val="both"/>
        <w:rPr/>
      </w:pPr>
      <w:r>
        <w:rPr/>
        <w:tab/>
        <w:t>--</w:t>
        <w:tab/>
        <w:t>Hydraulic and control oil</w:t>
      </w:r>
    </w:p>
    <w:p>
      <w:pPr>
        <w:pStyle w:val="BodyText2"/>
        <w:spacing w:lineRule="auto" w:line="240"/>
        <w:jc w:val="both"/>
        <w:rPr/>
      </w:pPr>
      <w:r>
        <w:rPr/>
        <w:tab/>
        <w:t>--</w:t>
        <w:tab/>
        <w:t>Cooling water</w:t>
      </w:r>
    </w:p>
    <w:p>
      <w:pPr>
        <w:pStyle w:val="BodyText2"/>
        <w:spacing w:lineRule="auto" w:line="240"/>
        <w:jc w:val="both"/>
        <w:rPr/>
      </w:pPr>
      <w:r>
        <w:rPr/>
        <w:tab/>
        <w:t>--</w:t>
        <w:tab/>
        <w:t>Fuel system(s)</w:t>
      </w:r>
    </w:p>
    <w:p>
      <w:pPr>
        <w:pStyle w:val="BodyText2"/>
        <w:spacing w:lineRule="auto" w:line="240"/>
        <w:jc w:val="both"/>
        <w:rPr/>
      </w:pPr>
      <w:r>
        <w:rPr/>
        <w:tab/>
        <w:t>--</w:t>
        <w:tab/>
        <w:t>Starting means</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Arrangements</w:t>
      </w:r>
    </w:p>
    <w:p>
      <w:pPr>
        <w:pStyle w:val="BodyText2"/>
        <w:spacing w:lineRule="auto" w:line="240"/>
        <w:jc w:val="both"/>
        <w:rPr/>
      </w:pPr>
      <w:r>
        <w:rPr/>
        <w:tab/>
        <w:t>--</w:t>
        <w:tab/>
        <w:t>Control functions and operating sequences</w:t>
      </w:r>
    </w:p>
    <w:p>
      <w:pPr>
        <w:pStyle w:val="BodyText2"/>
        <w:spacing w:lineRule="auto" w:line="240"/>
        <w:jc w:val="both"/>
        <w:rPr/>
      </w:pPr>
      <w:r>
        <w:rPr/>
        <w:tab/>
        <w:t>--</w:t>
        <w:tab/>
        <w:t>Protection functions</w:t>
      </w:r>
    </w:p>
    <w:p>
      <w:pPr>
        <w:pStyle w:val="BodyText2"/>
        <w:spacing w:lineRule="auto" w:line="240"/>
        <w:jc w:val="both"/>
        <w:rPr/>
      </w:pPr>
      <w:r>
        <w:rPr/>
        <w:t>∙</w:t>
      </w:r>
      <w:r>
        <w:rPr/>
        <w:tab/>
        <w:t>Operator Responsibilities</w:t>
      </w:r>
    </w:p>
    <w:p>
      <w:pPr>
        <w:pStyle w:val="BodyText2"/>
        <w:spacing w:lineRule="auto" w:line="240"/>
        <w:jc w:val="both"/>
        <w:rPr/>
      </w:pPr>
      <w:r>
        <w:rPr/>
        <w:tab/>
        <w:t>--</w:t>
        <w:tab/>
        <w:t>Data acquisition and evaluation</w:t>
      </w:r>
    </w:p>
    <w:p>
      <w:pPr>
        <w:pStyle w:val="BodyText2"/>
        <w:spacing w:lineRule="auto" w:line="240"/>
        <w:jc w:val="both"/>
        <w:rPr/>
      </w:pPr>
      <w:r>
        <w:rPr/>
        <w:tab/>
        <w:t>--</w:t>
        <w:tab/>
        <w:t>Operating limits</w:t>
      </w:r>
    </w:p>
    <w:p>
      <w:pPr>
        <w:pStyle w:val="BodyText2"/>
        <w:spacing w:lineRule="auto" w:line="240"/>
        <w:jc w:val="both"/>
        <w:rPr/>
      </w:pPr>
      <w:r>
        <w:rPr/>
        <w:tab/>
        <w:t>--</w:t>
        <w:tab/>
        <w:t>Required operator action on various annunciator indications</w:t>
      </w:r>
    </w:p>
    <w:p>
      <w:pPr>
        <w:pStyle w:val="BodyText2"/>
        <w:spacing w:lineRule="auto" w:line="240"/>
        <w:jc w:val="both"/>
        <w:rPr/>
      </w:pPr>
      <w:r>
        <w:rPr/>
        <w:t>∙</w:t>
      </w:r>
      <w:r>
        <w:rPr/>
        <w:tab/>
        <w:t>Unit Operation</w:t>
      </w:r>
    </w:p>
    <w:p>
      <w:pPr>
        <w:pStyle w:val="BodyText2"/>
        <w:spacing w:lineRule="auto" w:line="240"/>
        <w:jc w:val="both"/>
        <w:rPr/>
      </w:pPr>
      <w:r>
        <w:rPr/>
        <w:tab/>
        <w:t xml:space="preserve">-- </w:t>
        <w:tab/>
        <w:t>Startup</w:t>
      </w:r>
    </w:p>
    <w:p>
      <w:pPr>
        <w:pStyle w:val="BodyText2"/>
        <w:spacing w:lineRule="auto" w:line="240"/>
        <w:jc w:val="both"/>
        <w:rPr/>
      </w:pPr>
      <w:r>
        <w:rPr/>
        <w:tab/>
        <w:t>--</w:t>
        <w:tab/>
        <w:t>Normal operation</w:t>
      </w:r>
    </w:p>
    <w:p>
      <w:pPr>
        <w:pStyle w:val="BodyText2"/>
        <w:spacing w:lineRule="auto" w:line="240"/>
        <w:jc w:val="both"/>
        <w:rPr/>
      </w:pPr>
      <w:r>
        <w:rPr/>
        <w:tab/>
        <w:t>--</w:t>
        <w:tab/>
        <w:t>Shutdown</w:t>
      </w:r>
    </w:p>
    <w:p>
      <w:pPr>
        <w:pStyle w:val="BodyText2"/>
        <w:spacing w:lineRule="auto" w:line="240"/>
        <w:jc w:val="both"/>
        <w:rPr/>
      </w:pPr>
      <w:r>
        <w:rPr/>
        <w:tab/>
        <w:t>--</w:t>
        <w:tab/>
        <w:t>Emergency procedures</w:t>
      </w:r>
    </w:p>
    <w:p>
      <w:pPr>
        <w:pStyle w:val="BodyText2"/>
        <w:spacing w:lineRule="auto" w:line="240"/>
        <w:jc w:val="both"/>
        <w:rPr/>
      </w:pPr>
      <w:r>
        <w:rPr/>
      </w:r>
    </w:p>
    <w:p>
      <w:pPr>
        <w:pStyle w:val="BodyText2"/>
        <w:spacing w:lineRule="auto" w:line="240"/>
        <w:jc w:val="both"/>
        <w:rPr>
          <w:b/>
        </w:rPr>
      </w:pPr>
      <w:r>
        <w:rPr>
          <w:rStyle w:val="ParaNum"/>
          <w:b/>
        </w:rPr>
        <w:t>b.</w:t>
        <w:tab/>
      </w:r>
      <w:r>
        <w:rPr>
          <w:b/>
          <w:u w:val="single"/>
        </w:rPr>
        <w:t>Gas Turbine-Generator Systems Maintenance</w:t>
      </w:r>
    </w:p>
    <w:p>
      <w:pPr>
        <w:pStyle w:val="BodyText2"/>
        <w:spacing w:lineRule="auto" w:line="240"/>
        <w:jc w:val="both"/>
        <w:rPr/>
      </w:pPr>
      <w:r>
        <w:rPr/>
        <w:t>This site specific course is designed to introduce operations and maintenance personnel to the routine preventative maintenance procedure of the turbine-generator support systems required to attain high levels of availability and reliability from the Unit.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BodyText2"/>
        <w:spacing w:lineRule="auto" w:line="240"/>
        <w:jc w:val="both"/>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2"/>
        <w:spacing w:lineRule="auto" w:line="240"/>
        <w:jc w:val="both"/>
        <w:rPr/>
      </w:pPr>
      <w:r>
        <w:rPr/>
        <w:t>The typical Gas Turbine-Generator Systems Maintenance course covers the following topics:</w:t>
      </w:r>
    </w:p>
    <w:p>
      <w:pPr>
        <w:pStyle w:val="BodyText2"/>
        <w:spacing w:lineRule="auto" w:line="240"/>
        <w:jc w:val="both"/>
        <w:rPr/>
      </w:pPr>
      <w:r>
        <w:rPr/>
        <w:t>∙</w:t>
      </w:r>
      <w:r>
        <w:rPr/>
        <w:tab/>
        <w:t>Gas Turbine Introduction</w:t>
      </w:r>
    </w:p>
    <w:p>
      <w:pPr>
        <w:pStyle w:val="BodyText2"/>
        <w:spacing w:lineRule="auto" w:line="240"/>
        <w:jc w:val="both"/>
        <w:rPr/>
      </w:pPr>
      <w:r>
        <w:rPr/>
        <w:tab/>
        <w:t>--</w:t>
        <w:tab/>
        <w:t>Explanation of how a gas turbine works</w:t>
      </w:r>
    </w:p>
    <w:p>
      <w:pPr>
        <w:pStyle w:val="BodyText2"/>
        <w:spacing w:lineRule="auto" w:line="240"/>
        <w:jc w:val="both"/>
        <w:rPr/>
      </w:pPr>
      <w:r>
        <w:rPr/>
        <w:tab/>
        <w:t>--</w:t>
        <w:tab/>
        <w:t>Introduction to the customer-specific unit</w:t>
      </w:r>
    </w:p>
    <w:p>
      <w:pPr>
        <w:pStyle w:val="BodyText2"/>
        <w:spacing w:lineRule="auto" w:line="240"/>
        <w:jc w:val="both"/>
        <w:rPr/>
      </w:pPr>
      <w:r>
        <w:rPr/>
        <w:t>∙</w:t>
      </w:r>
      <w:r>
        <w:rPr/>
        <w:tab/>
        <w:t>Gas Turbine-Generator Arrangements</w:t>
      </w:r>
    </w:p>
    <w:p>
      <w:pPr>
        <w:pStyle w:val="BodyText2"/>
        <w:spacing w:lineRule="auto" w:line="240"/>
        <w:jc w:val="both"/>
        <w:rPr/>
      </w:pPr>
      <w:r>
        <w:rPr/>
        <w:tab/>
        <w:t>--</w:t>
        <w:tab/>
        <w:t>Site turbine and accessory base arrangements and enclosures</w:t>
      </w:r>
    </w:p>
    <w:p>
      <w:pPr>
        <w:pStyle w:val="BodyText2"/>
        <w:spacing w:lineRule="auto" w:line="240"/>
        <w:jc w:val="both"/>
        <w:rPr/>
      </w:pPr>
      <w:r>
        <w:rPr/>
        <w:tab/>
        <w:t>--</w:t>
        <w:tab/>
        <w:t>Site generator arrangements and enclosures</w:t>
      </w:r>
    </w:p>
    <w:p>
      <w:pPr>
        <w:pStyle w:val="BodyText2"/>
        <w:spacing w:lineRule="auto" w:line="240"/>
        <w:jc w:val="both"/>
        <w:rPr/>
      </w:pPr>
      <w:r>
        <w:rPr/>
        <w:t>∙</w:t>
      </w:r>
      <w:r>
        <w:rPr/>
        <w:tab/>
        <w:t>Support Systems Operator and Routine Maintenance</w:t>
      </w:r>
    </w:p>
    <w:p>
      <w:pPr>
        <w:pStyle w:val="BodyText2"/>
        <w:spacing w:lineRule="auto" w:line="240"/>
        <w:jc w:val="both"/>
        <w:rPr/>
      </w:pPr>
      <w:r>
        <w:rPr/>
        <w:tab/>
        <w:t>--</w:t>
        <w:tab/>
        <w:t>Inlet and Exhaust Systems including Generator Cooling Air and Inlet Bleed Heat</w:t>
      </w:r>
    </w:p>
    <w:p>
      <w:pPr>
        <w:pStyle w:val="BodyText2"/>
        <w:spacing w:lineRule="auto" w:line="240"/>
        <w:jc w:val="both"/>
        <w:rPr/>
      </w:pPr>
      <w:r>
        <w:rPr/>
        <w:tab/>
        <w:t>--</w:t>
        <w:tab/>
        <w:t>Lube Oil System</w:t>
      </w:r>
    </w:p>
    <w:p>
      <w:pPr>
        <w:pStyle w:val="BodyText2"/>
        <w:spacing w:lineRule="auto" w:line="240"/>
        <w:jc w:val="both"/>
        <w:rPr/>
      </w:pPr>
      <w:r>
        <w:rPr/>
        <w:tab/>
        <w:t>--</w:t>
        <w:tab/>
        <w:t>Hydraulic Oil System</w:t>
      </w:r>
    </w:p>
    <w:p>
      <w:pPr>
        <w:pStyle w:val="BodyText2"/>
        <w:spacing w:lineRule="auto" w:line="240"/>
        <w:jc w:val="both"/>
        <w:rPr/>
      </w:pPr>
      <w:r>
        <w:rPr/>
        <w:tab/>
        <w:t>--</w:t>
        <w:tab/>
        <w:t>Trip Oil System</w:t>
      </w:r>
    </w:p>
    <w:p>
      <w:pPr>
        <w:pStyle w:val="BodyText2"/>
        <w:spacing w:lineRule="auto" w:line="240"/>
        <w:jc w:val="both"/>
        <w:rPr/>
      </w:pPr>
      <w:r>
        <w:rPr/>
        <w:tab/>
        <w:t>--</w:t>
        <w:tab/>
        <w:t>Inlet Guide Vanes</w:t>
      </w:r>
    </w:p>
    <w:p>
      <w:pPr>
        <w:pStyle w:val="BodyText2"/>
        <w:spacing w:lineRule="auto" w:line="240"/>
        <w:jc w:val="both"/>
        <w:rPr/>
      </w:pPr>
      <w:r>
        <w:rPr/>
        <w:tab/>
        <w:t>--</w:t>
        <w:tab/>
        <w:t>Cooling Water System</w:t>
      </w:r>
    </w:p>
    <w:p>
      <w:pPr>
        <w:pStyle w:val="BodyText2"/>
        <w:spacing w:lineRule="auto" w:line="240"/>
        <w:jc w:val="both"/>
        <w:rPr/>
      </w:pPr>
      <w:r>
        <w:rPr/>
        <w:tab/>
        <w:t>--</w:t>
        <w:tab/>
        <w:t>Cooling and Sealing Air System</w:t>
      </w:r>
    </w:p>
    <w:p>
      <w:pPr>
        <w:pStyle w:val="BodyText2"/>
        <w:spacing w:lineRule="auto" w:line="240"/>
        <w:jc w:val="both"/>
        <w:rPr/>
      </w:pPr>
      <w:r>
        <w:rPr/>
        <w:tab/>
        <w:t>--</w:t>
        <w:tab/>
        <w:t>Fuel System</w:t>
      </w:r>
    </w:p>
    <w:p>
      <w:pPr>
        <w:pStyle w:val="BodyText2"/>
        <w:spacing w:lineRule="auto" w:line="240"/>
        <w:jc w:val="both"/>
        <w:rPr/>
      </w:pPr>
      <w:r>
        <w:rPr/>
        <w:tab/>
        <w:t>--</w:t>
        <w:tab/>
        <w:t>Starting System, including slow-roll/cooldown function</w:t>
      </w:r>
    </w:p>
    <w:p>
      <w:pPr>
        <w:pStyle w:val="BodyText2"/>
        <w:spacing w:lineRule="auto" w:line="240"/>
        <w:jc w:val="both"/>
        <w:rPr/>
      </w:pPr>
      <w:r>
        <w:rPr/>
        <w:tab/>
        <w:t>--</w:t>
        <w:tab/>
        <w:t>Heating and Ventilation Systems</w:t>
      </w:r>
    </w:p>
    <w:p>
      <w:pPr>
        <w:pStyle w:val="BodyText2"/>
        <w:spacing w:lineRule="auto" w:line="240"/>
        <w:jc w:val="both"/>
        <w:rPr/>
      </w:pPr>
      <w:r>
        <w:rPr/>
        <w:tab/>
        <w:t>--</w:t>
        <w:tab/>
        <w:t>Fire Protection System</w:t>
      </w:r>
    </w:p>
    <w:p>
      <w:pPr>
        <w:pStyle w:val="BodyText2"/>
        <w:spacing w:lineRule="auto" w:line="240"/>
        <w:jc w:val="both"/>
        <w:rPr/>
      </w:pPr>
      <w:r>
        <w:rPr/>
        <w:tab/>
        <w:t>--</w:t>
        <w:tab/>
        <w:t>Generator Auxiliary Systems (Brush Rigging, Coolers, High Voltage Bushings)</w:t>
      </w:r>
    </w:p>
    <w:p>
      <w:pPr>
        <w:pStyle w:val="BodyText2"/>
        <w:spacing w:lineRule="auto" w:line="240"/>
        <w:jc w:val="both"/>
        <w:rPr/>
      </w:pPr>
      <w:r>
        <w:rPr/>
        <w:tab/>
        <w:t>--</w:t>
        <w:tab/>
        <w:t>Water Wash System as a maintenance tool</w:t>
      </w:r>
    </w:p>
    <w:p>
      <w:pPr>
        <w:pStyle w:val="BodyText2"/>
        <w:spacing w:lineRule="auto" w:line="240"/>
        <w:jc w:val="both"/>
        <w:rPr/>
      </w:pPr>
      <w:r>
        <w:rPr/>
      </w:r>
    </w:p>
    <w:p>
      <w:pPr>
        <w:pStyle w:val="BodyText2"/>
        <w:spacing w:lineRule="auto" w:line="240"/>
        <w:jc w:val="both"/>
        <w:rPr>
          <w:b/>
        </w:rPr>
      </w:pPr>
      <w:r>
        <w:rPr>
          <w:rStyle w:val="ParaNum"/>
          <w:b/>
        </w:rPr>
        <w:t>c.</w:t>
        <w:tab/>
      </w:r>
      <w:r>
        <w:rPr>
          <w:b/>
          <w:u w:val="single"/>
        </w:rPr>
        <w:t>Gas Turbine SPEEDTRONIC™ Mark V Technicians Training</w:t>
      </w:r>
    </w:p>
    <w:p>
      <w:pPr>
        <w:pStyle w:val="BodyText2"/>
        <w:spacing w:lineRule="auto" w:line="240"/>
        <w:jc w:val="both"/>
        <w:rPr/>
      </w:pPr>
      <w:r>
        <w:rPr/>
        <w:t>This site specific course is designed to enable engineers and competent instruments and control technicians to confidently calibrate the controls and diagnose problems in General Electric Gas Turbine SPEEDTRONIC™ control.</w:t>
      </w:r>
    </w:p>
    <w:p>
      <w:pPr>
        <w:pStyle w:val="BodyText2"/>
        <w:spacing w:lineRule="auto" w:line="240"/>
        <w:jc w:val="both"/>
        <w:rPr/>
      </w:pPr>
      <w:r>
        <w:rPr/>
        <w:t>The typical Gas Turbine SPEEDTRONIC™ Mark V Controls course covers the following areas:</w:t>
      </w:r>
    </w:p>
    <w:p>
      <w:pPr>
        <w:pStyle w:val="BodyText2"/>
        <w:spacing w:lineRule="auto" w:line="240"/>
        <w:jc w:val="both"/>
        <w:rPr/>
      </w:pPr>
      <w:r>
        <w:rPr/>
        <w:t>∙</w:t>
      </w:r>
      <w:r>
        <w:rPr/>
        <w:tab/>
        <w:t>Gas Turbine Control Fundamentals</w:t>
      </w:r>
    </w:p>
    <w:p>
      <w:pPr>
        <w:pStyle w:val="BodyText2"/>
        <w:spacing w:lineRule="auto" w:line="240"/>
        <w:jc w:val="both"/>
        <w:rPr/>
      </w:pPr>
      <w:r>
        <w:rPr/>
        <w:tab/>
        <w:t>--</w:t>
        <w:tab/>
        <w:t>Gas turbine principles of operation</w:t>
      </w:r>
    </w:p>
    <w:p>
      <w:pPr>
        <w:pStyle w:val="BodyText2"/>
        <w:spacing w:lineRule="auto" w:line="240"/>
        <w:jc w:val="both"/>
        <w:rPr/>
      </w:pPr>
      <w:r>
        <w:rPr/>
        <w:tab/>
        <w:t>--</w:t>
        <w:tab/>
        <w:t>Governing system requirements</w:t>
      </w:r>
    </w:p>
    <w:p>
      <w:pPr>
        <w:pStyle w:val="BodyText2"/>
        <w:spacing w:lineRule="auto" w:line="240"/>
        <w:jc w:val="both"/>
        <w:rPr/>
      </w:pPr>
      <w:r>
        <w:rPr/>
        <w:t>∙</w:t>
      </w:r>
      <w:r>
        <w:rPr/>
        <w:tab/>
        <w:t>Gas Turbine Systems</w:t>
      </w:r>
    </w:p>
    <w:p>
      <w:pPr>
        <w:pStyle w:val="BodyText2"/>
        <w:spacing w:lineRule="auto" w:line="240"/>
        <w:jc w:val="both"/>
        <w:rPr/>
      </w:pPr>
      <w:r>
        <w:rPr/>
        <w:tab/>
        <w:t>--</w:t>
        <w:tab/>
        <w:t>Piping schematics</w:t>
      </w:r>
    </w:p>
    <w:p>
      <w:pPr>
        <w:pStyle w:val="BodyText2"/>
        <w:spacing w:lineRule="auto" w:line="240"/>
        <w:jc w:val="both"/>
        <w:rPr/>
      </w:pPr>
      <w:r>
        <w:rPr/>
        <w:tab/>
        <w:t>--</w:t>
        <w:tab/>
        <w:t>Electrical wiring diagrams</w:t>
      </w:r>
    </w:p>
    <w:p>
      <w:pPr>
        <w:pStyle w:val="BodyText2"/>
        <w:spacing w:lineRule="auto" w:line="240"/>
        <w:jc w:val="both"/>
        <w:rPr/>
      </w:pPr>
      <w:r>
        <w:rPr/>
        <w:t>∙</w:t>
      </w:r>
      <w:r>
        <w:rPr/>
        <w:tab/>
        <w:t>Gas Turbine Control</w:t>
      </w:r>
    </w:p>
    <w:p>
      <w:pPr>
        <w:pStyle w:val="BodyText2"/>
        <w:spacing w:lineRule="auto" w:line="240"/>
        <w:jc w:val="both"/>
        <w:rPr/>
      </w:pPr>
      <w:r>
        <w:rPr/>
        <w:tab/>
        <w:t>--</w:t>
        <w:tab/>
        <w:t>Startup/speed/temperature/other controls</w:t>
      </w:r>
    </w:p>
    <w:p>
      <w:pPr>
        <w:pStyle w:val="BodyText2"/>
        <w:spacing w:lineRule="auto" w:line="240"/>
        <w:jc w:val="both"/>
        <w:rPr/>
      </w:pPr>
      <w:r>
        <w:rPr/>
        <w:tab/>
        <w:t>--</w:t>
        <w:tab/>
        <w:t>Protection</w:t>
      </w:r>
    </w:p>
    <w:p>
      <w:pPr>
        <w:pStyle w:val="BodyText2"/>
        <w:spacing w:lineRule="auto" w:line="240"/>
        <w:jc w:val="both"/>
        <w:rPr/>
      </w:pPr>
      <w:r>
        <w:rPr/>
        <w:t>∙</w:t>
      </w:r>
      <w:r>
        <w:rPr/>
        <w:tab/>
        <w:t>Control Displays</w:t>
      </w:r>
    </w:p>
    <w:p>
      <w:pPr>
        <w:pStyle w:val="BodyText2"/>
        <w:spacing w:lineRule="auto" w:line="240"/>
        <w:jc w:val="both"/>
        <w:rPr/>
      </w:pPr>
      <w:r>
        <w:rPr/>
        <w:tab/>
        <w:t>--</w:t>
        <w:tab/>
        <w:t>User’s manual</w:t>
      </w:r>
    </w:p>
    <w:p>
      <w:pPr>
        <w:pStyle w:val="BodyText2"/>
        <w:spacing w:lineRule="auto" w:line="240"/>
        <w:jc w:val="both"/>
        <w:rPr/>
      </w:pPr>
      <w:r>
        <w:rPr/>
        <w:t>∙</w:t>
      </w:r>
      <w:r>
        <w:rPr/>
        <w:tab/>
        <w:t>Control System Software</w:t>
      </w:r>
    </w:p>
    <w:p>
      <w:pPr>
        <w:pStyle w:val="BodyText2"/>
        <w:spacing w:lineRule="auto" w:line="240"/>
        <w:jc w:val="both"/>
        <w:rPr/>
      </w:pPr>
      <w:r>
        <w:rPr/>
        <w:tab/>
        <w:t>--</w:t>
        <w:tab/>
        <w:t>IDOS</w:t>
      </w:r>
    </w:p>
    <w:p>
      <w:pPr>
        <w:pStyle w:val="BodyText2"/>
        <w:spacing w:lineRule="auto" w:line="240"/>
        <w:jc w:val="both"/>
        <w:rPr/>
      </w:pPr>
      <w:r>
        <w:rPr/>
        <w:tab/>
        <w:t>--</w:t>
        <w:tab/>
        <w:t>File descriptions</w:t>
      </w:r>
    </w:p>
    <w:p>
      <w:pPr>
        <w:pStyle w:val="BodyText2"/>
        <w:spacing w:lineRule="auto" w:line="240"/>
        <w:jc w:val="both"/>
        <w:rPr/>
      </w:pPr>
      <w:r>
        <w:rPr/>
        <w:t>∙</w:t>
      </w:r>
      <w:r>
        <w:rPr/>
        <w:tab/>
        <w:t>Micro Processor Initialization</w:t>
      </w:r>
    </w:p>
    <w:p>
      <w:pPr>
        <w:pStyle w:val="BodyText2"/>
        <w:spacing w:lineRule="auto" w:line="240"/>
        <w:jc w:val="both"/>
        <w:rPr/>
      </w:pPr>
      <w:r>
        <w:rPr/>
        <w:tab/>
        <w:t>--</w:t>
        <w:tab/>
        <w:t>Troubleshooting</w:t>
      </w:r>
    </w:p>
    <w:p>
      <w:pPr>
        <w:pStyle w:val="BodyText2"/>
        <w:spacing w:lineRule="auto" w:line="240"/>
        <w:jc w:val="both"/>
        <w:rPr/>
      </w:pPr>
      <w:r>
        <w:rPr/>
        <w:t>∙</w:t>
      </w:r>
      <w:r>
        <w:rPr/>
        <w:tab/>
        <w:t>Valve Calibration (LVDT)</w:t>
      </w:r>
    </w:p>
    <w:p>
      <w:pPr>
        <w:pStyle w:val="BodyText2"/>
        <w:spacing w:lineRule="auto" w:line="240"/>
        <w:jc w:val="both"/>
        <w:rPr/>
      </w:pPr>
      <w:r>
        <w:rPr/>
        <w:tab/>
        <w:t>--</w:t>
        <w:tab/>
        <w:t>Input/output configuration screens</w:t>
      </w:r>
    </w:p>
    <w:p>
      <w:pPr>
        <w:pStyle w:val="BodyText2"/>
        <w:spacing w:lineRule="auto" w:line="240"/>
        <w:jc w:val="both"/>
        <w:rPr/>
      </w:pPr>
      <w:r>
        <w:rPr/>
        <w:t>∙</w:t>
      </w:r>
      <w:r>
        <w:rPr/>
        <w:tab/>
        <w:t>Software Tools</w:t>
      </w:r>
    </w:p>
    <w:p>
      <w:pPr>
        <w:pStyle w:val="BodyText2"/>
        <w:spacing w:lineRule="auto" w:line="240"/>
        <w:jc w:val="both"/>
        <w:rPr/>
      </w:pPr>
      <w:r>
        <w:rPr/>
        <w:tab/>
        <w:t>--</w:t>
        <w:tab/>
        <w:t>Modifying and downloading control configuration</w:t>
      </w:r>
    </w:p>
    <w:p>
      <w:pPr>
        <w:pStyle w:val="BodyText2"/>
        <w:spacing w:lineRule="auto" w:line="240"/>
        <w:jc w:val="both"/>
        <w:rPr/>
      </w:pPr>
      <w:r>
        <w:rPr/>
        <w:tab/>
        <w:t>--</w:t>
        <w:tab/>
        <w:t>Data acquisition on Mark V interface</w:t>
      </w:r>
    </w:p>
    <w:p>
      <w:pPr>
        <w:pStyle w:val="BodyText2"/>
        <w:spacing w:lineRule="auto" w:line="240"/>
        <w:jc w:val="both"/>
        <w:rPr/>
      </w:pPr>
      <w:r>
        <w:rPr/>
        <w:tab/>
        <w:t>--</w:t>
        <w:tab/>
        <w:t>Software backup</w:t>
      </w:r>
    </w:p>
    <w:p>
      <w:pPr>
        <w:pStyle w:val="BodyText2"/>
        <w:spacing w:lineRule="auto" w:line="240"/>
        <w:jc w:val="both"/>
        <w:rPr/>
      </w:pPr>
      <w:r>
        <w:rPr/>
        <w:t>∙</w:t>
      </w:r>
      <w:r>
        <w:rPr/>
        <w:tab/>
        <w:t>Troubleshooting</w:t>
      </w:r>
    </w:p>
    <w:p>
      <w:pPr>
        <w:pStyle w:val="BodyText2"/>
        <w:spacing w:lineRule="auto" w:line="240"/>
        <w:jc w:val="both"/>
        <w:rPr/>
      </w:pPr>
      <w:r>
        <w:rPr/>
        <w:tab/>
        <w:t>--</w:t>
        <w:tab/>
        <w:t>Gas turbine process alarms</w:t>
      </w:r>
    </w:p>
    <w:p>
      <w:pPr>
        <w:pStyle w:val="BodyText2"/>
        <w:spacing w:lineRule="auto" w:line="240"/>
        <w:jc w:val="both"/>
        <w:rPr/>
      </w:pPr>
      <w:r>
        <w:rPr/>
        <w:tab/>
        <w:t>--</w:t>
        <w:tab/>
        <w:t>Mark V panel diagnostic alarms</w:t>
      </w:r>
    </w:p>
    <w:p>
      <w:pPr>
        <w:pStyle w:val="BodyText2"/>
        <w:spacing w:lineRule="auto" w:line="240"/>
        <w:jc w:val="both"/>
        <w:rPr/>
      </w:pPr>
      <w:r>
        <w:rPr/>
      </w:r>
    </w:p>
    <w:p>
      <w:pPr>
        <w:pStyle w:val="BodyText2"/>
        <w:spacing w:lineRule="auto" w:line="240"/>
        <w:jc w:val="both"/>
        <w:rPr/>
      </w:pPr>
      <w:r>
        <w:rPr/>
        <w:t>Course Duration:   2 weeks</w:t>
      </w:r>
    </w:p>
    <w:p>
      <w:pPr>
        <w:pStyle w:val="BodyText2"/>
        <w:spacing w:lineRule="auto" w:line="240"/>
        <w:jc w:val="both"/>
        <w:rPr/>
      </w:pPr>
      <w:r>
        <w:rPr/>
        <w:t>The course duration will vary depending upon the student’s background and their familiarity with gas turbine controls and computer based control systems.</w:t>
      </w:r>
    </w:p>
    <w:p>
      <w:pPr>
        <w:pStyle w:val="BodyText2"/>
        <w:spacing w:lineRule="auto" w:line="240"/>
        <w:jc w:val="both"/>
        <w:rPr>
          <w:b/>
        </w:rPr>
      </w:pPr>
      <w:r>
        <w:rPr>
          <w:rStyle w:val="ParaNum"/>
          <w:b/>
        </w:rPr>
        <w:t>d.</w:t>
        <w:tab/>
      </w:r>
      <w:r>
        <w:rPr>
          <w:b/>
          <w:u w:val="single"/>
        </w:rPr>
        <w:t>Excitation for AC Generators</w:t>
      </w:r>
    </w:p>
    <w:p>
      <w:pPr>
        <w:pStyle w:val="BodyText2"/>
        <w:spacing w:lineRule="auto" w:line="240"/>
        <w:jc w:val="both"/>
        <w:rPr/>
      </w:pPr>
      <w:r>
        <w:rPr/>
        <w:t>The objective of this course is to improve the ability of personnel to operate, maintain and test rotating and/or static excitation systems for medium and large AC generators.</w:t>
      </w:r>
    </w:p>
    <w:p>
      <w:pPr>
        <w:pStyle w:val="BodyText2"/>
        <w:spacing w:lineRule="auto" w:line="240"/>
        <w:jc w:val="both"/>
        <w:rPr/>
      </w:pPr>
      <w:r>
        <w:rPr/>
        <w:t>The course focuses on the testing, maintenance, adjustment and operation of the excitation system in use.  Operational safety precautions are details for both personnel and equipment during troubleshooting and maintenance activities.</w:t>
      </w:r>
    </w:p>
    <w:p>
      <w:pPr>
        <w:pStyle w:val="BodyText2"/>
        <w:spacing w:lineRule="auto" w:line="240"/>
        <w:jc w:val="both"/>
        <w:rPr/>
      </w:pPr>
      <w:r>
        <w:rPr/>
        <w:t>The typical Excitation for AC Generators course covers the following areas:</w:t>
      </w:r>
    </w:p>
    <w:p>
      <w:pPr>
        <w:pStyle w:val="BodyText2"/>
        <w:spacing w:lineRule="auto" w:line="240"/>
        <w:jc w:val="both"/>
        <w:rPr/>
      </w:pPr>
      <w:r>
        <w:rPr/>
        <w:t>∙</w:t>
      </w:r>
      <w:r>
        <w:rPr/>
        <w:tab/>
        <w:t>Generator Fundamentals</w:t>
      </w:r>
    </w:p>
    <w:p>
      <w:pPr>
        <w:pStyle w:val="BodyText2"/>
        <w:spacing w:lineRule="auto" w:line="240"/>
        <w:jc w:val="both"/>
        <w:rPr/>
      </w:pPr>
      <w:r>
        <w:rPr/>
        <w:tab/>
        <w:t>--</w:t>
        <w:tab/>
        <w:t>AC generator theory</w:t>
      </w:r>
    </w:p>
    <w:p>
      <w:pPr>
        <w:pStyle w:val="BodyText2"/>
        <w:spacing w:lineRule="auto" w:line="240"/>
        <w:jc w:val="both"/>
        <w:rPr/>
      </w:pPr>
      <w:r>
        <w:rPr/>
        <w:tab/>
        <w:t>--</w:t>
        <w:tab/>
        <w:t>Exciter theory</w:t>
      </w:r>
    </w:p>
    <w:p>
      <w:pPr>
        <w:pStyle w:val="BodyText2"/>
        <w:spacing w:lineRule="auto" w:line="240"/>
        <w:jc w:val="both"/>
        <w:rPr/>
      </w:pPr>
      <w:r>
        <w:rPr/>
        <w:tab/>
        <w:t>--</w:t>
        <w:tab/>
        <w:t>AC generator operation curves</w:t>
      </w:r>
    </w:p>
    <w:p>
      <w:pPr>
        <w:pStyle w:val="BodyText2"/>
        <w:spacing w:lineRule="auto" w:line="240"/>
        <w:jc w:val="both"/>
        <w:rPr/>
      </w:pPr>
      <w:r>
        <w:rPr/>
        <w:t>∙</w:t>
      </w:r>
      <w:r>
        <w:rPr/>
        <w:tab/>
        <w:t>System Components</w:t>
      </w:r>
    </w:p>
    <w:p>
      <w:pPr>
        <w:pStyle w:val="BodyText2"/>
        <w:spacing w:lineRule="auto" w:line="240"/>
        <w:jc w:val="both"/>
        <w:rPr/>
      </w:pPr>
      <w:r>
        <w:rPr/>
        <w:tab/>
        <w:t>--</w:t>
        <w:tab/>
        <w:t>Exciters</w:t>
      </w:r>
    </w:p>
    <w:p>
      <w:pPr>
        <w:pStyle w:val="BodyText2"/>
        <w:spacing w:lineRule="auto" w:line="240"/>
        <w:jc w:val="both"/>
        <w:rPr/>
      </w:pPr>
      <w:r>
        <w:rPr/>
        <w:tab/>
        <w:t>--</w:t>
        <w:tab/>
        <w:t>Regulators</w:t>
      </w:r>
    </w:p>
    <w:p>
      <w:pPr>
        <w:pStyle w:val="BodyText2"/>
        <w:spacing w:lineRule="auto" w:line="240"/>
        <w:jc w:val="both"/>
        <w:rPr/>
      </w:pPr>
      <w:r>
        <w:rPr/>
        <w:t>∙</w:t>
      </w:r>
      <w:r>
        <w:rPr/>
        <w:tab/>
        <w:t>System Operation</w:t>
      </w:r>
    </w:p>
    <w:p>
      <w:pPr>
        <w:pStyle w:val="BodyText2"/>
        <w:spacing w:lineRule="auto" w:line="240"/>
        <w:jc w:val="both"/>
        <w:rPr/>
      </w:pPr>
      <w:r>
        <w:rPr/>
        <w:tab/>
        <w:t>--</w:t>
        <w:tab/>
        <w:t>Regulator</w:t>
      </w:r>
    </w:p>
    <w:p>
      <w:pPr>
        <w:pStyle w:val="BodyText2"/>
        <w:spacing w:lineRule="auto" w:line="240"/>
        <w:jc w:val="both"/>
        <w:rPr/>
      </w:pPr>
      <w:r>
        <w:rPr/>
        <w:tab/>
        <w:t>--</w:t>
        <w:tab/>
        <w:t>Off-line</w:t>
      </w:r>
    </w:p>
    <w:p>
      <w:pPr>
        <w:pStyle w:val="BodyText2"/>
        <w:spacing w:lineRule="auto" w:line="240"/>
        <w:jc w:val="both"/>
        <w:rPr/>
      </w:pPr>
      <w:r>
        <w:rPr/>
        <w:tab/>
        <w:t>--</w:t>
        <w:tab/>
        <w:t>On-lin</w:t>
      </w:r>
    </w:p>
    <w:p>
      <w:pPr>
        <w:pStyle w:val="BodyText2"/>
        <w:spacing w:lineRule="auto" w:line="240"/>
        <w:jc w:val="both"/>
        <w:rPr/>
      </w:pPr>
      <w:r>
        <w:rPr/>
        <w:tab/>
        <w:t>--</w:t>
        <w:tab/>
        <w:t>Parallel</w:t>
      </w:r>
    </w:p>
    <w:p>
      <w:pPr>
        <w:pStyle w:val="BodyText2"/>
        <w:spacing w:lineRule="auto" w:line="240"/>
        <w:jc w:val="both"/>
        <w:rPr/>
      </w:pPr>
      <w:r>
        <w:rPr/>
        <w:tab/>
        <w:t>--</w:t>
        <w:tab/>
        <w:t>Protection systems</w:t>
      </w:r>
    </w:p>
    <w:p>
      <w:pPr>
        <w:pStyle w:val="BodyText2"/>
        <w:spacing w:lineRule="auto" w:line="240"/>
        <w:jc w:val="both"/>
        <w:rPr/>
      </w:pPr>
      <w:r>
        <w:rPr/>
        <w:t>∙</w:t>
      </w:r>
      <w:r>
        <w:rPr/>
        <w:tab/>
        <w:t>Maintenance and Troubleshooting</w:t>
      </w:r>
    </w:p>
    <w:p>
      <w:pPr>
        <w:pStyle w:val="BodyText2"/>
        <w:spacing w:lineRule="auto" w:line="240"/>
        <w:jc w:val="both"/>
        <w:rPr/>
      </w:pPr>
      <w:r>
        <w:rPr/>
        <w:tab/>
        <w:t>--</w:t>
        <w:tab/>
        <w:t>Test instruments</w:t>
      </w:r>
    </w:p>
    <w:p>
      <w:pPr>
        <w:pStyle w:val="BodyText2"/>
        <w:spacing w:lineRule="auto" w:line="240"/>
        <w:jc w:val="both"/>
        <w:rPr/>
      </w:pPr>
      <w:r>
        <w:rPr/>
        <w:tab/>
        <w:t>--</w:t>
        <w:tab/>
        <w:t>Print reading</w:t>
      </w:r>
    </w:p>
    <w:p>
      <w:pPr>
        <w:pStyle w:val="Title"/>
        <w:rPr/>
      </w:pPr>
      <w:r>
        <w:rPr/>
      </w:r>
    </w:p>
    <w:p>
      <w:pPr>
        <w:pStyle w:val="Normal"/>
        <w:ind w:hanging="720" w:start="720" w:end="0"/>
        <w:rPr/>
      </w:pPr>
      <w:r>
        <w:rPr/>
      </w:r>
      <w:r>
        <w:br w:type="page"/>
      </w:r>
    </w:p>
    <w:p>
      <w:pPr>
        <w:pStyle w:val="Heading1"/>
        <w:rPr/>
      </w:pPr>
      <w:bookmarkStart w:id="29" w:name="__RefHeading___Toc520279528"/>
      <w:r>
        <w:rPr/>
        <w:t>EXHIBIT I MILESTONE PAYMENT AND CANCELLATION SCHEDULES</w:t>
      </w:r>
      <w:bookmarkEnd w:id="29"/>
      <w:r>
        <w:rPr/>
        <w:t xml:space="preserve">  </w:t>
      </w:r>
    </w:p>
    <w:p>
      <w:pPr>
        <w:pStyle w:val="Title"/>
        <w:rPr/>
      </w:pPr>
      <w:r>
        <w:rPr/>
      </w:r>
    </w:p>
    <w:p>
      <w:pPr>
        <w:pStyle w:val="Normal"/>
        <w:rPr/>
      </w:pPr>
      <w:r>
        <w:rPr/>
        <w:t>Part 1  Payment Schedule</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Month (Note 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 xml:space="preserve">Milestone Event </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Monthly % of Purchase Amount</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Cumulative %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bl>
    <w:p>
      <w:pPr>
        <w:pStyle w:val="BodyText"/>
        <w:rPr/>
      </w:pPr>
      <w:r>
        <w:rPr/>
      </w:r>
    </w:p>
    <w:p>
      <w:pPr>
        <w:pStyle w:val="BodyText"/>
        <w:rPr/>
      </w:pPr>
      <w:r>
        <w:rPr/>
        <w:t>Note 1: Seller may not invoice the corresponding milestone event earlier than the respective dates set out in the column.</w:t>
      </w:r>
      <w:r>
        <w:br w:type="page"/>
      </w:r>
    </w:p>
    <w:p>
      <w:pPr>
        <w:pStyle w:val="BodyText"/>
        <w:rPr/>
      </w:pPr>
      <w:r>
        <w:rPr/>
      </w:r>
    </w:p>
    <w:p>
      <w:pPr>
        <w:pStyle w:val="BodyText2"/>
        <w:spacing w:lineRule="auto" w:line="240" w:before="0" w:after="0"/>
        <w:rPr/>
      </w:pPr>
      <w:r>
        <w:rPr/>
        <w:t>Part 2 Cancellation Schedule</w:t>
      </w:r>
    </w:p>
    <w:p>
      <w:pPr>
        <w:pStyle w:val="BodyText2"/>
        <w:spacing w:lineRule="auto" w:line="240" w:before="0" w:after="0"/>
        <w:rPr/>
      </w:pPr>
      <w:r>
        <w:rPr/>
      </w:r>
    </w:p>
    <w:p>
      <w:pPr>
        <w:pStyle w:val="Normal"/>
        <w:rPr/>
      </w:pPr>
      <w:r>
        <w:rPr/>
      </w:r>
    </w:p>
    <w:tbl>
      <w:tblPr>
        <w:tblW w:w="4788" w:type="dxa"/>
        <w:jc w:val="start"/>
        <w:tblInd w:w="0" w:type="dxa"/>
        <w:tblLayout w:type="fixed"/>
        <w:tblCellMar>
          <w:top w:w="0" w:type="dxa"/>
          <w:start w:w="108" w:type="dxa"/>
          <w:bottom w:w="0" w:type="dxa"/>
          <w:end w:w="108" w:type="dxa"/>
        </w:tblCellMar>
      </w:tblPr>
      <w:tblGrid>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Month (Note 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Termination Cumulative %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bl>
    <w:p>
      <w:pPr>
        <w:pStyle w:val="BodyText2"/>
        <w:rPr/>
      </w:pPr>
      <w:r>
        <w:rPr/>
      </w:r>
    </w:p>
    <w:p>
      <w:pPr>
        <w:pStyle w:val="Normal"/>
        <w:jc w:val="both"/>
        <w:rPr/>
      </w:pPr>
      <w:r>
        <w:rPr>
          <w:rStyle w:val="ParaNum"/>
          <w:rFonts w:cs="Times New Roman" w:ascii="Times New Roman" w:hAnsi="Times New Roman"/>
          <w:sz w:val="24"/>
        </w:rPr>
        <w:t xml:space="preserve">The </w:t>
      </w:r>
      <w:r>
        <w:rPr>
          <w:rFonts w:cs="Times New Roman" w:ascii="Times New Roman" w:hAnsi="Times New Roman"/>
          <w:sz w:val="24"/>
        </w:rPr>
        <w:t>Cancellation Fee shall be 100% of the Purchase Amount after title to the Unit has transferred to Purchaser.</w:t>
      </w:r>
      <w:r>
        <w:br w:type="page"/>
      </w:r>
    </w:p>
    <w:p>
      <w:pPr>
        <w:pStyle w:val="Heading1"/>
        <w:rPr/>
      </w:pPr>
      <w:r>
        <w:rPr>
          <w:rFonts w:eastAsia="Arial"/>
        </w:rPr>
        <w:t xml:space="preserve"> </w:t>
      </w:r>
      <w:bookmarkStart w:id="30" w:name="__RefHeading___Toc520279529"/>
      <w:r>
        <w:rPr/>
        <w:t>EXHIBIT J QUALITY ASSURANCE</w:t>
      </w:r>
      <w:bookmarkEnd w:id="30"/>
      <w:r>
        <w:rPr/>
        <w:t xml:space="preserve"> </w:t>
      </w:r>
    </w:p>
    <w:p>
      <w:pPr>
        <w:pStyle w:val="Title"/>
        <w:rPr/>
      </w:pPr>
      <w:r>
        <w:rPr/>
      </w:r>
    </w:p>
    <w:p>
      <w:pPr>
        <w:pStyle w:val="Title"/>
        <w:jc w:val="start"/>
        <w:rPr/>
      </w:pPr>
      <w:r>
        <w:rPr/>
      </w:r>
    </w:p>
    <w:p>
      <w:pPr>
        <w:pStyle w:val="BodyText2"/>
        <w:rPr/>
      </w:pPr>
      <w:r>
        <w:rPr>
          <w:rStyle w:val="ParaNum"/>
          <w:b/>
        </w:rPr>
        <w:t>1.0</w:t>
      </w:r>
      <w:r>
        <w:rPr>
          <w:b/>
        </w:rPr>
        <w:t xml:space="preserve">   QUALITY ASSURANCE AND CONTROL</w:t>
      </w:r>
    </w:p>
    <w:p>
      <w:pPr>
        <w:pStyle w:val="BodyText2"/>
        <w:spacing w:lineRule="auto" w:line="240"/>
        <w:jc w:val="both"/>
        <w:rPr/>
      </w:pPr>
      <w:r>
        <w:rPr>
          <w:rStyle w:val="ParaNum"/>
          <w:b/>
        </w:rPr>
        <w:t>1.1</w:t>
      </w:r>
      <w:r>
        <w:rPr>
          <w:b/>
        </w:rPr>
        <w:tab/>
        <w:t>Quality Assurance Arrangements</w:t>
      </w:r>
    </w:p>
    <w:p>
      <w:pPr>
        <w:pStyle w:val="BodyText2"/>
        <w:spacing w:lineRule="auto" w:line="240"/>
        <w:jc w:val="both"/>
        <w:rPr/>
      </w:pPr>
      <w:r>
        <w:rPr/>
        <w:t>Seller and its Vendors shall work to defined quality assurance arrangements compliant with ISO 9001.  Seller shall indicate the results of any recent audits.</w:t>
      </w:r>
    </w:p>
    <w:p>
      <w:pPr>
        <w:pStyle w:val="BodyText2"/>
        <w:spacing w:lineRule="auto" w:line="240"/>
        <w:jc w:val="both"/>
        <w:rPr/>
      </w:pPr>
      <w:r>
        <w:rPr/>
        <w:tab/>
        <w:t>In addition to requirements detailed in ISO 9001, Seller shall:</w:t>
      </w:r>
    </w:p>
    <w:p>
      <w:pPr>
        <w:pStyle w:val="BodyText2"/>
        <w:spacing w:lineRule="auto" w:line="240"/>
        <w:ind w:hanging="720" w:start="1440" w:end="0"/>
        <w:jc w:val="both"/>
        <w:rPr/>
      </w:pPr>
      <w:r>
        <w:rPr/>
        <w:t>■</w:t>
      </w:r>
      <w:r>
        <w:rPr/>
        <w:tab/>
        <w:t>Ensure that all quality related activities are planned and that adequate resources are made available for these activities.</w:t>
      </w:r>
    </w:p>
    <w:p>
      <w:pPr>
        <w:pStyle w:val="BodyText2"/>
        <w:spacing w:lineRule="auto" w:line="240"/>
        <w:ind w:hanging="720" w:start="1440" w:end="0"/>
        <w:jc w:val="both"/>
        <w:rPr/>
      </w:pPr>
      <w:r>
        <w:rPr/>
        <w:t>■</w:t>
      </w:r>
      <w:r>
        <w:rPr/>
        <w:tab/>
        <w:t xml:space="preserve">Establish means by which all materials and components are identified through each stage of performance of the Scope of Work.  These measures will facilitate the traceability of materials as identified in the agreed quality plans. </w:t>
      </w:r>
    </w:p>
    <w:p>
      <w:pPr>
        <w:pStyle w:val="BodyText2"/>
        <w:spacing w:lineRule="auto" w:line="240"/>
        <w:ind w:hanging="720" w:start="1440" w:end="0"/>
        <w:jc w:val="both"/>
        <w:rPr/>
      </w:pPr>
      <w:r>
        <w:rPr/>
        <w:t>■</w:t>
      </w:r>
      <w:r>
        <w:rPr/>
        <w:tab/>
        <w:t xml:space="preserve">Arrange for the protection of the quality of the product to include delivery to the specified destination. </w:t>
      </w:r>
    </w:p>
    <w:p>
      <w:pPr>
        <w:pStyle w:val="BodyText2"/>
        <w:spacing w:lineRule="auto" w:line="240"/>
        <w:jc w:val="both"/>
        <w:rPr/>
      </w:pPr>
      <w:r>
        <w:rPr>
          <w:rStyle w:val="ParaNum"/>
          <w:b/>
        </w:rPr>
        <w:t>1.2</w:t>
      </w:r>
      <w:r>
        <w:rPr>
          <w:b/>
        </w:rPr>
        <w:tab/>
        <w:t>Vendors</w:t>
      </w:r>
    </w:p>
    <w:p>
      <w:pPr>
        <w:pStyle w:val="BodyText2"/>
        <w:spacing w:lineRule="auto" w:line="240"/>
        <w:jc w:val="both"/>
        <w:rPr/>
      </w:pPr>
      <w:r>
        <w:rPr/>
        <w:t>Seller shall specify all quality assurance requirements to its Vendor and shall ensure that all Vendors comply with these requirements.</w:t>
      </w:r>
    </w:p>
    <w:p>
      <w:pPr>
        <w:pStyle w:val="BodyText2"/>
        <w:spacing w:lineRule="auto" w:line="240"/>
        <w:jc w:val="both"/>
        <w:rPr/>
      </w:pPr>
      <w:r>
        <w:rPr/>
        <w:t>Seller shall undertake in respect of its Vendors, where no such acceptable information is available or where the Vendor has not been subject to a quality audit within the previous twelve (12) months, to carry out an audit of that Vendor in order to ensure that completion of works will be compliant with Agreement requirements.</w:t>
      </w:r>
    </w:p>
    <w:p>
      <w:pPr>
        <w:pStyle w:val="BodyText2"/>
        <w:spacing w:lineRule="auto" w:line="240"/>
        <w:jc w:val="both"/>
        <w:rPr/>
      </w:pPr>
      <w:r>
        <w:rPr/>
        <w:t>Seller and its Vendors maybe subject to a quality audit by Purchaser.</w:t>
      </w:r>
    </w:p>
    <w:p>
      <w:pPr>
        <w:pStyle w:val="BodyText2"/>
        <w:spacing w:lineRule="auto" w:line="240"/>
        <w:jc w:val="both"/>
        <w:rPr/>
      </w:pPr>
      <w:r>
        <w:rPr>
          <w:rStyle w:val="ParaNum"/>
          <w:b/>
        </w:rPr>
        <w:t>1.3</w:t>
      </w:r>
      <w:r>
        <w:rPr>
          <w:b/>
        </w:rPr>
        <w:tab/>
        <w:t>Quality Plans</w:t>
      </w:r>
    </w:p>
    <w:p>
      <w:pPr>
        <w:pStyle w:val="BodyText2"/>
        <w:spacing w:lineRule="auto" w:line="240"/>
        <w:jc w:val="both"/>
        <w:rPr/>
      </w:pPr>
      <w:r>
        <w:rPr/>
        <w:t>Quality plans shall be prepared by Seller for all areas of activity.  These quality plans shall be submitted to Purchaser for review.</w:t>
      </w:r>
    </w:p>
    <w:p>
      <w:pPr>
        <w:pStyle w:val="BodyText2"/>
        <w:spacing w:lineRule="auto" w:line="240"/>
        <w:jc w:val="both"/>
        <w:rPr/>
      </w:pPr>
      <w:r>
        <w:rPr/>
        <w:t xml:space="preserve">The format of the quality plans shall be agreed with Purchaser.  Seller shall ensure that all activity is carried out in accordance with the quality plans and will notify Purchaser of any deviations as they occur. </w:t>
      </w:r>
    </w:p>
    <w:p>
      <w:pPr>
        <w:pStyle w:val="BodyText2"/>
        <w:spacing w:lineRule="auto" w:line="240"/>
        <w:jc w:val="both"/>
        <w:rPr/>
      </w:pPr>
      <w:r>
        <w:rPr>
          <w:rStyle w:val="ParaNum"/>
          <w:b/>
        </w:rPr>
        <w:t>1.4</w:t>
      </w:r>
      <w:r>
        <w:rPr>
          <w:b/>
        </w:rPr>
        <w:tab/>
        <w:t>Review of Documents</w:t>
      </w:r>
    </w:p>
    <w:p>
      <w:pPr>
        <w:pStyle w:val="BodyText2"/>
        <w:spacing w:lineRule="auto" w:line="240"/>
        <w:jc w:val="both"/>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spacing w:lineRule="auto" w:line="240"/>
        <w:jc w:val="both"/>
        <w:rPr/>
      </w:pPr>
      <w:r>
        <w:rPr>
          <w:rStyle w:val="ParaNum"/>
          <w:b/>
        </w:rPr>
        <w:t>1.5</w:t>
      </w:r>
      <w:r>
        <w:rPr>
          <w:b/>
        </w:rPr>
        <w:tab/>
        <w:t>Records</w:t>
      </w:r>
    </w:p>
    <w:p>
      <w:pPr>
        <w:pStyle w:val="BodyText2"/>
        <w:spacing w:lineRule="auto" w:line="240"/>
        <w:jc w:val="both"/>
        <w:rPr/>
      </w:pPr>
      <w:r>
        <w:rPr/>
        <w:t>Seller shall maintain records as required by the quality plans.  All records including audit reports shall be made available for inspection by Purchaser, as required.</w:t>
      </w:r>
    </w:p>
    <w:p>
      <w:pPr>
        <w:pStyle w:val="BodyText2"/>
        <w:spacing w:lineRule="auto" w:line="240"/>
        <w:jc w:val="both"/>
        <w:rPr/>
      </w:pPr>
      <w:r>
        <w:rPr/>
        <w:t>Seller shall generate records in a manner coincidental with the activities to which they refer, such that the quality status of each item can be readily verified.</w:t>
      </w:r>
    </w:p>
    <w:p>
      <w:pPr>
        <w:pStyle w:val="BodyText2"/>
        <w:spacing w:lineRule="auto" w:line="240"/>
        <w:jc w:val="both"/>
        <w:rPr/>
      </w:pPr>
      <w:r>
        <w:rPr/>
        <w:t>All records shall be concisely compiled and coded.  They shall, in addition be clearly cross referenced to the parts or assemblies to which they refer.</w:t>
      </w:r>
    </w:p>
    <w:p>
      <w:pPr>
        <w:pStyle w:val="BodyText2"/>
        <w:spacing w:lineRule="auto" w:line="240"/>
        <w:jc w:val="both"/>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spacing w:lineRule="auto" w:line="240"/>
        <w:jc w:val="both"/>
        <w:rPr/>
      </w:pPr>
      <w:r>
        <w:rPr/>
        <w:t>All records generated during the course of performance of the Scope of Work shall be retained by Seller for a minimum period of ten years from the date of Acceptance or supplied to Purchaser for its retention.</w:t>
      </w:r>
    </w:p>
    <w:p>
      <w:pPr>
        <w:pStyle w:val="BodyText2"/>
        <w:spacing w:lineRule="auto" w:line="240"/>
        <w:jc w:val="both"/>
        <w:rPr/>
      </w:pPr>
      <w:r>
        <w:rPr>
          <w:rStyle w:val="ParaNum"/>
          <w:b/>
        </w:rPr>
        <w:t>1.6</w:t>
      </w:r>
      <w:r>
        <w:rPr>
          <w:b/>
        </w:rPr>
        <w:tab/>
        <w:t>Seller's Responsibility</w:t>
      </w:r>
    </w:p>
    <w:p>
      <w:pPr>
        <w:pStyle w:val="BodyText2"/>
        <w:spacing w:lineRule="auto" w:line="240"/>
        <w:jc w:val="both"/>
        <w:rPr/>
      </w:pPr>
      <w:r>
        <w:rPr/>
        <w:t>Review and comment by Purchaser of the quality assurance procedures, quality plans, inspection and test arrangements operated by either Seller or its Vendors, will not relieve Seller of its obligation to provide Equipment which complies with the requirements of the Agreement.</w:t>
      </w:r>
    </w:p>
    <w:p>
      <w:pPr>
        <w:pStyle w:val="BodyText2"/>
        <w:spacing w:lineRule="auto" w:line="240"/>
        <w:jc w:val="both"/>
        <w:rPr/>
      </w:pPr>
      <w:r>
        <w:rPr>
          <w:rStyle w:val="ParaNum"/>
          <w:b/>
        </w:rPr>
        <w:t>2.0</w:t>
      </w:r>
      <w:r>
        <w:rPr>
          <w:b/>
        </w:rPr>
        <w:tab/>
        <w:t>QUALITY SURVEILLANCE</w:t>
      </w:r>
    </w:p>
    <w:p>
      <w:pPr>
        <w:pStyle w:val="BodyText2"/>
        <w:spacing w:lineRule="auto" w:line="240"/>
        <w:jc w:val="both"/>
        <w:rPr/>
      </w:pPr>
      <w:r>
        <w:rPr>
          <w:rStyle w:val="ParaNum"/>
          <w:b/>
        </w:rPr>
        <w:t>2.1</w:t>
      </w:r>
      <w:r>
        <w:rPr>
          <w:b/>
        </w:rPr>
        <w:tab/>
        <w:t>Quality Surveillance Requirements</w:t>
      </w:r>
    </w:p>
    <w:p>
      <w:pPr>
        <w:pStyle w:val="BodyText2"/>
        <w:spacing w:lineRule="auto" w:line="240"/>
        <w:jc w:val="both"/>
        <w:rPr/>
      </w:pPr>
      <w:r>
        <w:rPr/>
        <w:t>Seller shall define the items which it proposes to Vendor together with all items for which quality plans (inspection and test plans) will be submitted.  Seller shall provide Purchaser's Quality Assurance Manager the name of its representative authorized as having responsibility for resolving or obtaining resolution, of any problems arising in respect of the acceptability of raw materials, components, and assemblies.</w:t>
      </w:r>
    </w:p>
    <w:p>
      <w:pPr>
        <w:pStyle w:val="BodyText2"/>
        <w:spacing w:lineRule="auto" w:line="240"/>
        <w:jc w:val="both"/>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2"/>
        <w:spacing w:lineRule="auto" w:line="240"/>
        <w:jc w:val="both"/>
        <w:rPr/>
      </w:pPr>
      <w:r>
        <w:rPr/>
        <w:t xml:space="preserve">General information on the type of system in use by Seller shall be provided. </w:t>
      </w:r>
    </w:p>
    <w:p>
      <w:pPr>
        <w:pStyle w:val="BodyText2"/>
        <w:spacing w:lineRule="auto" w:line="240"/>
        <w:jc w:val="both"/>
        <w:rPr/>
      </w:pPr>
      <w:r>
        <w:rPr/>
        <w:t>Seller's inspection system shall include procedures used for controlling the following functions:</w:t>
      </w:r>
    </w:p>
    <w:p>
      <w:pPr>
        <w:pStyle w:val="BodyText2"/>
        <w:spacing w:lineRule="auto" w:line="240"/>
        <w:ind w:hanging="720" w:start="720" w:end="0"/>
        <w:jc w:val="both"/>
        <w:rPr/>
      </w:pPr>
      <w:r>
        <w:rPr/>
        <w:t>■</w:t>
      </w:r>
      <w:r>
        <w:rPr/>
        <w:tab/>
        <w:t>Availability at inspection points of applicable drawings, instructions, etc and prompt removal of obsolete documents.</w:t>
      </w:r>
    </w:p>
    <w:p>
      <w:pPr>
        <w:pStyle w:val="BodyText2"/>
        <w:spacing w:lineRule="auto" w:line="240"/>
        <w:ind w:hanging="720" w:start="720" w:end="0"/>
        <w:jc w:val="both"/>
        <w:rPr/>
      </w:pPr>
      <w:r>
        <w:rPr/>
        <w:t>■</w:t>
      </w:r>
      <w:r>
        <w:rPr/>
        <w:tab/>
        <w:t>Maintenance and calibration of suitable inspection and test equipment, which should comply with requirements set out in ISO 9001</w:t>
      </w:r>
    </w:p>
    <w:p>
      <w:pPr>
        <w:pStyle w:val="BodyText2"/>
        <w:spacing w:lineRule="auto" w:line="240"/>
        <w:ind w:hanging="720" w:start="720" w:end="0"/>
        <w:jc w:val="both"/>
        <w:rPr/>
      </w:pPr>
      <w:r>
        <w:rPr/>
        <w:t>■</w:t>
      </w:r>
      <w:r>
        <w:rPr/>
        <w:tab/>
        <w:t xml:space="preserve">Inclusion (or referencing) on purchase orders of the necessary technical inspection and test details to meet the specified requirements and of Purchaser's possible involvement at the Vendor's facilities. </w:t>
      </w:r>
    </w:p>
    <w:p>
      <w:pPr>
        <w:pStyle w:val="BodyText2"/>
        <w:spacing w:lineRule="auto" w:line="240"/>
        <w:jc w:val="both"/>
        <w:rPr/>
      </w:pPr>
      <w:r>
        <w:rPr/>
        <w:t>■</w:t>
      </w:r>
      <w:r>
        <w:rPr/>
        <w:tab/>
        <w:t>Incoming, in process and final inspection and inspection of packing and marking.</w:t>
      </w:r>
    </w:p>
    <w:p>
      <w:pPr>
        <w:pStyle w:val="BodyText2"/>
        <w:spacing w:lineRule="auto" w:line="240"/>
        <w:jc w:val="both"/>
        <w:rPr/>
      </w:pPr>
      <w:r>
        <w:rPr/>
        <w:t>■</w:t>
      </w:r>
      <w:r>
        <w:rPr/>
        <w:tab/>
        <w:t>Means of identifying inspection status throughout manufacture.</w:t>
      </w:r>
    </w:p>
    <w:p>
      <w:pPr>
        <w:pStyle w:val="BodyText2"/>
        <w:spacing w:lineRule="auto" w:line="240"/>
        <w:jc w:val="both"/>
        <w:rPr/>
      </w:pPr>
      <w:r>
        <w:rPr/>
        <w:t>■</w:t>
      </w:r>
      <w:r>
        <w:rPr/>
        <w:tab/>
        <w:t>Provisions of complete inspection and test records.</w:t>
      </w:r>
    </w:p>
    <w:p>
      <w:pPr>
        <w:pStyle w:val="BodyText2"/>
        <w:spacing w:lineRule="auto" w:line="240"/>
        <w:jc w:val="both"/>
        <w:rPr/>
      </w:pPr>
      <w:r>
        <w:rPr/>
        <w:t>Seller shall submit for review within thirty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2"/>
        <w:spacing w:lineRule="auto" w:line="240"/>
        <w:ind w:hanging="720" w:start="720" w:end="0"/>
        <w:jc w:val="both"/>
        <w:rPr/>
      </w:pPr>
      <w:r>
        <w:rPr/>
        <w:t>■</w:t>
      </w:r>
      <w:r>
        <w:rPr/>
        <w:tab/>
        <w:t xml:space="preserve">Indicate each inspection and test point and its relative location in the production cycle including incoming, packing and site inspections. </w:t>
      </w:r>
    </w:p>
    <w:p>
      <w:pPr>
        <w:pStyle w:val="BodyText2"/>
        <w:spacing w:lineRule="auto" w:line="240"/>
        <w:ind w:hanging="720" w:start="720" w:end="0"/>
        <w:jc w:val="both"/>
        <w:rPr/>
      </w:pPr>
      <w:r>
        <w:rPr/>
        <w:t>■</w:t>
      </w:r>
      <w:r>
        <w:rPr/>
        <w:tab/>
        <w:t xml:space="preserve">Indicate mandatory Seller Factory hold points for an item or process before the work can proceed. </w:t>
      </w:r>
    </w:p>
    <w:p>
      <w:pPr>
        <w:pStyle w:val="BodyText2"/>
        <w:spacing w:lineRule="auto" w:line="240"/>
        <w:jc w:val="both"/>
        <w:rPr/>
      </w:pPr>
      <w:r>
        <w:rPr/>
        <w:t>Seller shall include in all its orders to Vendors, a note advising that all materials and equipment are subject to inspection by Purchaser.</w:t>
      </w:r>
    </w:p>
    <w:p>
      <w:pPr>
        <w:pStyle w:val="BodyText2"/>
        <w:spacing w:lineRule="auto" w:line="240"/>
        <w:jc w:val="both"/>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spacing w:lineRule="auto" w:line="240"/>
        <w:jc w:val="both"/>
        <w:rPr/>
      </w:pPr>
      <w:r>
        <w:rPr/>
        <w:t>Inspection of the Equipment may be by Purchaser and may include the following activities:</w:t>
      </w:r>
    </w:p>
    <w:p>
      <w:pPr>
        <w:pStyle w:val="BodyText2"/>
        <w:spacing w:lineRule="auto" w:line="240"/>
        <w:jc w:val="both"/>
        <w:rPr/>
      </w:pPr>
      <w:r>
        <w:rPr/>
        <w:t>■</w:t>
      </w:r>
      <w:r>
        <w:rPr/>
        <w:tab/>
        <w:t>Evaluation of Seller's system and quality plans.</w:t>
      </w:r>
    </w:p>
    <w:p>
      <w:pPr>
        <w:pStyle w:val="BodyText2"/>
        <w:spacing w:lineRule="auto" w:line="240"/>
        <w:ind w:hanging="720" w:start="720" w:end="0"/>
        <w:jc w:val="both"/>
        <w:rPr/>
      </w:pPr>
      <w:r>
        <w:rPr/>
        <w:t>■</w:t>
      </w:r>
      <w:r>
        <w:rPr/>
        <w:tab/>
        <w:t xml:space="preserve">Periodic monitoring to confirm the effectiveness of and Seller's compliance with the established system procedures, quality plan and inspection and test instructions. </w:t>
      </w:r>
    </w:p>
    <w:p>
      <w:pPr>
        <w:pStyle w:val="BodyText2"/>
        <w:spacing w:lineRule="auto" w:line="240"/>
        <w:jc w:val="both"/>
        <w:rPr/>
      </w:pPr>
      <w:r>
        <w:rPr/>
        <w:t>■</w:t>
      </w:r>
      <w:r>
        <w:rPr/>
        <w:tab/>
        <w:t>Witnessing of inspections and test and/or verification of inspection records including:</w:t>
      </w:r>
    </w:p>
    <w:p>
      <w:pPr>
        <w:pStyle w:val="BodyText2"/>
        <w:spacing w:lineRule="auto" w:line="240"/>
        <w:jc w:val="both"/>
        <w:rPr/>
      </w:pPr>
      <w:r>
        <w:rPr>
          <w:rStyle w:val="ParaNum"/>
        </w:rPr>
        <w:tab/>
        <w:t>a.</w:t>
      </w:r>
      <w:r>
        <w:rPr/>
        <w:tab/>
        <w:t>Compliance of raw material with specified requirements.</w:t>
      </w:r>
    </w:p>
    <w:p>
      <w:pPr>
        <w:pStyle w:val="BodyText2"/>
        <w:spacing w:lineRule="auto" w:line="240"/>
        <w:ind w:hanging="720" w:start="1440" w:end="0"/>
        <w:jc w:val="both"/>
        <w:rPr/>
      </w:pPr>
      <w:r>
        <w:rPr>
          <w:rStyle w:val="ParaNum"/>
        </w:rPr>
        <w:t>b.</w:t>
      </w:r>
      <w:r>
        <w:rPr/>
        <w:tab/>
        <w:t>Compliance of manufactured parts, assemblies and final items with specifications, drawings, standards and good engineering practice.</w:t>
      </w:r>
    </w:p>
    <w:p>
      <w:pPr>
        <w:pStyle w:val="BodyText2"/>
        <w:spacing w:lineRule="auto" w:line="240"/>
        <w:ind w:hanging="720" w:start="1440" w:end="0"/>
        <w:jc w:val="both"/>
        <w:rPr/>
      </w:pPr>
      <w:r>
        <w:rPr>
          <w:rStyle w:val="ParaNum"/>
        </w:rPr>
        <w:t>c.</w:t>
      </w:r>
      <w:r>
        <w:rPr/>
        <w:tab/>
        <w:t xml:space="preserve">Periodic inspection of Seller's design manufacturing, installation work and the production of progress reports. </w:t>
      </w:r>
    </w:p>
    <w:p>
      <w:pPr>
        <w:pStyle w:val="BodyText2"/>
        <w:spacing w:lineRule="auto" w:line="240"/>
        <w:jc w:val="both"/>
        <w:rPr/>
      </w:pPr>
      <w:r>
        <w:rPr>
          <w:rStyle w:val="ParaNum"/>
        </w:rPr>
        <w:tab/>
        <w:t>d.</w:t>
      </w:r>
      <w:r>
        <w:rPr/>
        <w:tab/>
        <w:t>Witnessing of inspections and tests.</w:t>
      </w:r>
    </w:p>
    <w:p>
      <w:pPr>
        <w:pStyle w:val="BodyText2"/>
        <w:spacing w:lineRule="auto" w:line="240"/>
        <w:ind w:hanging="720" w:start="1440" w:end="0"/>
        <w:jc w:val="both"/>
        <w:rPr/>
      </w:pPr>
      <w:r>
        <w:rPr>
          <w:rStyle w:val="ParaNum"/>
        </w:rPr>
        <w:t>e.</w:t>
      </w:r>
      <w:r>
        <w:rPr/>
        <w:tab/>
        <w:t xml:space="preserve">Packing for shipment including check for completeness of shipment, handling requirements, and identification. </w:t>
      </w:r>
    </w:p>
    <w:p>
      <w:pPr>
        <w:pStyle w:val="BodyText2"/>
        <w:spacing w:lineRule="auto" w:line="240"/>
        <w:jc w:val="both"/>
        <w:rPr/>
      </w:pPr>
      <w:r>
        <w:rPr/>
        <w:t>Seller's compliance with equipment documentation, drawing, delivery and commissioning schedules shall be monitored by Purchaser.</w:t>
      </w:r>
    </w:p>
    <w:p>
      <w:pPr>
        <w:pStyle w:val="BodyText2"/>
        <w:spacing w:lineRule="auto" w:line="240"/>
        <w:jc w:val="both"/>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spacing w:lineRule="auto" w:line="240"/>
        <w:jc w:val="both"/>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spacing w:lineRule="auto" w:line="240"/>
        <w:jc w:val="both"/>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spacing w:lineRule="auto" w:line="240"/>
        <w:jc w:val="both"/>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2"/>
        <w:spacing w:lineRule="auto" w:line="240"/>
        <w:jc w:val="both"/>
        <w:rPr/>
      </w:pPr>
      <w:r>
        <w:rPr/>
        <w:t>■</w:t>
      </w:r>
      <w:r>
        <w:rPr/>
        <w:tab/>
        <w:t>The identification of the item.</w:t>
      </w:r>
    </w:p>
    <w:p>
      <w:pPr>
        <w:pStyle w:val="BodyText2"/>
        <w:spacing w:lineRule="auto" w:line="240"/>
        <w:jc w:val="both"/>
        <w:rPr/>
      </w:pPr>
      <w:r>
        <w:rPr/>
        <w:t>■</w:t>
      </w:r>
      <w:r>
        <w:rPr/>
        <w:tab/>
        <w:t xml:space="preserve">The relevant specification, drawing etc including revision number. </w:t>
      </w:r>
    </w:p>
    <w:p>
      <w:pPr>
        <w:pStyle w:val="BodyText2"/>
        <w:spacing w:lineRule="auto" w:line="240"/>
        <w:jc w:val="both"/>
        <w:rPr/>
      </w:pPr>
      <w:r>
        <w:rPr/>
        <w:t>■</w:t>
      </w:r>
      <w:r>
        <w:rPr/>
        <w:tab/>
        <w:t>A sketch of the non-conformance.</w:t>
      </w:r>
    </w:p>
    <w:p>
      <w:pPr>
        <w:pStyle w:val="BodyText2"/>
        <w:spacing w:lineRule="auto" w:line="240"/>
        <w:jc w:val="both"/>
        <w:rPr/>
      </w:pPr>
      <w:r>
        <w:rPr/>
        <w:t>■</w:t>
      </w:r>
      <w:r>
        <w:rPr/>
        <w:tab/>
        <w:t>The method by which the non-conformance was identified.</w:t>
      </w:r>
    </w:p>
    <w:p>
      <w:pPr>
        <w:pStyle w:val="BodyText2"/>
        <w:spacing w:lineRule="auto" w:line="240"/>
        <w:jc w:val="both"/>
        <w:rPr/>
      </w:pPr>
      <w:r>
        <w:rPr/>
        <w:t>■</w:t>
      </w:r>
      <w:r>
        <w:rPr/>
        <w:tab/>
        <w:t>The cause of the non-conformance.</w:t>
      </w:r>
    </w:p>
    <w:p>
      <w:pPr>
        <w:pStyle w:val="BodyText2"/>
        <w:spacing w:lineRule="auto" w:line="240"/>
        <w:jc w:val="both"/>
        <w:rPr/>
      </w:pPr>
      <w:r>
        <w:rPr/>
        <w:t>■</w:t>
      </w:r>
      <w:r>
        <w:rPr/>
        <w:tab/>
        <w:t>The proposal for resolution the con-conformance.</w:t>
      </w:r>
    </w:p>
    <w:p>
      <w:pPr>
        <w:pStyle w:val="BodyText2"/>
        <w:spacing w:lineRule="auto" w:line="240"/>
        <w:ind w:hanging="720" w:start="720" w:end="0"/>
        <w:jc w:val="both"/>
        <w:rPr/>
      </w:pPr>
      <w:r>
        <w:rPr/>
        <w:t>■</w:t>
      </w:r>
      <w:r>
        <w:rPr/>
        <w:tab/>
        <w:t>A concession application including the technical justification and the appropriate supporting documents if applicable.</w:t>
      </w:r>
    </w:p>
    <w:p>
      <w:pPr>
        <w:pStyle w:val="BodyText2"/>
        <w:spacing w:lineRule="auto" w:line="240"/>
        <w:jc w:val="both"/>
        <w:rPr/>
      </w:pPr>
      <w:r>
        <w:rPr/>
        <w:t>■</w:t>
      </w:r>
      <w:r>
        <w:rPr/>
        <w:tab/>
        <w:t>The proposed action to prevent re-occurrence.</w:t>
      </w:r>
    </w:p>
    <w:p>
      <w:pPr>
        <w:pStyle w:val="BodyText2"/>
        <w:spacing w:lineRule="auto" w:line="240"/>
        <w:jc w:val="both"/>
        <w:rPr/>
      </w:pPr>
      <w:r>
        <w:rPr/>
        <w:t xml:space="preserve">Seller shall not offer, unless otherwise agreed, any item of equipment for inspection to Purchaser until all planned inspections and tests to date have been completed to the satisfaction of Seller. </w:t>
      </w:r>
    </w:p>
    <w:p>
      <w:pPr>
        <w:pStyle w:val="BodyText2"/>
        <w:spacing w:lineRule="auto" w:line="240"/>
        <w:jc w:val="both"/>
        <w:rPr/>
      </w:pPr>
      <w:r>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spacing w:lineRule="auto" w:line="240"/>
        <w:jc w:val="both"/>
        <w:rPr/>
      </w:pPr>
      <w:r>
        <w:rPr/>
        <w:t xml:space="preserve">Seller shall provide a quality release certificate confirming compliance with the contract requirements and a data book containing relevant manufacturing and quality records. </w:t>
      </w:r>
    </w:p>
    <w:p>
      <w:pPr>
        <w:pStyle w:val="BodyText2"/>
        <w:spacing w:lineRule="auto" w:line="240"/>
        <w:jc w:val="both"/>
        <w:rPr/>
      </w:pPr>
      <w:r>
        <w:rPr/>
        <w:t>Seller shall furnish Purchaser with four (4) copies of the data book.</w:t>
      </w:r>
    </w:p>
    <w:p>
      <w:pPr>
        <w:pStyle w:val="BodyText2"/>
        <w:spacing w:lineRule="auto" w:line="240"/>
        <w:jc w:val="both"/>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Heading1"/>
        <w:rPr/>
      </w:pPr>
      <w:bookmarkStart w:id="31" w:name="__RefHeading___Toc520279530"/>
      <w:r>
        <w:rPr/>
        <w:t>EXHIBIT K  PROJECT PLANNING</w:t>
      </w:r>
      <w:bookmarkEnd w:id="31"/>
      <w:r>
        <w:rPr/>
        <w:t xml:space="preserve"> </w:t>
      </w:r>
    </w:p>
    <w:p>
      <w:pPr>
        <w:pStyle w:val="Title"/>
        <w:rPr/>
      </w:pPr>
      <w:r>
        <w:rPr/>
      </w:r>
    </w:p>
    <w:p>
      <w:pPr>
        <w:pStyle w:val="BodyText2"/>
        <w:spacing w:lineRule="auto" w:line="240"/>
        <w:jc w:val="both"/>
        <w:rPr>
          <w:b/>
        </w:rPr>
      </w:pPr>
      <w:r>
        <w:rPr>
          <w:b/>
        </w:rPr>
        <w:t>1  PURPOSE AND OBJECTIVES</w:t>
      </w:r>
    </w:p>
    <w:p>
      <w:pPr>
        <w:pStyle w:val="BodyText2"/>
        <w:spacing w:lineRule="auto" w:line="240"/>
        <w:jc w:val="both"/>
        <w:rPr/>
      </w:pPr>
      <w:r>
        <w:rPr>
          <w:rStyle w:val="ParaNum"/>
        </w:rPr>
        <w:t>1.1</w:t>
        <w:tab/>
      </w:r>
      <w:r>
        <w:rPr/>
        <w:t>Seller shall provide information and data required for development of a “Project Schedule” for the Work in accordance with the requirements of this Exhibit.  Seller’s information and data shall be provided electronically which will be used by Purchaser to develop the Project Schedule.  The purpose of the Project Schedule shall be to:</w:t>
      </w:r>
    </w:p>
    <w:p>
      <w:pPr>
        <w:pStyle w:val="BodyText2"/>
        <w:spacing w:lineRule="auto" w:line="240"/>
        <w:ind w:hanging="720" w:start="1440" w:end="0"/>
        <w:jc w:val="both"/>
        <w:rPr/>
      </w:pPr>
      <w:r>
        <w:rPr>
          <w:rStyle w:val="ParaNum"/>
        </w:rPr>
        <w:t>(1)</w:t>
      </w:r>
      <w:r>
        <w:rPr/>
        <w:tab/>
        <w:t>assure adequate planning, scheduling and reporting during the prosecution and progress of the work by Seller in order to complete the work in accordance with any and all milestones;</w:t>
      </w:r>
    </w:p>
    <w:p>
      <w:pPr>
        <w:pStyle w:val="BodyText2"/>
        <w:spacing w:lineRule="auto" w:line="240"/>
        <w:ind w:hanging="720" w:start="1440" w:end="0"/>
        <w:jc w:val="both"/>
        <w:rPr/>
      </w:pPr>
      <w:r>
        <w:rPr>
          <w:rStyle w:val="ParaNum"/>
        </w:rPr>
        <w:t>(2)</w:t>
      </w:r>
      <w:r>
        <w:rPr/>
        <w:tab/>
        <w:t xml:space="preserve">assure coordination of the efforts of Seller, his various Vendors and Purchaser furnished equipment and materials, if any; </w:t>
      </w:r>
    </w:p>
    <w:p>
      <w:pPr>
        <w:pStyle w:val="BodyText2"/>
        <w:spacing w:lineRule="auto" w:line="240"/>
        <w:ind w:hanging="720" w:start="1440" w:end="0"/>
        <w:jc w:val="both"/>
        <w:rPr/>
      </w:pPr>
      <w:r>
        <w:rPr>
          <w:rStyle w:val="ParaNum"/>
        </w:rPr>
        <w:t>(3)</w:t>
      </w:r>
      <w:r>
        <w:rPr/>
        <w:tab/>
        <w:t xml:space="preserve">assist Seller, and Purchaser, in monitoring the progress of the work and in evaluating proposed changes to the Agreement and the Project Schedule. </w:t>
      </w:r>
    </w:p>
    <w:p>
      <w:pPr>
        <w:pStyle w:val="BodyText2"/>
        <w:spacing w:lineRule="auto" w:line="240"/>
        <w:jc w:val="both"/>
        <w:rPr>
          <w:b/>
        </w:rPr>
      </w:pPr>
      <w:r>
        <w:rPr>
          <w:b/>
        </w:rPr>
        <w:t>2  PROGRESS UPDATES</w:t>
      </w:r>
    </w:p>
    <w:p>
      <w:pPr>
        <w:pStyle w:val="BodyText2"/>
        <w:spacing w:lineRule="auto" w:line="240"/>
        <w:jc w:val="both"/>
        <w:rPr/>
      </w:pPr>
      <w:r>
        <w:rPr>
          <w:rStyle w:val="ParaNum"/>
        </w:rPr>
        <w:t>2.1</w:t>
        <w:tab/>
      </w:r>
      <w:r>
        <w:rPr/>
        <w:t xml:space="preserve"> The Project Schedule shall be updated on a monthly basis and on a periodic basis throughout the duration of the work, and until Takeover.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BodyText2"/>
        <w:spacing w:lineRule="auto" w:line="240"/>
        <w:jc w:val="both"/>
        <w:rPr/>
      </w:pPr>
      <w:r>
        <w:rPr>
          <w:rStyle w:val="ParaNum"/>
        </w:rPr>
        <w:t>2.2</w:t>
        <w:tab/>
      </w:r>
      <w:r>
        <w:rPr/>
        <w:t xml:space="preserve"> In addition to the Project Schedule updates, Seller shall submit a Monthly Progress Report containing the following minimum information as follows:</w:t>
      </w:r>
    </w:p>
    <w:p>
      <w:pPr>
        <w:pStyle w:val="BodyText2"/>
        <w:spacing w:lineRule="auto" w:line="240"/>
        <w:jc w:val="both"/>
        <w:rPr>
          <w:b/>
        </w:rPr>
      </w:pPr>
      <w:r>
        <w:rPr>
          <w:b/>
        </w:rPr>
        <w:t>Monthly  Progress Report</w:t>
      </w:r>
    </w:p>
    <w:p>
      <w:pPr>
        <w:pStyle w:val="BodyText2"/>
        <w:spacing w:lineRule="auto" w:line="240"/>
        <w:jc w:val="both"/>
        <w:rPr/>
      </w:pPr>
      <w:r>
        <w:rPr>
          <w:b/>
        </w:rPr>
        <w:t>Timing</w:t>
      </w:r>
      <w:r>
        <w:rPr/>
        <w:t>:    Submitted electronically (4th of each Calendar month)</w:t>
      </w:r>
    </w:p>
    <w:p>
      <w:pPr>
        <w:pStyle w:val="BodyText2"/>
        <w:spacing w:lineRule="auto" w:line="240"/>
        <w:jc w:val="both"/>
        <w:rPr/>
      </w:pPr>
      <w:r>
        <w:rPr>
          <w:b/>
        </w:rPr>
        <w:t>Seller Name</w:t>
      </w:r>
      <w:r>
        <w:rPr/>
        <w:t>:</w:t>
      </w:r>
    </w:p>
    <w:p>
      <w:pPr>
        <w:pStyle w:val="BodyText2"/>
        <w:spacing w:lineRule="auto" w:line="240"/>
        <w:jc w:val="both"/>
        <w:rPr/>
      </w:pPr>
      <w:r>
        <w:rPr>
          <w:b/>
        </w:rPr>
        <w:t>Reporting Month</w:t>
      </w:r>
      <w:r>
        <w:rPr/>
        <w:t>:</w:t>
      </w:r>
    </w:p>
    <w:p>
      <w:pPr>
        <w:pStyle w:val="BodyText2"/>
        <w:spacing w:lineRule="auto" w:line="240"/>
        <w:jc w:val="both"/>
        <w:rPr/>
      </w:pPr>
      <w:r>
        <w:rPr>
          <w:rStyle w:val="ParaNum"/>
        </w:rPr>
        <w:tab/>
      </w:r>
      <w:r>
        <w:rPr>
          <w:rStyle w:val="ParaNum"/>
          <w:b/>
        </w:rPr>
        <w:t>(1)</w:t>
      </w:r>
      <w:r>
        <w:rPr>
          <w:b/>
        </w:rPr>
        <w:t xml:space="preserve">  Management Summary (One Page)</w:t>
      </w:r>
    </w:p>
    <w:p>
      <w:pPr>
        <w:pStyle w:val="BodyText2"/>
        <w:spacing w:lineRule="auto" w:line="240"/>
        <w:jc w:val="both"/>
        <w:rPr/>
      </w:pPr>
      <w:r>
        <w:rPr/>
        <w:tab/>
        <w:tab/>
        <w:t>-  Overall Project Situation</w:t>
      </w:r>
    </w:p>
    <w:p>
      <w:pPr>
        <w:pStyle w:val="BodyText2"/>
        <w:spacing w:lineRule="auto" w:line="240"/>
        <w:jc w:val="both"/>
        <w:rPr/>
      </w:pPr>
      <w:r>
        <w:rPr/>
        <w:tab/>
        <w:tab/>
        <w:t>-  Major Activity</w:t>
      </w:r>
    </w:p>
    <w:p>
      <w:pPr>
        <w:pStyle w:val="BodyText2"/>
        <w:spacing w:lineRule="auto" w:line="240"/>
        <w:jc w:val="both"/>
        <w:rPr/>
      </w:pPr>
      <w:r>
        <w:rPr/>
        <w:tab/>
        <w:tab/>
        <w:t>-  Significant Problems</w:t>
      </w:r>
    </w:p>
    <w:p>
      <w:pPr>
        <w:pStyle w:val="BodyText2"/>
        <w:spacing w:lineRule="auto" w:line="240"/>
        <w:jc w:val="both"/>
        <w:rPr/>
      </w:pPr>
      <w:r>
        <w:rPr>
          <w:rStyle w:val="ParaNum"/>
        </w:rPr>
        <w:tab/>
      </w:r>
      <w:r>
        <w:rPr>
          <w:rStyle w:val="ParaNum"/>
          <w:b/>
        </w:rPr>
        <w:t>(2)</w:t>
      </w:r>
      <w:r>
        <w:rPr>
          <w:b/>
        </w:rPr>
        <w:t xml:space="preserve">  Progress Review</w:t>
      </w:r>
    </w:p>
    <w:p>
      <w:pPr>
        <w:pStyle w:val="BodyText2"/>
        <w:spacing w:lineRule="auto" w:line="240"/>
        <w:jc w:val="both"/>
        <w:rPr/>
      </w:pPr>
      <w:r>
        <w:rPr/>
        <w:tab/>
        <w:tab/>
        <w:t>-  Milestone Report</w:t>
      </w:r>
    </w:p>
    <w:p>
      <w:pPr>
        <w:pStyle w:val="BodyText2"/>
        <w:spacing w:lineRule="auto" w:line="240"/>
        <w:jc w:val="both"/>
        <w:rPr/>
      </w:pPr>
      <w:r>
        <w:rPr/>
        <w:tab/>
        <w:tab/>
        <w:t>-  Updated Bar Chart Schedule (Current vs. Target)</w:t>
      </w:r>
    </w:p>
    <w:p>
      <w:pPr>
        <w:pStyle w:val="BodyText2"/>
        <w:spacing w:lineRule="auto" w:line="240"/>
        <w:jc w:val="both"/>
        <w:rPr/>
      </w:pPr>
      <w:r>
        <w:rPr/>
        <w:tab/>
        <w:tab/>
        <w:t>-  Problems Affecting Progress</w:t>
      </w:r>
    </w:p>
    <w:p>
      <w:pPr>
        <w:pStyle w:val="BodyText2"/>
        <w:spacing w:lineRule="auto" w:line="240"/>
        <w:jc w:val="both"/>
        <w:rPr/>
      </w:pPr>
      <w:r>
        <w:rPr/>
        <w:tab/>
        <w:tab/>
        <w:t>-  Decisions and Actions</w:t>
      </w:r>
    </w:p>
    <w:p>
      <w:pPr>
        <w:pStyle w:val="BodyText2"/>
        <w:spacing w:lineRule="auto" w:line="240"/>
        <w:jc w:val="both"/>
        <w:rPr/>
      </w:pPr>
      <w:r>
        <w:rPr/>
        <w:tab/>
        <w:tab/>
        <w:t>-  Actions and Orientations required from Purchaser</w:t>
      </w:r>
    </w:p>
    <w:p>
      <w:pPr>
        <w:pStyle w:val="BodyText2"/>
        <w:spacing w:lineRule="auto" w:line="240"/>
        <w:jc w:val="both"/>
        <w:rPr/>
      </w:pPr>
      <w:r>
        <w:rPr>
          <w:rStyle w:val="ParaNum"/>
        </w:rPr>
        <w:tab/>
      </w:r>
      <w:r>
        <w:rPr>
          <w:rStyle w:val="ParaNum"/>
          <w:b/>
        </w:rPr>
        <w:t>(3)</w:t>
      </w:r>
      <w:r>
        <w:rPr>
          <w:b/>
        </w:rPr>
        <w:t xml:space="preserve">  Commercial Situation</w:t>
      </w:r>
    </w:p>
    <w:p>
      <w:pPr>
        <w:pStyle w:val="BodyText2"/>
        <w:spacing w:lineRule="auto" w:line="240"/>
        <w:jc w:val="both"/>
        <w:rPr/>
      </w:pPr>
      <w:r>
        <w:rPr/>
        <w:tab/>
        <w:tab/>
        <w:t>-  Payment Status</w:t>
      </w:r>
    </w:p>
    <w:p>
      <w:pPr>
        <w:pStyle w:val="BodyText2"/>
        <w:spacing w:lineRule="auto" w:line="240"/>
        <w:jc w:val="both"/>
        <w:rPr/>
      </w:pPr>
      <w:r>
        <w:rPr/>
        <w:tab/>
        <w:tab/>
        <w:t>-  Change Order Register</w:t>
      </w:r>
    </w:p>
    <w:p>
      <w:pPr>
        <w:pStyle w:val="BodyText2"/>
        <w:spacing w:lineRule="auto" w:line="240"/>
        <w:jc w:val="both"/>
        <w:rPr/>
      </w:pPr>
      <w:r>
        <w:rPr/>
        <w:tab/>
        <w:tab/>
        <w:t>-  Notice of Claims</w:t>
      </w:r>
    </w:p>
    <w:p>
      <w:pPr>
        <w:pStyle w:val="BodyText2"/>
        <w:spacing w:lineRule="auto" w:line="240"/>
        <w:jc w:val="both"/>
        <w:rPr>
          <w:b/>
        </w:rPr>
      </w:pPr>
      <w:r>
        <w:rPr>
          <w:b/>
        </w:rPr>
        <w:t>3  RECOVERY SCHEDULE</w:t>
      </w:r>
    </w:p>
    <w:p>
      <w:pPr>
        <w:pStyle w:val="BodyText2"/>
        <w:spacing w:lineRule="auto" w:line="240"/>
        <w:jc w:val="both"/>
        <w:rPr/>
      </w:pPr>
      <w:r>
        <w:rPr>
          <w:rStyle w:val="ParaNum"/>
        </w:rPr>
        <w:t>3.1</w:t>
        <w:tab/>
      </w:r>
      <w:r>
        <w:rPr/>
        <w:t xml:space="preserve">Should the updated Project Schedule show at any time during Seller's performance, in the sole opinion of Purchaser, that Seller is fourteen (14) or more days behind schedule for any Project Schedule event, Seller shall prepare a recovery schedule at no additional cost to Purchaser explaining and displaying how Seller intends to reschedule his work in order to regain compliance with the Project Schedule. </w:t>
      </w:r>
    </w:p>
    <w:p>
      <w:pPr>
        <w:pStyle w:val="BodyText2"/>
        <w:spacing w:lineRule="auto" w:line="240"/>
        <w:jc w:val="both"/>
        <w:rPr>
          <w:b/>
        </w:rPr>
      </w:pPr>
      <w:r>
        <w:rPr>
          <w:b/>
        </w:rPr>
        <w:t>4  PROJECT SCHEDULE REVISIONS</w:t>
      </w:r>
    </w:p>
    <w:p>
      <w:pPr>
        <w:pStyle w:val="BodyText2"/>
        <w:spacing w:lineRule="auto" w:line="240"/>
        <w:jc w:val="both"/>
        <w:rPr/>
      </w:pPr>
      <w:r>
        <w:rPr>
          <w:rStyle w:val="ParaNum"/>
          <w:bCs/>
        </w:rPr>
        <w:t>4.1</w:t>
      </w:r>
      <w:r>
        <w:rPr>
          <w:rStyle w:val="ParaNum"/>
        </w:rPr>
        <w:tab/>
      </w:r>
      <w:r>
        <w:rPr/>
        <w:t xml:space="preserve">If, as a result of the monthly and periodic Project Schedule update, it appears the Project Schedule no longer represents the actual prosecution and progress of the Work, Purchaser will request, and Seller shall submit, a revision to the Project Schedule. </w:t>
      </w:r>
    </w:p>
    <w:p>
      <w:pPr>
        <w:pStyle w:val="BodyText2"/>
        <w:spacing w:lineRule="auto" w:line="240"/>
        <w:jc w:val="both"/>
        <w:rPr/>
      </w:pPr>
      <w:r>
        <w:rPr>
          <w:rStyle w:val="ParaNum"/>
          <w:bCs/>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BodyText2"/>
        <w:rPr/>
      </w:pPr>
      <w:r>
        <w:rPr/>
      </w:r>
      <w:r>
        <w:br w:type="page"/>
      </w:r>
    </w:p>
    <w:p>
      <w:pPr>
        <w:pStyle w:val="Heading1"/>
        <w:rPr/>
      </w:pPr>
      <w:bookmarkStart w:id="32" w:name="__RefHeading___Toc520279531"/>
      <w:r>
        <w:rPr/>
        <w:t>EXHIBIT L EQUIPMENT REQUIRING INSURABILITY CERTIFICATE</w:t>
      </w:r>
      <w:bookmarkEnd w:id="32"/>
      <w:r>
        <w:rPr/>
        <w:t xml:space="preserve"> </w:t>
      </w:r>
    </w:p>
    <w:p>
      <w:pPr>
        <w:pStyle w:val="Title"/>
        <w:rPr/>
      </w:pPr>
      <w:r>
        <w:rPr/>
      </w:r>
    </w:p>
    <w:p>
      <w:pPr>
        <w:pStyle w:val="Title"/>
        <w:rPr/>
      </w:pPr>
      <w:r>
        <w:rPr/>
      </w:r>
    </w:p>
    <w:p>
      <w:pPr>
        <w:pStyle w:val="BodyText2"/>
        <w:rPr/>
      </w:pPr>
      <w:r>
        <w:rPr/>
        <w:t>Gas Turbine (Flange to Flange)</w:t>
      </w:r>
    </w:p>
    <w:p>
      <w:pPr>
        <w:pStyle w:val="BodyText2"/>
        <w:rPr/>
      </w:pPr>
      <w:r>
        <w:rPr/>
        <w:t>Generators</w:t>
      </w:r>
      <w:r>
        <w:br w:type="page"/>
      </w:r>
    </w:p>
    <w:p>
      <w:pPr>
        <w:pStyle w:val="Heading1"/>
        <w:rPr/>
      </w:pPr>
      <w:bookmarkStart w:id="33" w:name="__RefHeading___Toc520279532"/>
      <w:r>
        <w:rPr/>
        <w:t>EXHIBIT M-1 SPARE PARTS</w:t>
      </w:r>
      <w:bookmarkEnd w:id="33"/>
      <w:r>
        <w:rPr/>
        <w:t xml:space="preserve"> </w:t>
      </w:r>
    </w:p>
    <w:p>
      <w:pPr>
        <w:pStyle w:val="Title"/>
        <w:rPr/>
      </w:pPr>
      <w:r>
        <w:rPr/>
      </w:r>
    </w:p>
    <w:p>
      <w:pPr>
        <w:pStyle w:val="BodyText2"/>
        <w:jc w:val="center"/>
        <w:rPr/>
      </w:pPr>
      <w:r>
        <w:rPr/>
      </w:r>
    </w:p>
    <w:p>
      <w:pPr>
        <w:pStyle w:val="Normal"/>
        <w:rPr/>
      </w:pPr>
      <w:r>
        <w:rPr/>
        <w:t>SELLER’S OPERATING SPARES (ROUTINE) AND PRICES ARE ATTACHED HEREUNDER:</w:t>
        <w:br/>
      </w:r>
    </w:p>
    <w:p>
      <w:pPr>
        <w:pStyle w:val="Normal"/>
        <w:rPr/>
      </w:pPr>
      <w:r>
        <w:rPr/>
        <w:t>The prices for spare parts as detailed in the following [xx] pages are firm for those components ordered prior to the date stated [xxxxx], and will be updated by Seller for purchases after that date.</w:t>
      </w:r>
    </w:p>
    <w:p>
      <w:pPr>
        <w:pStyle w:val="Normal"/>
        <w:rPr/>
      </w:pPr>
      <w:r>
        <w:rPr/>
      </w:r>
    </w:p>
    <w:p>
      <w:pPr>
        <w:pStyle w:val="Normal"/>
        <w:jc w:val="center"/>
        <w:rPr>
          <w:b/>
          <w:sz w:val="22"/>
        </w:rPr>
      </w:pPr>
      <w:r>
        <w:rPr>
          <w:b/>
          <w:sz w:val="22"/>
        </w:rPr>
        <w:t>[Note:  Must be attached prior to execution]</w:t>
      </w:r>
      <w:r>
        <w:br w:type="page"/>
      </w:r>
    </w:p>
    <w:p>
      <w:pPr>
        <w:pStyle w:val="Title"/>
        <w:rPr>
          <w:b/>
          <w:sz w:val="22"/>
        </w:rPr>
      </w:pPr>
      <w:r>
        <w:rPr>
          <w:b/>
          <w:sz w:val="22"/>
        </w:rPr>
      </w:r>
    </w:p>
    <w:p>
      <w:pPr>
        <w:pStyle w:val="Heading1"/>
        <w:rPr/>
      </w:pPr>
      <w:bookmarkStart w:id="34" w:name="__RefHeading___Toc520279533"/>
      <w:r>
        <w:rPr/>
        <w:t>EXHIBIT M-2  COMMISSIONING SPARES AND SPECIAL TOOLS</w:t>
      </w:r>
      <w:bookmarkEnd w:id="34"/>
      <w:r>
        <w:rPr/>
        <w:t xml:space="preserve"> </w:t>
      </w:r>
    </w:p>
    <w:p>
      <w:pPr>
        <w:pStyle w:val="Title"/>
        <w:rPr/>
      </w:pPr>
      <w:r>
        <w:rPr/>
      </w:r>
    </w:p>
    <w:p>
      <w:pPr>
        <w:pStyle w:val="Normal"/>
        <w:jc w:val="both"/>
        <w:rPr/>
      </w:pPr>
      <w:r>
        <w:rPr>
          <w:rStyle w:val="ParaNum"/>
          <w:rFonts w:cs="Times New Roman" w:ascii="Times New Roman" w:hAnsi="Times New Roman"/>
          <w:sz w:val="24"/>
        </w:rPr>
        <w:t>Part 1  Commissioning Spares</w:t>
      </w:r>
    </w:p>
    <w:p>
      <w:pPr>
        <w:pStyle w:val="Normal"/>
        <w:jc w:val="both"/>
        <w:rPr>
          <w:rStyle w:val="ParaNum"/>
          <w:rFonts w:ascii="Times New Roman" w:hAnsi="Times New Roman" w:cs="Times New Roman"/>
          <w:sz w:val="24"/>
        </w:rPr>
      </w:pPr>
      <w:r>
        <w:rPr/>
      </w:r>
    </w:p>
    <w:p>
      <w:pPr>
        <w:pStyle w:val="Normal"/>
        <w:jc w:val="both"/>
        <w:rPr/>
      </w:pPr>
      <w:r>
        <w:rPr>
          <w:rStyle w:val="ParaNum"/>
          <w:rFonts w:cs="Times New Roman" w:ascii="Times New Roman" w:hAnsi="Times New Roman"/>
          <w:sz w:val="24"/>
        </w:rPr>
        <w:t>1.</w:t>
      </w:r>
      <w:r>
        <w:rPr>
          <w:rFonts w:cs="Times New Roman" w:ascii="Times New Roman" w:hAnsi="Times New Roman"/>
          <w:sz w:val="24"/>
        </w:rPr>
        <w:tab/>
        <w:t>Seller shall deliver the following start-up commissioning spares as part of the  Scope of Work:</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One (1) set of filters (except inlet filters); and</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One (1) set of gaskets.</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In the event additional sets of the above are required for the start up, commissioning and performance testing Seller shall provided such on an expedited basis within the Purchase Amount.</w:t>
      </w:r>
    </w:p>
    <w:p>
      <w:pPr>
        <w:pStyle w:val="Normal"/>
        <w:rPr>
          <w:rFonts w:ascii="Times New Roman" w:hAnsi="Times New Roman" w:cs="Times New Roman"/>
          <w:sz w:val="24"/>
        </w:rPr>
      </w:pPr>
      <w:r>
        <w:rPr>
          <w:rFonts w:cs="Times New Roman" w:ascii="Times New Roman" w:hAnsi="Times New Roman"/>
          <w:sz w:val="24"/>
        </w:rPr>
        <w:tab/>
        <w:br/>
      </w:r>
    </w:p>
    <w:p>
      <w:pPr>
        <w:pStyle w:val="Normal"/>
        <w:rPr/>
      </w:pPr>
      <w:r>
        <w:rPr>
          <w:rStyle w:val="ParaNum"/>
          <w:rFonts w:cs="Times New Roman" w:ascii="Times New Roman" w:hAnsi="Times New Roman"/>
          <w:sz w:val="24"/>
        </w:rPr>
        <w:t>2.</w:t>
      </w:r>
      <w:r>
        <w:rPr>
          <w:rFonts w:cs="Times New Roman" w:ascii="Times New Roman" w:hAnsi="Times New Roman"/>
          <w:sz w:val="24"/>
        </w:rPr>
        <w:tab/>
        <w:t>The following special tools are provided pursuant to Section 3.14.1:</w:t>
        <w:br/>
      </w:r>
    </w:p>
    <w:p>
      <w:pPr>
        <w:pStyle w:val="Normal"/>
        <w:rPr>
          <w:rFonts w:ascii="Times New Roman" w:hAnsi="Times New Roman" w:cs="Times New Roman"/>
          <w:sz w:val="24"/>
        </w:rPr>
      </w:pPr>
      <w:r>
        <w:rPr>
          <w:rFonts w:cs="Times New Roman" w:ascii="Times New Roman" w:hAnsi="Times New Roman"/>
          <w:sz w:val="24"/>
        </w:rPr>
        <w:t>Turbine maintenance tools (one (1) set per site):</w:t>
      </w:r>
    </w:p>
    <w:p>
      <w:pPr>
        <w:pStyle w:val="Normal"/>
        <w:rPr/>
      </w:pPr>
      <w:r>
        <w:rPr>
          <w:rFonts w:cs="Times New Roman" w:ascii="Times New Roman" w:hAnsi="Times New Roman"/>
          <w:sz w:val="24"/>
        </w:rPr>
        <w:t>∙</w:t>
      </w:r>
      <w:r>
        <w:rPr>
          <w:rFonts w:cs="Times New Roman" w:ascii="Times New Roman" w:hAnsi="Times New Roman"/>
          <w:sz w:val="24"/>
        </w:rPr>
        <w:tab/>
        <w:t>Guide pins (for removal or replacement of bearing caps, compressor casing and</w:t>
        <w:br/>
        <w:tab/>
        <w:t>exhaust frame);</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Bearing and coupling disassembly fixture.</w:t>
        <w:br/>
      </w:r>
    </w:p>
    <w:p>
      <w:pPr>
        <w:pStyle w:val="Normal"/>
        <w:rPr>
          <w:rFonts w:ascii="Times New Roman" w:hAnsi="Times New Roman" w:cs="Times New Roman"/>
          <w:sz w:val="24"/>
        </w:rPr>
      </w:pPr>
      <w:r>
        <w:rPr>
          <w:rFonts w:cs="Times New Roman" w:ascii="Times New Roman" w:hAnsi="Times New Roman"/>
          <w:sz w:val="24"/>
        </w:rPr>
        <w:t>Generator maintenance tools (one (1) set per site):</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Rotor lifting slings;</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Rotor removal equipment including shoes, pans and pulling devices; and</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Rotor jacking bolts.</w:t>
        <w:br/>
      </w:r>
    </w:p>
    <w:p>
      <w:pPr>
        <w:pStyle w:val="Normal"/>
        <w:rPr>
          <w:rFonts w:ascii="Times New Roman" w:hAnsi="Times New Roman" w:cs="Times New Roman"/>
          <w:sz w:val="24"/>
        </w:rPr>
      </w:pPr>
      <w:r>
        <w:rPr>
          <w:rFonts w:cs="Times New Roman" w:ascii="Times New Roman" w:hAnsi="Times New Roman"/>
          <w:sz w:val="24"/>
        </w:rPr>
        <w:t>Installation Equipment:</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 xml:space="preserve">Trunnion for generator; </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Foundation/installation washer and shim packs; and</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ab/>
        <w:t>Jacking bolts for generator.</w:t>
      </w:r>
      <w:r>
        <w:br w:type="page"/>
      </w:r>
    </w:p>
    <w:p>
      <w:pPr>
        <w:pStyle w:val="Title"/>
        <w:rPr>
          <w:rFonts w:ascii="Times New Roman" w:hAnsi="Times New Roman" w:cs="Times New Roman"/>
          <w:sz w:val="24"/>
        </w:rPr>
      </w:pPr>
      <w:r>
        <w:rPr>
          <w:rFonts w:cs="Times New Roman"/>
          <w:sz w:val="24"/>
        </w:rPr>
      </w:r>
    </w:p>
    <w:p>
      <w:pPr>
        <w:pStyle w:val="Heading1"/>
        <w:rPr/>
      </w:pPr>
      <w:bookmarkStart w:id="35" w:name="__RefHeading___Toc520279534"/>
      <w:r>
        <w:rPr/>
        <w:t>EXHIBIT N-1  PURCHASE AMOUNT RECONCILIATION</w:t>
      </w:r>
      <w:bookmarkEnd w:id="35"/>
      <w:r>
        <w:rPr/>
        <w:t xml:space="preserve"> </w:t>
      </w:r>
    </w:p>
    <w:p>
      <w:pPr>
        <w:pStyle w:val="Title"/>
        <w:rPr/>
      </w:pPr>
      <w:r>
        <w:rPr/>
      </w:r>
    </w:p>
    <w:p>
      <w:pPr>
        <w:pStyle w:val="Normal"/>
        <w:rPr/>
      </w:pPr>
      <w:r>
        <w:rPr/>
      </w:r>
    </w:p>
    <w:tbl>
      <w:tblPr>
        <w:tblW w:w="6300" w:type="dxa"/>
        <w:jc w:val="center"/>
        <w:tblInd w:w="0" w:type="dxa"/>
        <w:tblLayout w:type="fixed"/>
        <w:tblCellMar>
          <w:top w:w="0" w:type="dxa"/>
          <w:start w:w="108" w:type="dxa"/>
          <w:bottom w:w="0" w:type="dxa"/>
          <w:end w:w="108" w:type="dxa"/>
        </w:tblCellMar>
      </w:tblPr>
      <w:tblGrid>
        <w:gridCol w:w="4050"/>
        <w:gridCol w:w="2250"/>
      </w:tblGrid>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Item</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U.S. Dollars</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Base Price for the Unit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39,200,000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b/>
                <w:bCs/>
              </w:rPr>
              <w:t>TD of I - (162 manweeks)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O &amp; M Manuals (10)</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Maintenance Tools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rStyle w:val="ParaNum"/>
                <w:b/>
                <w:bCs/>
              </w:rPr>
              <w:t>Second</w:t>
            </w:r>
            <w:r>
              <w:rPr>
                <w:b/>
                <w:bCs/>
              </w:rPr>
              <w:t xml:space="preserve"> Battery Charger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In/out Warranty obligation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Evaporation Cooler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Water Wash Skid</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Delete Historian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(130,000)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Add Noise attenuation to 85 Db(A) Near Source</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Inlet System protective coating for high humidity</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Power Systems Stabilizer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TOTAL (the “Purchase Amount”)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rPr>
                <w:b/>
                <w:bCs/>
              </w:rPr>
            </w:pPr>
            <w:r>
              <w:rPr>
                <w:b/>
                <w:bCs/>
              </w:rPr>
              <w:t>[______]</w:t>
            </w:r>
          </w:p>
        </w:tc>
      </w:tr>
    </w:tbl>
    <w:p>
      <w:pPr>
        <w:pStyle w:val="BodyText2"/>
        <w:rPr/>
      </w:pPr>
      <w:r>
        <w:rPr/>
      </w:r>
      <w:r>
        <w:br w:type="page"/>
      </w:r>
    </w:p>
    <w:p>
      <w:pPr>
        <w:pStyle w:val="BodyText2"/>
        <w:jc w:val="center"/>
        <w:rPr/>
      </w:pPr>
      <w:r>
        <w:rPr/>
      </w:r>
    </w:p>
    <w:p>
      <w:pPr>
        <w:pStyle w:val="Heading1"/>
        <w:rPr/>
      </w:pPr>
      <w:bookmarkStart w:id="36" w:name="__RefHeading___Toc520279535"/>
      <w:bookmarkEnd w:id="36"/>
      <w:r>
        <w:rPr/>
        <w:t>EXHIBIT N-2  OPTIONS</w:t>
      </w:r>
    </w:p>
    <w:p>
      <w:pPr>
        <w:pStyle w:val="Title"/>
        <w:rPr/>
      </w:pPr>
      <w:r>
        <w:rPr/>
      </w:r>
    </w:p>
    <w:p>
      <w:pPr>
        <w:pStyle w:val="BodyText2"/>
        <w:rPr/>
      </w:pPr>
      <w:r>
        <w:rPr/>
      </w:r>
    </w:p>
    <w:tbl>
      <w:tblPr>
        <w:tblW w:w="9324" w:type="dxa"/>
        <w:jc w:val="center"/>
        <w:tblInd w:w="0" w:type="dxa"/>
        <w:tblLayout w:type="fixed"/>
        <w:tblCellMar>
          <w:top w:w="0" w:type="dxa"/>
          <w:start w:w="108" w:type="dxa"/>
          <w:bottom w:w="0" w:type="dxa"/>
          <w:end w:w="108" w:type="dxa"/>
        </w:tblCellMar>
      </w:tblPr>
      <w:tblGrid>
        <w:gridCol w:w="5004"/>
        <w:gridCol w:w="2160"/>
        <w:gridCol w:w="2160"/>
      </w:tblGrid>
      <w:tr>
        <w:trPr/>
        <w:tc>
          <w:tcPr>
            <w:tcW w:w="500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16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Quantity</w:t>
            </w:r>
          </w:p>
        </w:tc>
        <w:tc>
          <w:tcPr>
            <w:tcW w:w="216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Price in</w:t>
              <w:br/>
              <w:t>(U.S. Dollars)</w:t>
            </w:r>
          </w:p>
        </w:tc>
      </w:tr>
      <w:tr>
        <w:trPr>
          <w:trHeight w:val="2555" w:hRule="atLeast"/>
        </w:trPr>
        <w:tc>
          <w:tcPr>
            <w:tcW w:w="5004"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 xml:space="preserve">1.   </w:t>
            </w:r>
            <w:r>
              <w:rPr/>
              <w:t>Training as described in Exhibit H-2</w:t>
            </w:r>
          </w:p>
          <w:p>
            <w:pPr>
              <w:pStyle w:val="tabletext"/>
              <w:rPr/>
            </w:pPr>
            <w:r>
              <w:rPr>
                <w:rStyle w:val="ParaNum"/>
              </w:rPr>
              <w:t xml:space="preserve">     </w:t>
            </w:r>
            <w:r>
              <w:rPr>
                <w:rStyle w:val="ParaNum"/>
              </w:rPr>
              <w:t>A.</w:t>
            </w:r>
            <w:r>
              <w:rPr/>
              <w:t xml:space="preserve">  GTG Maintenance</w:t>
            </w:r>
          </w:p>
          <w:p>
            <w:pPr>
              <w:pStyle w:val="tabletext"/>
              <w:rPr/>
            </w:pPr>
            <w:r>
              <w:rPr>
                <w:rStyle w:val="ParaNum"/>
              </w:rPr>
              <w:t xml:space="preserve">     </w:t>
            </w:r>
            <w:r>
              <w:rPr>
                <w:rStyle w:val="ParaNum"/>
              </w:rPr>
              <w:t>B.</w:t>
            </w:r>
            <w:r>
              <w:rPr/>
              <w:t xml:space="preserve">  GTG Mark V Technician</w:t>
            </w:r>
          </w:p>
          <w:p>
            <w:pPr>
              <w:pStyle w:val="tabletext"/>
              <w:rPr/>
            </w:pPr>
            <w:r>
              <w:rPr>
                <w:rStyle w:val="ParaNum"/>
              </w:rPr>
              <w:t xml:space="preserve">     </w:t>
            </w:r>
            <w:r>
              <w:rPr>
                <w:rStyle w:val="ParaNum"/>
              </w:rPr>
              <w:t>C.</w:t>
            </w:r>
            <w:r>
              <w:rPr/>
              <w:t xml:space="preserve">  EX2000 Excitation</w:t>
            </w:r>
          </w:p>
          <w:p>
            <w:pPr>
              <w:pStyle w:val="tabletext"/>
              <w:spacing w:before="0" w:after="120"/>
              <w:jc w:val="start"/>
              <w:rPr/>
            </w:pPr>
            <w:r>
              <w:rPr/>
              <w:t xml:space="preserve">Prices for these classes shall be escalated by 6% per year commencing January 1, 2002 and on the first day of January for each subsequent year thereafter that the option is exercised. </w:t>
            </w:r>
          </w:p>
        </w:tc>
        <w:tc>
          <w:tcPr>
            <w:tcW w:w="2160" w:type="dxa"/>
            <w:tcBorders>
              <w:top w:val="single" w:sz="4" w:space="0" w:color="000000"/>
              <w:start w:val="single" w:sz="4" w:space="0" w:color="000000"/>
              <w:bottom w:val="single" w:sz="4" w:space="0" w:color="000000"/>
              <w:end w:val="single" w:sz="4" w:space="0" w:color="000000"/>
            </w:tcBorders>
          </w:tcPr>
          <w:p>
            <w:pPr>
              <w:pStyle w:val="tabletext"/>
              <w:snapToGrid w:val="false"/>
              <w:rPr/>
            </w:pPr>
            <w:r>
              <w:rPr/>
            </w:r>
          </w:p>
          <w:p>
            <w:pPr>
              <w:pStyle w:val="tabletext"/>
              <w:rPr>
                <w:rStyle w:val="ParaNum"/>
              </w:rPr>
            </w:pPr>
            <w:r>
              <w:rPr/>
              <w:t>1 Class (1 week)</w:t>
            </w:r>
          </w:p>
          <w:p>
            <w:pPr>
              <w:pStyle w:val="tabletext"/>
              <w:rPr>
                <w:rStyle w:val="ParaNum"/>
              </w:rPr>
            </w:pPr>
            <w:r>
              <w:rPr/>
              <w:t>1 Class (2 weeks)</w:t>
            </w:r>
          </w:p>
          <w:p>
            <w:pPr>
              <w:pStyle w:val="tabletext"/>
              <w:spacing w:before="0" w:after="120"/>
              <w:jc w:val="start"/>
              <w:rPr>
                <w:rStyle w:val="ParaNum"/>
              </w:rPr>
            </w:pPr>
            <w:r>
              <w:rPr/>
              <w:t>1 Class (1 week)</w:t>
            </w:r>
          </w:p>
        </w:tc>
        <w:tc>
          <w:tcPr>
            <w:tcW w:w="2160" w:type="dxa"/>
            <w:tcBorders>
              <w:top w:val="single" w:sz="4" w:space="0" w:color="000000"/>
              <w:start w:val="single" w:sz="4" w:space="0" w:color="000000"/>
              <w:bottom w:val="single" w:sz="4" w:space="0" w:color="000000"/>
              <w:end w:val="single" w:sz="4" w:space="0" w:color="000000"/>
            </w:tcBorders>
          </w:tcPr>
          <w:p>
            <w:pPr>
              <w:pStyle w:val="tabletext"/>
              <w:snapToGrid w:val="false"/>
              <w:rPr>
                <w:rStyle w:val="ParaNum"/>
              </w:rPr>
            </w:pPr>
            <w:r>
              <w:rPr/>
            </w:r>
          </w:p>
          <w:p>
            <w:pPr>
              <w:pStyle w:val="tabletext"/>
              <w:rPr>
                <w:rStyle w:val="ParaNum"/>
                <w:b/>
                <w:bCs/>
              </w:rPr>
            </w:pPr>
            <w:r>
              <w:rPr>
                <w:b/>
                <w:bCs/>
              </w:rPr>
              <w:t>[$48,700]</w:t>
            </w:r>
          </w:p>
          <w:p>
            <w:pPr>
              <w:pStyle w:val="tabletext"/>
              <w:rPr>
                <w:rStyle w:val="ParaNum"/>
                <w:b/>
                <w:bCs/>
              </w:rPr>
            </w:pPr>
            <w:r>
              <w:rPr>
                <w:b/>
                <w:bCs/>
              </w:rPr>
              <w:t>[$82,700]</w:t>
            </w:r>
          </w:p>
          <w:p>
            <w:pPr>
              <w:pStyle w:val="tabletext"/>
              <w:spacing w:before="0" w:after="120"/>
              <w:jc w:val="start"/>
              <w:rPr>
                <w:rStyle w:val="ParaNum"/>
              </w:rPr>
            </w:pPr>
            <w:r>
              <w:rPr>
                <w:b/>
                <w:bCs/>
              </w:rPr>
              <w:t>[$9,800]</w:t>
            </w:r>
          </w:p>
        </w:tc>
      </w:tr>
      <w:tr>
        <w:trPr/>
        <w:tc>
          <w:tcPr>
            <w:tcW w:w="5004"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2.  Dual Fuel</w:t>
            </w:r>
          </w:p>
          <w:p>
            <w:pPr>
              <w:pStyle w:val="tabletext"/>
              <w:spacing w:before="0" w:after="120"/>
              <w:jc w:val="start"/>
              <w:rPr>
                <w:rStyle w:val="ParaNum"/>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rStyle w:val="ParaNum"/>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r>
        <w:trPr/>
        <w:tc>
          <w:tcPr>
            <w:tcW w:w="5004"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3.  MARK VI Control System</w:t>
            </w:r>
          </w:p>
          <w:p>
            <w:pPr>
              <w:pStyle w:val="tabletext"/>
              <w:spacing w:before="0" w:after="120"/>
              <w:jc w:val="start"/>
              <w:rPr>
                <w:rStyle w:val="ParaNum"/>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rStyle w:val="ParaNum"/>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r>
        <w:trPr/>
        <w:tc>
          <w:tcPr>
            <w:tcW w:w="5004"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4.  EX 2100 Excitation</w:t>
            </w:r>
          </w:p>
          <w:p>
            <w:pPr>
              <w:pStyle w:val="tabletext"/>
              <w:spacing w:before="0" w:after="120"/>
              <w:jc w:val="start"/>
              <w:rPr>
                <w:rStyle w:val="ParaNum"/>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rStyle w:val="ParaNum"/>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r>
        <w:trPr/>
        <w:tc>
          <w:tcPr>
            <w:tcW w:w="5004"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5.  Simple Cycle Stack</w:t>
            </w:r>
          </w:p>
          <w:p>
            <w:pPr>
              <w:pStyle w:val="tabletext"/>
              <w:spacing w:before="0" w:after="120"/>
              <w:jc w:val="start"/>
              <w:rPr>
                <w:rStyle w:val="ParaNum"/>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rStyle w:val="ParaNum"/>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[$______]</w:t>
            </w:r>
          </w:p>
        </w:tc>
      </w:tr>
    </w:tbl>
    <w:p>
      <w:pPr>
        <w:pStyle w:val="BodyText2"/>
        <w:rPr/>
      </w:pPr>
      <w:r>
        <w:rPr/>
        <w:tab/>
      </w:r>
    </w:p>
    <w:p>
      <w:pPr>
        <w:pStyle w:val="BodyText2"/>
        <w:rPr/>
      </w:pPr>
      <w:r>
        <w:rPr/>
        <w:tab/>
      </w:r>
      <w:r>
        <w:br w:type="page"/>
      </w:r>
    </w:p>
    <w:p>
      <w:pPr>
        <w:pStyle w:val="BodyText2"/>
        <w:rPr/>
      </w:pPr>
      <w:r>
        <w:rPr/>
      </w:r>
    </w:p>
    <w:p>
      <w:pPr>
        <w:pStyle w:val="Heading1"/>
        <w:rPr/>
      </w:pPr>
      <w:bookmarkStart w:id="37" w:name="__RefHeading___Toc520279536"/>
      <w:bookmarkEnd w:id="37"/>
      <w:r>
        <w:rPr/>
        <w:t>EXHIBIT O HAZARDOUS MATERIAL NOTIFICATION</w:t>
      </w:r>
    </w:p>
    <w:p>
      <w:pPr>
        <w:pStyle w:val="Title"/>
        <w:rPr/>
      </w:pPr>
      <w:r>
        <w:rPr/>
      </w:r>
    </w:p>
    <w:p>
      <w:pPr>
        <w:pStyle w:val="BodyText2"/>
        <w:spacing w:lineRule="auto" w:line="240"/>
        <w:jc w:val="center"/>
        <w:rPr/>
      </w:pPr>
      <w:r>
        <w:rPr/>
        <w:t>HAZARDOUS AND TOXIC SUBSTANCES</w:t>
      </w:r>
    </w:p>
    <w:p>
      <w:pPr>
        <w:pStyle w:val="BodyText2"/>
        <w:spacing w:lineRule="auto" w:line="240"/>
        <w:jc w:val="center"/>
        <w:rPr/>
      </w:pPr>
      <w:r>
        <w:rPr/>
        <w:t>DISCLOSURE REQUIREMENTS</w:t>
      </w:r>
    </w:p>
    <w:p>
      <w:pPr>
        <w:pStyle w:val="BodyText2"/>
        <w:spacing w:lineRule="auto" w:line="240"/>
        <w:jc w:val="center"/>
        <w:rPr/>
      </w:pPr>
      <w:r>
        <w:rPr/>
        <w:t>AGREEMENT NUMBER</w:t>
      </w:r>
    </w:p>
    <w:p>
      <w:pPr>
        <w:pStyle w:val="BodyText2"/>
        <w:spacing w:lineRule="auto" w:line="240"/>
        <w:jc w:val="both"/>
        <w:rPr/>
      </w:pPr>
      <w:r>
        <w:rPr/>
        <w:t xml:space="preserve">                                                           </w:t>
      </w:r>
    </w:p>
    <w:p>
      <w:pPr>
        <w:pStyle w:val="Normal"/>
        <w:rPr/>
      </w:pPr>
      <w:r>
        <w:rPr/>
        <w:t>Show the order identification</w:t>
      </w:r>
    </w:p>
    <w:p>
      <w:pPr>
        <w:pStyle w:val="Normal"/>
        <w:rPr/>
      </w:pPr>
      <w:r>
        <w:rPr/>
        <w:t>on all correspondence</w:t>
        <w:br/>
      </w:r>
    </w:p>
    <w:p>
      <w:pPr>
        <w:pStyle w:val="BodyText2"/>
        <w:spacing w:lineRule="auto" w:line="240"/>
        <w:jc w:val="both"/>
        <w:rPr/>
      </w:pPr>
      <w:r>
        <w:rPr/>
        <w:t xml:space="preserve">Seller:                                          </w:t>
      </w:r>
    </w:p>
    <w:p>
      <w:pPr>
        <w:pStyle w:val="BodyText2"/>
        <w:spacing w:lineRule="auto" w:line="240"/>
        <w:jc w:val="both"/>
        <w:rPr/>
      </w:pPr>
      <w:r>
        <w:rPr/>
        <w:t xml:space="preserve">Attention:                                               </w:t>
      </w:r>
    </w:p>
    <w:p>
      <w:pPr>
        <w:pStyle w:val="BodyText2"/>
        <w:spacing w:lineRule="auto" w:line="240"/>
        <w:jc w:val="both"/>
        <w:rPr/>
      </w:pPr>
      <w:r>
        <w:rPr/>
        <w:t xml:space="preserve">Address:                                      ZIP:        </w:t>
      </w:r>
    </w:p>
    <w:p>
      <w:pPr>
        <w:pStyle w:val="BodyText2"/>
        <w:spacing w:lineRule="auto" w:line="240"/>
        <w:jc w:val="both"/>
        <w:rPr/>
      </w:pPr>
      <w:r>
        <w:rPr/>
        <w:t xml:space="preserve">Phone Number: (     )                                    </w:t>
      </w:r>
    </w:p>
    <w:p>
      <w:pPr>
        <w:pStyle w:val="BodyText2"/>
        <w:spacing w:lineRule="auto" w:line="240"/>
        <w:jc w:val="both"/>
        <w:rPr/>
      </w:pPr>
      <w:r>
        <w:rPr/>
      </w:r>
    </w:p>
    <w:p>
      <w:pPr>
        <w:pStyle w:val="BodyText2"/>
        <w:spacing w:lineRule="auto" w:line="240"/>
        <w:jc w:val="both"/>
        <w:rPr/>
      </w:pPr>
      <w:r>
        <w:rPr/>
        <w:t>HAZARDOUS AND TOXIC SUBSTANCES DISCLOSURE REQUIREMENTS</w:t>
      </w:r>
    </w:p>
    <w:p>
      <w:pPr>
        <w:pStyle w:val="BodyText2"/>
        <w:spacing w:lineRule="auto" w:line="240"/>
        <w:jc w:val="both"/>
        <w:rPr/>
      </w:pPr>
      <w:r>
        <w:rPr/>
        <w:t>The Occupational and Health Act (OSHA) of 1970, and OSHA regulation 29CFR 1910.20 contain hazardous and toxic substances reporting requirements.</w:t>
      </w:r>
    </w:p>
    <w:p>
      <w:pPr>
        <w:pStyle w:val="BodyText2"/>
        <w:spacing w:lineRule="auto" w:line="240"/>
        <w:jc w:val="both"/>
        <w:rPr/>
      </w:pPr>
      <w:r>
        <w:rPr/>
        <w:t>Seller shall be required to provide the following documents, as applicable to Purchaser at the time the Agreement is executed,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2"/>
        <w:spacing w:lineRule="auto" w:line="240"/>
        <w:jc w:val="both"/>
        <w:rPr/>
      </w:pPr>
      <w:r>
        <w:rPr/>
        <w:t>MATERIAL SAFETY DATA SHEET</w:t>
      </w:r>
    </w:p>
    <w:p>
      <w:pPr>
        <w:pStyle w:val="BodyText2"/>
        <w:spacing w:lineRule="auto" w:line="240"/>
        <w:jc w:val="both"/>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2"/>
        <w:spacing w:lineRule="auto" w:line="240"/>
        <w:jc w:val="both"/>
        <w:rPr/>
      </w:pPr>
      <w:r>
        <w:rPr/>
        <w:t>-AND/OR-</w:t>
      </w:r>
    </w:p>
    <w:p>
      <w:pPr>
        <w:pStyle w:val="BodyText2"/>
        <w:spacing w:lineRule="auto" w:line="240"/>
        <w:jc w:val="both"/>
        <w:rPr/>
      </w:pPr>
      <w:r>
        <w:rPr/>
        <w:t>SELLER DISCLAIMER STATEMENT</w:t>
      </w:r>
    </w:p>
    <w:p>
      <w:pPr>
        <w:pStyle w:val="BodyText2"/>
        <w:spacing w:lineRule="auto" w:line="240"/>
        <w:jc w:val="both"/>
        <w:rPr/>
      </w:pPr>
      <w:r>
        <w:rPr/>
        <w:t>Seller may alternatively submit a disclaimer statement set forth below:</w:t>
      </w:r>
      <w:r>
        <w:br w:type="page"/>
      </w:r>
    </w:p>
    <w:p>
      <w:pPr>
        <w:pStyle w:val="BodyText2"/>
        <w:spacing w:lineRule="auto" w:line="240"/>
        <w:jc w:val="both"/>
        <w:rPr/>
      </w:pPr>
      <w:r>
        <w:rPr/>
        <w:t>HAZARDOUS AND TOXIC SUBSTANCES DISCLAIMER</w:t>
      </w:r>
    </w:p>
    <w:p>
      <w:pPr>
        <w:pStyle w:val="BodyText2"/>
        <w:spacing w:lineRule="auto" w:line="240"/>
        <w:jc w:val="both"/>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2"/>
        <w:spacing w:lineRule="auto" w:line="240"/>
        <w:jc w:val="both"/>
        <w:rPr/>
      </w:pPr>
      <w:r>
        <w:rPr/>
        <w:t xml:space="preserve">                                                              </w:t>
      </w:r>
    </w:p>
    <w:p>
      <w:pPr>
        <w:pStyle w:val="BodyText2"/>
        <w:spacing w:lineRule="auto" w:line="240"/>
        <w:jc w:val="both"/>
        <w:rPr/>
      </w:pPr>
      <w:r>
        <w:rPr/>
        <w:t>Signature of Company Officer         Date:  _______________________________</w:t>
      </w:r>
    </w:p>
    <w:p>
      <w:pPr>
        <w:pStyle w:val="BodyText2"/>
        <w:spacing w:lineRule="auto" w:line="240"/>
        <w:jc w:val="both"/>
        <w:rPr/>
      </w:pPr>
      <w:r>
        <w:rPr/>
      </w:r>
    </w:p>
    <w:p>
      <w:pPr>
        <w:pStyle w:val="BodyText2"/>
        <w:spacing w:lineRule="auto" w:line="240"/>
        <w:jc w:val="both"/>
        <w:rPr/>
      </w:pPr>
      <w:r>
        <w:rPr/>
      </w:r>
    </w:p>
    <w:p>
      <w:pPr>
        <w:pStyle w:val="BodyText2"/>
        <w:spacing w:lineRule="auto" w:line="240"/>
        <w:jc w:val="both"/>
        <w:rPr/>
      </w:pPr>
      <w:r>
        <w:rPr/>
        <w:t xml:space="preserve">____________________________ </w:t>
        <w:br/>
        <w:t>Title</w:t>
      </w:r>
    </w:p>
    <w:p>
      <w:pPr>
        <w:pStyle w:val="BodyText2"/>
        <w:spacing w:lineRule="auto" w:line="240"/>
        <w:jc w:val="both"/>
        <w:rPr/>
      </w:pPr>
      <w:r>
        <w:rPr/>
      </w:r>
    </w:p>
    <w:p>
      <w:pPr>
        <w:pStyle w:val="BodyText2"/>
        <w:spacing w:lineRule="auto" w:line="240"/>
        <w:jc w:val="both"/>
        <w:rPr/>
      </w:pPr>
      <w:r>
        <w:rPr/>
        <w:t>NONCOMPLIANCE</w:t>
      </w:r>
    </w:p>
    <w:p>
      <w:pPr>
        <w:pStyle w:val="BodyText2"/>
        <w:spacing w:lineRule="auto" w:line="240"/>
        <w:jc w:val="both"/>
        <w:rPr/>
      </w:pPr>
      <w:r>
        <w:rPr/>
        <w:t>Seller assumes all responsibility for its failure to supply Purchaser a completed Material Safety Data Sheet (Form OSHA-20), or equivalent or a Seller Disclaimer Statement as applicable.</w:t>
      </w:r>
    </w:p>
    <w:p>
      <w:pPr>
        <w:pStyle w:val="BodyText2"/>
        <w:rPr/>
      </w:pPr>
      <w:r>
        <w:rPr/>
      </w:r>
      <w:r>
        <w:br w:type="page"/>
      </w:r>
    </w:p>
    <w:p>
      <w:pPr>
        <w:pStyle w:val="Heading1"/>
        <w:rPr/>
      </w:pPr>
      <w:bookmarkStart w:id="38" w:name="__RefHeading___Toc520279537"/>
      <w:bookmarkEnd w:id="38"/>
      <w:r>
        <w:rPr/>
        <w:t>EXHIBIT P  UNIT SERIAL NUMBER</w:t>
      </w:r>
    </w:p>
    <w:p>
      <w:pPr>
        <w:pStyle w:val="Title"/>
        <w:rPr/>
      </w:pPr>
      <w:r>
        <w:rPr/>
      </w:r>
    </w:p>
    <w:p>
      <w:pPr>
        <w:pStyle w:val="Title"/>
        <w:rPr/>
      </w:pPr>
      <w:r>
        <w:rPr/>
      </w:r>
    </w:p>
    <w:p>
      <w:pPr>
        <w:pStyle w:val="BodyText2"/>
        <w:rPr/>
      </w:pPr>
      <w:r>
        <w:rPr>
          <w:b/>
          <w:u w:val="single"/>
        </w:rPr>
        <w:t>UNIT’S SERIAL NUMBERS</w:t>
      </w:r>
      <w:r>
        <w:rPr>
          <w:b/>
        </w:rPr>
        <w:t>:</w:t>
      </w:r>
    </w:p>
    <w:p>
      <w:pPr>
        <w:pStyle w:val="BodyText2"/>
        <w:rPr/>
      </w:pPr>
      <w:r>
        <w:rPr/>
        <w:t>Gas Turbine</w:t>
        <w:tab/>
        <w:tab/>
        <w:t>[---------]</w:t>
        <w:tab/>
        <w:tab/>
        <w:tab/>
      </w:r>
    </w:p>
    <w:p>
      <w:pPr>
        <w:pStyle w:val="BodyText2"/>
        <w:rPr/>
      </w:pPr>
      <w:r>
        <w:rPr/>
        <w:t>Generator</w:t>
        <w:tab/>
        <w:tab/>
        <w:t>[---------]</w:t>
        <w:tab/>
        <w:tab/>
      </w:r>
    </w:p>
    <w:p>
      <w:pPr>
        <w:pStyle w:val="BodyText2"/>
        <w:rPr/>
      </w:pPr>
      <w:r>
        <w:rPr/>
        <w:t>Seller shall provide the above serial numbers prior to the ODM.</w:t>
        <w:tab/>
      </w:r>
    </w:p>
    <w:p>
      <w:pPr>
        <w:pStyle w:val="BodyText2"/>
        <w:rPr/>
      </w:pPr>
      <w:r>
        <w:rPr/>
      </w:r>
      <w:r>
        <w:br w:type="page"/>
      </w:r>
    </w:p>
    <w:p>
      <w:pPr>
        <w:pStyle w:val="Heading1"/>
        <w:rPr/>
      </w:pPr>
      <w:bookmarkStart w:id="39" w:name="__RefHeading___Toc520279538"/>
      <w:bookmarkEnd w:id="39"/>
      <w:r>
        <w:rPr/>
        <w:t>EXHIBIT Q  NOT USED</w:t>
      </w:r>
    </w:p>
    <w:p>
      <w:pPr>
        <w:pStyle w:val="Title"/>
        <w:rPr/>
      </w:pPr>
      <w:r>
        <w:rPr/>
      </w:r>
    </w:p>
    <w:p>
      <w:pPr>
        <w:pStyle w:val="Title"/>
        <w:rPr/>
      </w:pPr>
      <w:r>
        <w:rPr/>
      </w:r>
      <w:r>
        <w:br w:type="page"/>
      </w:r>
    </w:p>
    <w:p>
      <w:pPr>
        <w:pStyle w:val="Heading1"/>
        <w:rPr/>
      </w:pPr>
      <w:bookmarkStart w:id="40" w:name="__RefHeading___Toc520279539"/>
      <w:bookmarkEnd w:id="40"/>
      <w:r>
        <w:rPr/>
        <w:t>EXHIBIT R WITNESS POINTS</w:t>
      </w:r>
    </w:p>
    <w:p>
      <w:pPr>
        <w:pStyle w:val="Title"/>
        <w:rPr/>
      </w:pPr>
      <w:r>
        <w:rPr/>
      </w:r>
    </w:p>
    <w:p>
      <w:pPr>
        <w:pStyle w:val="Title"/>
        <w:rPr/>
      </w:pPr>
      <w:r>
        <w:rPr/>
      </w:r>
    </w:p>
    <w:p>
      <w:pPr>
        <w:pStyle w:val="Title"/>
        <w:rPr/>
      </w:pPr>
      <w:r>
        <w:rPr/>
      </w:r>
    </w:p>
    <w:p>
      <w:pPr>
        <w:pStyle w:val="BodyText2"/>
        <w:spacing w:lineRule="auto" w:line="240"/>
        <w:rPr/>
      </w:pPr>
      <w:r>
        <w:rPr/>
        <w:t>Seller’s major observation points are as follows:</w:t>
      </w:r>
    </w:p>
    <w:p>
      <w:pPr>
        <w:pStyle w:val="Normal"/>
        <w:rPr>
          <w:b/>
        </w:rPr>
      </w:pPr>
      <w:r>
        <w:rPr>
          <w:b/>
        </w:rPr>
        <w:t>Gas Turbine</w:t>
      </w:r>
    </w:p>
    <w:p>
      <w:pPr>
        <w:pStyle w:val="Normal"/>
        <w:ind w:hanging="720" w:start="720" w:end="0"/>
        <w:rPr/>
      </w:pPr>
      <w:r>
        <w:rPr/>
        <w:t>Full Speed No Load Test(*)</w:t>
      </w:r>
    </w:p>
    <w:p>
      <w:pPr>
        <w:pStyle w:val="Normal"/>
        <w:ind w:hanging="720" w:start="720" w:end="0"/>
        <w:rPr/>
      </w:pPr>
      <w:r>
        <w:rPr/>
      </w:r>
    </w:p>
    <w:p>
      <w:pPr>
        <w:pStyle w:val="Normal"/>
        <w:ind w:hanging="720" w:start="720" w:end="0"/>
        <w:rPr/>
      </w:pPr>
      <w:r>
        <w:rPr/>
        <w:t xml:space="preserve">Compressor Rotor Balance.  </w:t>
      </w:r>
    </w:p>
    <w:p>
      <w:pPr>
        <w:pStyle w:val="Normal"/>
        <w:rPr/>
      </w:pPr>
      <w:r>
        <w:rPr/>
        <w:t>Turbine Rotor Balance</w:t>
      </w:r>
    </w:p>
    <w:p>
      <w:pPr>
        <w:pStyle w:val="Normal"/>
        <w:rPr/>
      </w:pPr>
      <w:r>
        <w:rPr/>
        <w:t>Certify for Shipment</w:t>
      </w:r>
    </w:p>
    <w:p>
      <w:pPr>
        <w:pStyle w:val="Normal"/>
        <w:rPr/>
      </w:pPr>
      <w:r>
        <w:rPr/>
      </w:r>
    </w:p>
    <w:p>
      <w:pPr>
        <w:pStyle w:val="Normal"/>
        <w:rPr>
          <w:b/>
        </w:rPr>
      </w:pPr>
      <w:r>
        <w:rPr>
          <w:b/>
        </w:rPr>
        <w:t>Generator</w:t>
      </w:r>
    </w:p>
    <w:p>
      <w:pPr>
        <w:pStyle w:val="Normal"/>
        <w:rPr/>
      </w:pPr>
      <w:r>
        <w:rPr/>
        <w:t>Stator Hi-Pot</w:t>
      </w:r>
    </w:p>
    <w:p>
      <w:pPr>
        <w:pStyle w:val="Normal"/>
        <w:rPr/>
      </w:pPr>
      <w:r>
        <w:rPr/>
        <w:t>Rotor Hi-Pot</w:t>
      </w:r>
    </w:p>
    <w:p>
      <w:pPr>
        <w:pStyle w:val="Normal"/>
        <w:rPr/>
      </w:pPr>
      <w:r>
        <w:rPr/>
        <w:t>Rotor Balance</w:t>
      </w:r>
    </w:p>
    <w:p>
      <w:pPr>
        <w:pStyle w:val="Normal"/>
        <w:rPr/>
      </w:pPr>
      <w:r>
        <w:rPr/>
      </w:r>
    </w:p>
    <w:p>
      <w:pPr>
        <w:pStyle w:val="Normal"/>
        <w:rPr>
          <w:b/>
        </w:rPr>
      </w:pPr>
      <w:r>
        <w:rPr>
          <w:b/>
        </w:rPr>
        <w:t>Control System</w:t>
      </w:r>
    </w:p>
    <w:p>
      <w:pPr>
        <w:pStyle w:val="Normal"/>
        <w:rPr/>
      </w:pPr>
      <w:r>
        <w:rPr/>
        <w:t>Final Test</w:t>
      </w:r>
    </w:p>
    <w:p>
      <w:pPr>
        <w:pStyle w:val="Normal"/>
        <w:rPr/>
      </w:pPr>
      <w:r>
        <w:rPr/>
      </w:r>
    </w:p>
    <w:p>
      <w:pPr>
        <w:pStyle w:val="Normal"/>
        <w:rPr/>
      </w:pPr>
      <w:r>
        <w:rPr/>
      </w:r>
    </w:p>
    <w:p>
      <w:pPr>
        <w:pStyle w:val="Normal"/>
        <w:ind w:hanging="720" w:start="720" w:end="0"/>
        <w:rPr/>
      </w:pPr>
      <w:r>
        <w:rPr/>
        <w:t>(*) This test is only conducted if it is part of GE random audit testing of GE 7FA turbines.</w:t>
      </w:r>
    </w:p>
    <w:p>
      <w:pPr>
        <w:pStyle w:val="Normal"/>
        <w:rPr/>
      </w:pPr>
      <w:r>
        <w:rPr/>
      </w:r>
      <w:r>
        <w:br w:type="page"/>
      </w:r>
    </w:p>
    <w:p>
      <w:pPr>
        <w:pStyle w:val="Heading1"/>
        <w:rPr/>
      </w:pPr>
      <w:bookmarkStart w:id="41" w:name="__RefHeading___Toc520279540"/>
      <w:bookmarkEnd w:id="41"/>
      <w:r>
        <w:rPr/>
        <w:t>EXHIBIT S FINAL WAIVER OF LIENS</w:t>
      </w:r>
    </w:p>
    <w:p>
      <w:pPr>
        <w:pStyle w:val="Title"/>
        <w:rPr/>
      </w:pPr>
      <w:r>
        <w:rPr/>
      </w:r>
    </w:p>
    <w:p>
      <w:pPr>
        <w:pStyle w:val="Title"/>
        <w:rPr/>
      </w:pPr>
      <w:r>
        <w:rPr/>
      </w:r>
    </w:p>
    <w:p>
      <w:pPr>
        <w:pStyle w:val="BodyText2"/>
        <w:spacing w:lineRule="auto" w:line="240" w:before="0" w:after="0"/>
        <w:rPr/>
      </w:pPr>
      <w:r>
        <w:rPr/>
        <w:t>AFFIDAVIT AND RELEASE OF LIEN</w:t>
      </w:r>
    </w:p>
    <w:p>
      <w:pPr>
        <w:pStyle w:val="BodyText2"/>
        <w:spacing w:lineRule="auto" w:line="240" w:before="0" w:after="0"/>
        <w:rPr/>
      </w:pPr>
      <w:r>
        <w:rPr/>
      </w:r>
    </w:p>
    <w:p>
      <w:pPr>
        <w:pStyle w:val="BodyText2"/>
        <w:spacing w:lineRule="auto" w:line="240" w:before="0" w:after="0"/>
        <w:rPr/>
      </w:pPr>
      <w:r>
        <w:rPr/>
        <w:t>THE STATE OF ________</w:t>
        <w:tab/>
        <w:t>§</w:t>
      </w:r>
    </w:p>
    <w:p>
      <w:pPr>
        <w:pStyle w:val="BodyText2"/>
        <w:spacing w:lineRule="auto" w:line="240" w:before="0" w:after="0"/>
        <w:rPr/>
      </w:pPr>
      <w:r>
        <w:rPr/>
        <w:t>COUNTY OF ___________</w:t>
        <w:tab/>
        <w:t>§</w:t>
      </w:r>
    </w:p>
    <w:p>
      <w:pPr>
        <w:pStyle w:val="BodyText2"/>
        <w:spacing w:lineRule="auto" w:line="240"/>
        <w:jc w:val="both"/>
        <w:rPr/>
      </w:pPr>
      <w:r>
        <w:rPr/>
      </w:r>
    </w:p>
    <w:p>
      <w:pPr>
        <w:pStyle w:val="BodyText2"/>
        <w:spacing w:lineRule="auto" w:line="240"/>
        <w:jc w:val="both"/>
        <w:rPr/>
      </w:pPr>
      <w:r>
        <w:rPr/>
        <w:tab/>
        <w:t xml:space="preserve">[Seller Name] hereby acknowledges the receipt and sufficiency of the sum of $                , (                                                           ), and other good and valuable consideration, in full payment (but for the retention amount withheld by [Purchaser] (the "Purchaser") for all design, labor, materials, equipment, supplies and services, for the supply of the gas turbine generator package for the [            project name                  ], ("the Project") pursuant to the Purchase Agreement No. [           ] dated [--------] , between [Seller Name] (the "Seller") and Purchaser. </w:t>
      </w:r>
    </w:p>
    <w:p>
      <w:pPr>
        <w:pStyle w:val="BodyText2"/>
        <w:spacing w:lineRule="auto" w:line="240"/>
        <w:jc w:val="both"/>
        <w:rPr/>
      </w:pPr>
      <w:r>
        <w:rPr/>
        <w:tab/>
        <w:t xml:space="preserve">[Seller Name] hereby acknowledges and certifies that [--------]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2"/>
        <w:spacing w:lineRule="auto" w:line="240"/>
        <w:jc w:val="both"/>
        <w:rPr/>
      </w:pPr>
      <w:r>
        <w:rPr/>
        <w:tab/>
        <w:t>[Seller Name] further covenants and warrants that the Project is free from all liens and claims for payment by any subcontractor, materialman or employee.</w:t>
      </w:r>
    </w:p>
    <w:p>
      <w:pPr>
        <w:pStyle w:val="BodyText2"/>
        <w:spacing w:lineRule="auto" w:line="240"/>
        <w:jc w:val="both"/>
        <w:rPr/>
      </w:pPr>
      <w:r>
        <w:rPr/>
        <w:tab/>
        <w:t>In consideration for such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[Purchaser Name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2"/>
        <w:spacing w:lineRule="auto" w:line="240"/>
        <w:jc w:val="both"/>
        <w:rPr/>
      </w:pPr>
      <w:r>
        <w:rPr/>
      </w:r>
    </w:p>
    <w:p>
      <w:pPr>
        <w:pStyle w:val="BodyText2"/>
        <w:keepNext w:val="true"/>
        <w:keepLines/>
        <w:rPr/>
      </w:pPr>
      <w:r>
        <w:rPr/>
        <w:tab/>
        <w:t>EXECUTED this _________ day of ______________________, 200[–].</w:t>
      </w:r>
    </w:p>
    <w:p>
      <w:pPr>
        <w:pStyle w:val="BodyText2"/>
        <w:keepNext w:val="true"/>
        <w:keepLines/>
        <w:rPr/>
      </w:pPr>
      <w:r>
        <w:rPr/>
      </w:r>
    </w:p>
    <w:p>
      <w:pPr>
        <w:pStyle w:val="Signature"/>
        <w:keepNext w:val="true"/>
        <w:keepLines/>
        <w:rPr/>
      </w:pPr>
      <w:r>
        <w:rPr/>
        <w:t xml:space="preserve">[Seller Name]  </w:t>
      </w:r>
    </w:p>
    <w:p>
      <w:pPr>
        <w:pStyle w:val="Signature"/>
        <w:keepNext w:val="true"/>
        <w:keepLines/>
        <w:rPr/>
      </w:pPr>
      <w:r>
        <w:rPr/>
        <w:t xml:space="preserve">By:  </w:t>
      </w:r>
      <w:r>
        <w:rPr>
          <w:u w:val="single"/>
        </w:rPr>
        <w:tab/>
        <w:tab/>
        <w:tab/>
        <w:tab/>
        <w:tab/>
        <w:tab/>
      </w:r>
    </w:p>
    <w:p>
      <w:pPr>
        <w:pStyle w:val="Signature"/>
        <w:keepNext w:val="true"/>
        <w:keepLines/>
        <w:rPr/>
      </w:pPr>
      <w:r>
        <w:rPr/>
        <w:t>Name:</w:t>
        <w:tab/>
        <w:t xml:space="preserve"> </w:t>
      </w:r>
      <w:r>
        <w:rPr>
          <w:u w:val="single"/>
        </w:rPr>
        <w:tab/>
        <w:tab/>
        <w:tab/>
        <w:tab/>
        <w:tab/>
      </w:r>
    </w:p>
    <w:p>
      <w:pPr>
        <w:pStyle w:val="Signature"/>
        <w:keepNext w:val="true"/>
        <w:keepLines/>
        <w:rPr/>
      </w:pPr>
      <w:r>
        <w:rPr/>
        <w:t xml:space="preserve">Print or Type:  </w:t>
      </w:r>
      <w:r>
        <w:rPr>
          <w:u w:val="single"/>
        </w:rPr>
        <w:tab/>
        <w:tab/>
        <w:tab/>
        <w:tab/>
      </w:r>
    </w:p>
    <w:p>
      <w:pPr>
        <w:pStyle w:val="Signature"/>
        <w:rPr/>
      </w:pPr>
      <w:r>
        <w:rPr/>
        <w:t xml:space="preserve">Title:  </w:t>
      </w:r>
      <w:r>
        <w:rPr>
          <w:u w:val="single"/>
        </w:rPr>
        <w:tab/>
        <w:tab/>
        <w:tab/>
        <w:tab/>
        <w:tab/>
        <w:tab/>
      </w:r>
    </w:p>
    <w:p>
      <w:pPr>
        <w:pStyle w:val="Signature"/>
        <w:rPr>
          <w:u w:val="single"/>
        </w:rPr>
      </w:pPr>
      <w:r>
        <w:rPr>
          <w:u w:val="single"/>
        </w:rPr>
      </w:r>
    </w:p>
    <w:p>
      <w:pPr>
        <w:pStyle w:val="BodyText2"/>
        <w:rPr/>
      </w:pPr>
      <w:r>
        <w:rPr/>
      </w:r>
    </w:p>
    <w:p>
      <w:pPr>
        <w:pStyle w:val="BodyText2"/>
        <w:spacing w:lineRule="auto" w:line="240" w:before="0" w:after="0"/>
        <w:rPr/>
      </w:pPr>
      <w:r>
        <w:rPr/>
        <w:tab/>
        <w:t>SWORN TO AND SUBSCRIBED BEFORE ME, under my official hand and seal of office on this ____ day of ___________________, 200[–].</w:t>
      </w:r>
    </w:p>
    <w:p>
      <w:pPr>
        <w:pStyle w:val="BodyText2"/>
        <w:rPr/>
      </w:pPr>
      <w:r>
        <w:rPr/>
      </w:r>
    </w:p>
    <w:p>
      <w:pPr>
        <w:pStyle w:val="Signature"/>
        <w:rPr>
          <w:u w:val="single"/>
        </w:rPr>
      </w:pPr>
      <w:r>
        <w:rPr>
          <w:u w:val="single"/>
        </w:rPr>
        <w:tab/>
        <w:tab/>
        <w:tab/>
        <w:tab/>
        <w:tab/>
        <w:tab/>
      </w:r>
    </w:p>
    <w:p>
      <w:pPr>
        <w:pStyle w:val="Signature"/>
        <w:rPr/>
      </w:pPr>
      <w:r>
        <w:rPr/>
        <w:t>Notary Public in and for</w:t>
      </w:r>
    </w:p>
    <w:p>
      <w:pPr>
        <w:pStyle w:val="Signature"/>
        <w:rPr/>
      </w:pPr>
      <w:r>
        <w:rPr/>
        <w:t xml:space="preserve">the State of            </w:t>
      </w:r>
    </w:p>
    <w:p>
      <w:pPr>
        <w:pStyle w:val="Signature"/>
        <w:rPr/>
      </w:pPr>
      <w:r>
        <w:rPr/>
      </w:r>
    </w:p>
    <w:p>
      <w:pPr>
        <w:pStyle w:val="Signature"/>
        <w:rPr/>
      </w:pPr>
      <w:r>
        <w:rPr/>
      </w:r>
    </w:p>
    <w:p>
      <w:pPr>
        <w:pStyle w:val="Signature"/>
        <w:rPr/>
      </w:pPr>
      <w:r>
        <w:rPr/>
        <w:t>My Commission Expires:</w:t>
      </w:r>
    </w:p>
    <w:p>
      <w:pPr>
        <w:pStyle w:val="Signature"/>
        <w:rPr>
          <w:rStyle w:val="ParaNum"/>
        </w:rPr>
      </w:pPr>
      <w:r>
        <w:rPr/>
        <w:tab/>
        <w:tab/>
        <w:tab/>
        <w:tab/>
        <w:tab/>
        <w:tab/>
        <w:t xml:space="preserve">    </w:t>
      </w:r>
    </w:p>
    <w:p>
      <w:pPr>
        <w:pStyle w:val="Signature"/>
        <w:rPr/>
      </w:pPr>
      <w:r>
        <w:rPr>
          <w:rStyle w:val="ParaNum"/>
          <w:u w:val="single"/>
        </w:rPr>
        <w:tab/>
        <w:tab/>
        <w:tab/>
        <w:tab/>
        <w:tab/>
        <w:tab/>
      </w:r>
    </w:p>
    <w:p>
      <w:pPr>
        <w:pStyle w:val="Signature"/>
        <w:rPr/>
      </w:pPr>
      <w:r>
        <w:rPr>
          <w:rStyle w:val="ParaNum"/>
        </w:rPr>
        <w:t>(SEAL)</w:t>
      </w:r>
    </w:p>
    <w:p>
      <w:pPr>
        <w:pStyle w:val="Signature"/>
        <w:rPr>
          <w:rStyle w:val="ParaNum"/>
        </w:rPr>
      </w:pPr>
      <w:r>
        <w:rPr/>
      </w:r>
      <w:r>
        <w:br w:type="page"/>
      </w:r>
    </w:p>
    <w:p>
      <w:pPr>
        <w:pStyle w:val="Signature"/>
        <w:rPr/>
      </w:pPr>
      <w:r>
        <w:rPr/>
        <w:t>AFFIDAVIT</w:t>
      </w:r>
    </w:p>
    <w:p>
      <w:pPr>
        <w:pStyle w:val="BodyText2"/>
        <w:rPr/>
      </w:pPr>
      <w:r>
        <w:rPr/>
      </w:r>
    </w:p>
    <w:p>
      <w:pPr>
        <w:pStyle w:val="BodyText2"/>
        <w:spacing w:lineRule="auto" w:line="240" w:before="0" w:after="0"/>
        <w:jc w:val="both"/>
        <w:rPr/>
      </w:pPr>
      <w:r>
        <w:rPr/>
        <w:t>THE STATE OF ________</w:t>
        <w:tab/>
        <w:t>§</w:t>
      </w:r>
    </w:p>
    <w:p>
      <w:pPr>
        <w:pStyle w:val="BodyText2"/>
        <w:spacing w:lineRule="auto" w:line="240" w:before="0" w:after="0"/>
        <w:jc w:val="both"/>
        <w:rPr/>
      </w:pPr>
      <w:r>
        <w:rPr/>
      </w:r>
    </w:p>
    <w:p>
      <w:pPr>
        <w:pStyle w:val="BodyText2"/>
        <w:spacing w:lineRule="auto" w:line="240" w:before="0" w:after="0"/>
        <w:jc w:val="both"/>
        <w:rPr/>
      </w:pPr>
      <w:r>
        <w:rPr/>
        <w:t>COUNTY OF ___________</w:t>
        <w:tab/>
        <w:t>§</w:t>
      </w:r>
    </w:p>
    <w:p>
      <w:pPr>
        <w:pStyle w:val="BodyText2"/>
        <w:spacing w:before="0" w:after="0"/>
        <w:jc w:val="both"/>
        <w:rPr/>
      </w:pPr>
      <w:r>
        <w:rPr/>
      </w:r>
    </w:p>
    <w:p>
      <w:pPr>
        <w:pStyle w:val="BodyText2"/>
        <w:spacing w:lineRule="auto" w:line="240" w:before="0" w:after="0"/>
        <w:jc w:val="both"/>
        <w:rPr/>
      </w:pPr>
      <w:r>
        <w:rPr/>
        <w:tab/>
        <w:t>BEFORE ME, the undersigned Notary Public, on this day personally came and appeared [____] known to me to be the individual whose name is subscribed to the foregoing RELEASE OF LIEN and being duly sworn, did state and acknowledge on his oath that he is the [____] of [_____] , is authorized to execute and deliver the foregoing on behalf of [______] as an act and deed of that entity for the purposes and consideration therein expressed.</w:t>
      </w:r>
    </w:p>
    <w:p>
      <w:pPr>
        <w:pStyle w:val="BodyText2"/>
        <w:spacing w:lineRule="auto" w:line="240" w:before="0" w:after="0"/>
        <w:jc w:val="both"/>
        <w:rPr/>
      </w:pPr>
      <w:r>
        <w:rPr/>
      </w:r>
    </w:p>
    <w:p>
      <w:pPr>
        <w:pStyle w:val="BodyText2"/>
        <w:spacing w:before="0" w:after="0"/>
        <w:jc w:val="both"/>
        <w:rPr/>
      </w:pPr>
      <w:r>
        <w:rPr/>
        <w:tab/>
        <w:t>GIVEN UNDER MY HAND AND SEAL OF OFFICE this _______ day of ________________, 200__.</w:t>
      </w:r>
    </w:p>
    <w:p>
      <w:pPr>
        <w:pStyle w:val="BodyText2"/>
        <w:spacing w:lineRule="auto" w:line="240" w:before="0" w:after="0"/>
        <w:jc w:val="both"/>
        <w:rPr/>
      </w:pPr>
      <w:r>
        <w:rPr/>
      </w:r>
    </w:p>
    <w:p>
      <w:pPr>
        <w:pStyle w:val="Signature"/>
        <w:ind w:start="0" w:end="0"/>
        <w:jc w:val="both"/>
        <w:rPr>
          <w:u w:val="single"/>
        </w:rPr>
      </w:pPr>
      <w:r>
        <w:rPr>
          <w:u w:val="single"/>
        </w:rPr>
      </w:r>
    </w:p>
    <w:p>
      <w:pPr>
        <w:pStyle w:val="Signature"/>
        <w:ind w:hanging="5760" w:start="5760" w:end="0"/>
        <w:jc w:val="both"/>
        <w:rPr/>
      </w:pPr>
      <w:r>
        <w:rPr/>
        <w:tab/>
      </w:r>
      <w:r>
        <w:rPr>
          <w:u w:val="single"/>
        </w:rPr>
        <w:tab/>
        <w:tab/>
        <w:tab/>
        <w:tab/>
      </w:r>
    </w:p>
    <w:p>
      <w:pPr>
        <w:pStyle w:val="Signature"/>
        <w:ind w:hanging="5760" w:start="5760" w:end="0"/>
        <w:jc w:val="both"/>
        <w:rPr/>
      </w:pPr>
      <w:r>
        <w:rPr/>
        <w:tab/>
        <w:t>Notary Public in and for</w:t>
      </w:r>
    </w:p>
    <w:p>
      <w:pPr>
        <w:pStyle w:val="Signature"/>
        <w:ind w:start="5760" w:end="0"/>
        <w:jc w:val="both"/>
        <w:rPr/>
      </w:pPr>
      <w:r>
        <w:rPr/>
        <w:t xml:space="preserve">the State of            </w:t>
      </w:r>
    </w:p>
    <w:p>
      <w:pPr>
        <w:pStyle w:val="Signature"/>
        <w:ind w:start="5760" w:end="0"/>
        <w:jc w:val="both"/>
        <w:rPr/>
      </w:pPr>
      <w:r>
        <w:rPr/>
      </w:r>
    </w:p>
    <w:p>
      <w:pPr>
        <w:pStyle w:val="Signature"/>
        <w:ind w:start="5760" w:end="0"/>
        <w:jc w:val="both"/>
        <w:rPr/>
      </w:pPr>
      <w:r>
        <w:rPr/>
      </w:r>
    </w:p>
    <w:p>
      <w:pPr>
        <w:pStyle w:val="Signature"/>
        <w:ind w:start="5760" w:end="0"/>
        <w:jc w:val="both"/>
        <w:rPr/>
      </w:pPr>
      <w:r>
        <w:rPr/>
        <w:t>My Commission Expires:</w:t>
      </w:r>
    </w:p>
    <w:p>
      <w:pPr>
        <w:pStyle w:val="Signature"/>
        <w:ind w:start="5760" w:end="0"/>
        <w:jc w:val="both"/>
        <w:rPr/>
      </w:pPr>
      <w:r>
        <w:rPr/>
      </w:r>
    </w:p>
    <w:p>
      <w:pPr>
        <w:pStyle w:val="Signature"/>
        <w:ind w:start="0" w:end="0"/>
        <w:jc w:val="both"/>
        <w:rPr>
          <w:rStyle w:val="ParaNum"/>
          <w:u w:val="single"/>
        </w:rPr>
      </w:pPr>
      <w:r>
        <w:rPr/>
        <w:tab/>
        <w:tab/>
        <w:tab/>
        <w:tab/>
        <w:tab/>
        <w:tab/>
        <w:t xml:space="preserve">    </w:t>
        <w:tab/>
        <w:tab/>
      </w:r>
      <w:r>
        <w:rPr>
          <w:u w:val="single"/>
        </w:rPr>
        <w:tab/>
        <w:tab/>
        <w:tab/>
        <w:tab/>
      </w:r>
    </w:p>
    <w:p>
      <w:pPr>
        <w:pStyle w:val="Signature"/>
        <w:ind w:firstLine="5760" w:start="0" w:end="0"/>
        <w:jc w:val="both"/>
        <w:rPr/>
      </w:pPr>
      <w:r>
        <w:rPr>
          <w:rStyle w:val="ParaNum"/>
        </w:rPr>
        <w:t>(SEAL)</w:t>
      </w:r>
    </w:p>
    <w:p>
      <w:pPr>
        <w:pStyle w:val="BodyText2"/>
        <w:spacing w:before="0" w:after="0"/>
        <w:jc w:val="both"/>
        <w:rPr/>
      </w:pPr>
      <w:r>
        <w:rPr/>
        <w:tab/>
        <w:tab/>
        <w:tab/>
        <w:tab/>
        <w:tab/>
        <w:tab/>
        <w:t xml:space="preserve">    </w:t>
      </w:r>
      <w:r>
        <w:br w:type="page"/>
      </w:r>
    </w:p>
    <w:p>
      <w:pPr>
        <w:pStyle w:val="BodyText2"/>
        <w:jc w:val="center"/>
        <w:rPr>
          <w:b/>
          <w:u w:val="single"/>
        </w:rPr>
      </w:pPr>
      <w:r>
        <w:rPr>
          <w:b/>
          <w:u w:val="single"/>
        </w:rPr>
        <w:t>CERTIFICATION</w:t>
      </w:r>
    </w:p>
    <w:p>
      <w:pPr>
        <w:pStyle w:val="BodyText2"/>
        <w:spacing w:lineRule="auto" w:line="240"/>
        <w:rPr/>
      </w:pPr>
      <w:r>
        <w:rPr/>
        <w:t>This is to certify that all work covered by Invoice No. [__________] is complete and that the invoice is correct, authentic and the only one issued for the work described therein.</w:t>
      </w:r>
    </w:p>
    <w:p>
      <w:pPr>
        <w:pStyle w:val="BodyText2"/>
        <w:spacing w:lineRule="auto" w:line="240"/>
        <w:jc w:val="end"/>
        <w:rPr/>
      </w:pPr>
      <w:r>
        <w:rPr/>
      </w:r>
    </w:p>
    <w:p>
      <w:pPr>
        <w:pStyle w:val="BodyText2"/>
        <w:spacing w:lineRule="auto" w:line="240"/>
        <w:jc w:val="end"/>
        <w:rPr/>
      </w:pPr>
      <w:r>
        <w:rPr/>
        <w:t>[      NAME OF OFFICER      ]</w:t>
      </w:r>
    </w:p>
    <w:p>
      <w:pPr>
        <w:pStyle w:val="BodyText2"/>
        <w:spacing w:lineRule="auto" w:line="240"/>
        <w:rPr/>
      </w:pPr>
      <w:r>
        <w:rPr/>
      </w:r>
    </w:p>
    <w:p>
      <w:pPr>
        <w:pStyle w:val="BodyText2"/>
        <w:spacing w:lineRule="auto" w:line="240"/>
        <w:jc w:val="center"/>
        <w:rPr/>
      </w:pPr>
      <w:r>
        <w:rPr/>
        <w:t xml:space="preserve">A C K N O W L E D G E M E N T </w:t>
      </w:r>
    </w:p>
    <w:p>
      <w:pPr>
        <w:pStyle w:val="BodyText2"/>
        <w:spacing w:lineRule="auto" w:line="240"/>
        <w:rPr>
          <w:rStyle w:val="ParaNum"/>
          <w:b/>
        </w:rPr>
      </w:pPr>
      <w:r>
        <w:rPr/>
      </w:r>
    </w:p>
    <w:p>
      <w:pPr>
        <w:pStyle w:val="BodyText2"/>
        <w:spacing w:lineRule="auto" w:line="240"/>
        <w:rPr>
          <w:rStyle w:val="ParaNum"/>
          <w:b/>
        </w:rPr>
      </w:pPr>
      <w:r>
        <w:rPr/>
      </w:r>
    </w:p>
    <w:p>
      <w:pPr>
        <w:pStyle w:val="BodyText2"/>
        <w:spacing w:lineRule="auto" w:line="240"/>
        <w:rPr/>
      </w:pPr>
      <w:r>
        <w:rPr>
          <w:rStyle w:val="ParaNum"/>
          <w:b/>
        </w:rPr>
        <w:t>(COUNTRY)</w:t>
      </w:r>
      <w:r>
        <w:rPr>
          <w:b/>
        </w:rPr>
        <w:t xml:space="preserve"> [                       ]</w:t>
      </w:r>
    </w:p>
    <w:p>
      <w:pPr>
        <w:pStyle w:val="BodyText2"/>
        <w:spacing w:lineRule="auto" w:line="240"/>
        <w:rPr/>
      </w:pPr>
      <w:r>
        <w:rPr>
          <w:rStyle w:val="ParaNum"/>
          <w:b/>
        </w:rPr>
        <w:t>(CITY)</w:t>
      </w:r>
      <w:r>
        <w:rPr>
          <w:b/>
        </w:rPr>
        <w:t xml:space="preserve">   </w:t>
        <w:tab/>
        <w:t>[                       ]</w:t>
      </w:r>
    </w:p>
    <w:p>
      <w:pPr>
        <w:pStyle w:val="BodyText2"/>
        <w:spacing w:lineRule="auto" w:line="240"/>
        <w:jc w:val="both"/>
        <w:rPr>
          <w:b/>
        </w:rPr>
      </w:pPr>
      <w:r>
        <w:rPr>
          <w:b/>
        </w:rPr>
      </w:r>
    </w:p>
    <w:p>
      <w:pPr>
        <w:pStyle w:val="BodyText2"/>
        <w:spacing w:lineRule="auto" w:line="240"/>
        <w:jc w:val="both"/>
        <w:rPr/>
      </w:pPr>
      <w:r>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2"/>
        <w:spacing w:lineRule="auto" w:line="240"/>
        <w:rPr/>
      </w:pPr>
      <w:r>
        <w:rPr/>
      </w:r>
    </w:p>
    <w:p>
      <w:pPr>
        <w:pStyle w:val="BodyText2"/>
        <w:spacing w:lineRule="auto" w:line="240"/>
        <w:rPr/>
      </w:pPr>
      <w:r>
        <w:rPr/>
        <w:tab/>
        <w:t xml:space="preserve">In witness hereof, I have hereunto set my hand and affixed my notarial seal this [     ] of [               ], 200[---] in </w:t>
      </w:r>
    </w:p>
    <w:p>
      <w:pPr>
        <w:pStyle w:val="BodyText2"/>
        <w:spacing w:lineRule="auto" w:line="240"/>
        <w:rPr>
          <w:b/>
        </w:rPr>
      </w:pPr>
      <w:r>
        <w:rPr>
          <w:b/>
        </w:rPr>
        <w:t>[   NAME OF CITY   ] [     COUNTRY     ].</w:t>
      </w:r>
    </w:p>
    <w:p>
      <w:pPr>
        <w:pStyle w:val="BodyText2"/>
        <w:spacing w:lineRule="auto" w:line="240"/>
        <w:rPr>
          <w:rStyle w:val="ParaNum"/>
          <w:b/>
        </w:rPr>
      </w:pPr>
      <w:r>
        <w:rPr>
          <w:b/>
        </w:rPr>
      </w:r>
    </w:p>
    <w:p>
      <w:pPr>
        <w:pStyle w:val="Signature"/>
        <w:keepNext w:val="true"/>
        <w:keepLines/>
        <w:rPr/>
      </w:pPr>
      <w:r>
        <w:rPr>
          <w:u w:val="single"/>
        </w:rPr>
        <w:t>[</w:t>
        <w:tab/>
      </w:r>
      <w:r>
        <w:rPr>
          <w:b/>
          <w:u w:val="single"/>
        </w:rPr>
        <w:t>NAME OF NOTARY</w:t>
      </w:r>
      <w:r>
        <w:rPr>
          <w:u w:val="single"/>
        </w:rPr>
        <w:tab/>
        <w:tab/>
        <w:t>]</w:t>
      </w:r>
    </w:p>
    <w:p>
      <w:pPr>
        <w:pStyle w:val="Signature"/>
        <w:keepNext w:val="true"/>
        <w:keepLines/>
        <w:rPr/>
      </w:pPr>
      <w:r>
        <w:rPr/>
        <w:t xml:space="preserve">Notary Public, State of </w:t>
      </w:r>
      <w:r>
        <w:rPr>
          <w:u w:val="single"/>
        </w:rPr>
        <w:tab/>
        <w:tab/>
        <w:tab/>
      </w:r>
    </w:p>
    <w:p>
      <w:pPr>
        <w:pStyle w:val="Signature"/>
        <w:keepNext w:val="true"/>
        <w:keepLines/>
        <w:rPr/>
      </w:pPr>
      <w:r>
        <w:rPr/>
        <w:t>My Commission Expires:</w:t>
      </w:r>
      <w:r>
        <w:rPr>
          <w:rStyle w:val="ParaNum"/>
          <w:u w:val="single"/>
        </w:rPr>
        <w:tab/>
        <w:tab/>
        <w:tab/>
      </w:r>
    </w:p>
    <w:p>
      <w:pPr>
        <w:pStyle w:val="BodyText2"/>
        <w:keepNext w:val="true"/>
        <w:keepLines/>
        <w:rPr>
          <w:rStyle w:val="ParaNum"/>
        </w:rPr>
      </w:pPr>
      <w:r>
        <w:rPr/>
      </w:r>
    </w:p>
    <w:p>
      <w:pPr>
        <w:pStyle w:val="BodyText2"/>
        <w:rPr/>
      </w:pPr>
      <w:r>
        <w:rPr>
          <w:rStyle w:val="ParaNum"/>
        </w:rPr>
        <w:t>Doc.</w:t>
      </w:r>
      <w:r>
        <w:rPr/>
        <w:t xml:space="preserve"> No. ____________</w:t>
      </w:r>
    </w:p>
    <w:p>
      <w:pPr>
        <w:pStyle w:val="BodyText2"/>
        <w:rPr/>
      </w:pPr>
      <w:r>
        <w:rPr/>
        <w:t>Page No. ____________</w:t>
      </w:r>
    </w:p>
    <w:p>
      <w:pPr>
        <w:pStyle w:val="BodyText2"/>
        <w:rPr/>
      </w:pPr>
      <w:r>
        <w:rPr/>
        <w:t>Book No. ____________</w:t>
      </w:r>
    </w:p>
    <w:p>
      <w:pPr>
        <w:pStyle w:val="BodyText2"/>
        <w:rPr/>
      </w:pPr>
      <w:r>
        <w:rPr/>
        <w:t xml:space="preserve">Series of 200   </w:t>
      </w:r>
    </w:p>
    <w:p>
      <w:pPr>
        <w:pStyle w:val="BodyText2"/>
        <w:keepNext w:val="true"/>
        <w:keepLines/>
        <w:jc w:val="center"/>
        <w:rPr/>
      </w:pPr>
      <w:r>
        <w:rPr/>
        <w:t>W  I  T  N  E  S  S  :</w:t>
      </w:r>
    </w:p>
    <w:p>
      <w:pPr>
        <w:pStyle w:val="BodyText2"/>
        <w:keepNext w:val="true"/>
        <w:keepLines/>
        <w:rPr/>
      </w:pPr>
      <w:r>
        <w:rPr/>
        <w:t>[NAME]</w:t>
        <w:tab/>
        <w:tab/>
        <w:tab/>
        <w:tab/>
        <w:tab/>
        <w:tab/>
        <w:tab/>
        <w:tab/>
        <w:t xml:space="preserve">             [NAME ]</w:t>
      </w:r>
      <w:r>
        <w:br w:type="page"/>
      </w:r>
    </w:p>
    <w:p>
      <w:pPr>
        <w:pStyle w:val="Heading1"/>
        <w:rPr/>
      </w:pPr>
      <w:bookmarkStart w:id="42" w:name="__RefHeading___Toc520279541"/>
      <w:bookmarkEnd w:id="42"/>
      <w:r>
        <w:rPr/>
        <w:t>EXHIBIT T DOCUMENT SCHEDULE AND DOCUMENT DELIVERY STATUS</w:t>
      </w:r>
    </w:p>
    <w:p>
      <w:pPr>
        <w:pStyle w:val="BodyText2"/>
        <w:keepNext w:val="true"/>
        <w:keepLines/>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MPL or MLI</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Title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Document Delivery Date (Weeks after ODM)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0040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MS/SCHEMATICS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CONN-ELEC</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PURCH MOUNTED DEVICES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MECH-GT &amp; LOAD</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CONN-PIPING</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NOTES, GT PACKAGE CONN OUTLINE-PP</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 xml:space="preserve">PL, FOUNDATION INTERFACE OUTLINE </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ELECTRICAL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MECHANICAL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&amp; CG, GAS TURBINE PACKAGE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DEVICE SUMMARY</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0438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DOCUMENT LIST, GTD TO CUSTOMER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0444*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ONE LINE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0463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BLOCK, CABLE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rStyle w:val="ParaNum"/>
              </w:rPr>
              <w:t>1603*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FOUNDATION BOLTING ARRANGEMENT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ELEMENTARY CONNECTOR CONTROL PANEL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30 weeks prior to scheduled shipment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A068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FIRE PROTECTION SYSTEM, CO2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AIR PROCESSING UNIT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EO25</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COMPRESSOR &amp; TURB WASHING SYSTEM</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AO59</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CONTROL CENTER PKG, 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A111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TERMINAL ENCLOSURE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A141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TRANSFORMER, ISOLATION, STAT STR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A150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XFORMER, PWR POTENTIAL-OFF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A192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LCI/EX2000 COMPT W/O HV</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 &amp; M INSTRUCTION MANUALS (10 final sets in English)</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Section 10.1.1 (85 days after delivery)</w:t>
            </w:r>
          </w:p>
        </w:tc>
      </w:tr>
    </w:tbl>
    <w:p>
      <w:pPr>
        <w:pStyle w:val="BodyText2"/>
        <w:rPr/>
      </w:pPr>
      <w:r>
        <w:rPr/>
      </w:r>
    </w:p>
    <w:p>
      <w:pPr>
        <w:pStyle w:val="BodyText2"/>
        <w:rPr/>
      </w:pPr>
      <w:r>
        <w:rPr/>
        <w:t>Drawings annotated with * are subject to Document Liquidated Damages.</w:t>
      </w:r>
    </w:p>
    <w:p>
      <w:pPr>
        <w:pStyle w:val="BodyText2"/>
        <w:rPr/>
      </w:pPr>
      <w:r>
        <w:rPr/>
        <w:t>DRAWING PROCESSING</w:t>
      </w:r>
    </w:p>
    <w:p>
      <w:pPr>
        <w:pStyle w:val="BodyText2"/>
        <w:spacing w:lineRule="auto" w:line="240" w:before="0" w:after="0"/>
        <w:ind w:hanging="720" w:start="720" w:end="0"/>
        <w:rPr/>
      </w:pPr>
      <w:r>
        <w:rPr/>
        <w:tab/>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2"/>
        <w:spacing w:lineRule="auto" w:line="240" w:before="0" w:after="0"/>
        <w:ind w:hanging="720" w:start="720" w:end="0"/>
        <w:rPr/>
      </w:pPr>
      <w:r>
        <w:rPr/>
      </w:r>
    </w:p>
    <w:p>
      <w:pPr>
        <w:pStyle w:val="BodyText2"/>
        <w:keepNext w:val="true"/>
        <w:keepLines/>
        <w:rPr/>
      </w:pPr>
      <w:r>
        <w:rPr>
          <w:rStyle w:val="ParaNum"/>
        </w:rPr>
        <w:tab/>
        <w:t>A.</w:t>
      </w:r>
      <w:r>
        <w:rPr/>
        <w:tab/>
        <w:t>DEFINITION OF SELLER DOCUMENT REVIEW STATUS</w:t>
      </w:r>
    </w:p>
    <w:p>
      <w:pPr>
        <w:pStyle w:val="BodyText2"/>
        <w:keepNext w:val="true"/>
        <w:keepLines/>
        <w:spacing w:lineRule="auto" w:line="240" w:before="0" w:after="0"/>
        <w:jc w:val="both"/>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keepNext w:val="true"/>
        <w:keepLines/>
        <w:spacing w:lineRule="auto" w:line="240" w:before="0" w:after="0"/>
        <w:jc w:val="both"/>
        <w:rPr/>
      </w:pPr>
      <w:r>
        <w:rPr/>
      </w:r>
    </w:p>
    <w:p>
      <w:pPr>
        <w:pStyle w:val="BodyText2"/>
        <w:spacing w:lineRule="auto" w:line="240" w:before="0" w:after="0"/>
        <w:jc w:val="both"/>
        <w:rPr/>
      </w:pPr>
      <w:r>
        <w:rPr/>
        <w:t>Status 1: Work may proceed.</w:t>
      </w:r>
    </w:p>
    <w:p>
      <w:pPr>
        <w:pStyle w:val="BodyText2"/>
        <w:spacing w:lineRule="auto" w:line="240" w:before="0" w:after="0"/>
        <w:jc w:val="both"/>
        <w:rPr/>
      </w:pPr>
      <w:r>
        <w:rPr/>
      </w:r>
    </w:p>
    <w:p>
      <w:pPr>
        <w:pStyle w:val="BodyText2"/>
        <w:spacing w:lineRule="auto" w:line="240" w:before="0" w:after="0"/>
        <w:jc w:val="both"/>
        <w:rPr/>
      </w:pPr>
      <w:r>
        <w:rPr/>
        <w:t xml:space="preserve">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2"/>
        <w:spacing w:lineRule="auto" w:line="240" w:before="0" w:after="0"/>
        <w:jc w:val="both"/>
        <w:rPr/>
      </w:pPr>
      <w:r>
        <w:rPr/>
      </w:r>
    </w:p>
    <w:p>
      <w:pPr>
        <w:pStyle w:val="BodyText2"/>
        <w:spacing w:lineRule="auto" w:line="240" w:before="0" w:after="0"/>
        <w:jc w:val="both"/>
        <w:rPr/>
      </w:pPr>
      <w:r>
        <w:rPr/>
        <w:t xml:space="preserve">Status 2: Revise and resubmit.  Work may proceed subject to resolution of indicated comments. </w:t>
      </w:r>
    </w:p>
    <w:p>
      <w:pPr>
        <w:pStyle w:val="BodyText2"/>
        <w:spacing w:lineRule="auto" w:line="240" w:before="0" w:after="0"/>
        <w:jc w:val="both"/>
        <w:rPr/>
      </w:pPr>
      <w:r>
        <w:rPr/>
      </w:r>
    </w:p>
    <w:p>
      <w:pPr>
        <w:pStyle w:val="BodyText2"/>
        <w:spacing w:lineRule="auto" w:line="240" w:before="0" w:after="0"/>
        <w:jc w:val="both"/>
        <w:rPr/>
      </w:pPr>
      <w:r>
        <w:rPr/>
        <w:t xml:space="preserve">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2"/>
        <w:spacing w:lineRule="auto" w:line="240" w:before="0" w:after="0"/>
        <w:jc w:val="both"/>
        <w:rPr/>
      </w:pPr>
      <w:r>
        <w:rPr/>
        <w:t>Status 3: Revise and resubmit.  Work may not proceed.</w:t>
      </w:r>
    </w:p>
    <w:p>
      <w:pPr>
        <w:pStyle w:val="BodyText2"/>
        <w:spacing w:lineRule="auto" w:line="240" w:before="0" w:after="0"/>
        <w:jc w:val="both"/>
        <w:rPr/>
      </w:pPr>
      <w:r>
        <w:rPr/>
      </w:r>
    </w:p>
    <w:p>
      <w:pPr>
        <w:pStyle w:val="BodyText2"/>
        <w:spacing w:lineRule="auto" w:line="240" w:before="0" w:after="0"/>
        <w:ind w:hanging="720" w:end="0"/>
        <w:jc w:val="both"/>
        <w:rPr/>
      </w:pPr>
      <w:r>
        <w:rPr/>
        <w:tab/>
        <w:tab/>
        <w:t xml:space="preserve">Work may not proceed because the contents of the document do not reflect or materially contradict the requirements of this Agreement or the document is not useable by Purchaser for its intended purpose. </w:t>
      </w:r>
    </w:p>
    <w:p>
      <w:pPr>
        <w:pStyle w:val="BodyText2"/>
        <w:spacing w:lineRule="auto" w:line="240" w:before="0" w:after="0"/>
        <w:jc w:val="both"/>
        <w:rPr/>
      </w:pPr>
      <w:r>
        <w:rPr/>
      </w:r>
    </w:p>
    <w:p>
      <w:pPr>
        <w:pStyle w:val="BodyText2"/>
        <w:spacing w:lineRule="auto" w:line="240" w:before="0" w:after="0"/>
        <w:jc w:val="both"/>
        <w:rPr/>
      </w:pPr>
      <w:r>
        <w:rPr/>
        <w:t>Status 4: Review not required.  Work may proceed.</w:t>
      </w:r>
    </w:p>
    <w:p>
      <w:pPr>
        <w:pStyle w:val="BodyText2"/>
        <w:spacing w:lineRule="auto" w:line="240" w:before="0" w:after="0"/>
        <w:jc w:val="both"/>
        <w:rPr/>
      </w:pPr>
      <w:r>
        <w:rPr/>
      </w:r>
    </w:p>
    <w:p>
      <w:pPr>
        <w:pStyle w:val="BodyText2"/>
        <w:spacing w:lineRule="auto" w:line="240" w:before="0" w:after="0"/>
        <w:jc w:val="both"/>
        <w:rPr/>
      </w:pPr>
      <w:r>
        <w:rPr/>
        <w:t xml:space="preserve">Document is not subject to Purchaser review.  Typical uses for this status are in the review of items that are supplier standard products, small internal parts of major equipment, or Seller standardized data. </w:t>
      </w:r>
    </w:p>
    <w:p>
      <w:pPr>
        <w:pStyle w:val="BodyText2"/>
        <w:spacing w:lineRule="auto" w:line="240" w:before="0" w:after="0"/>
        <w:jc w:val="both"/>
        <w:rPr/>
      </w:pPr>
      <w:r>
        <w:rPr/>
      </w:r>
    </w:p>
    <w:p>
      <w:pPr>
        <w:pStyle w:val="BodyText2"/>
        <w:spacing w:lineRule="auto" w:line="240" w:before="0" w:after="0"/>
        <w:jc w:val="both"/>
        <w:rPr/>
      </w:pPr>
      <w:r>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2"/>
        <w:spacing w:lineRule="auto" w:line="240" w:before="0" w:after="0"/>
        <w:jc w:val="both"/>
        <w:rPr/>
      </w:pPr>
      <w:r>
        <w:rPr/>
      </w:r>
    </w:p>
    <w:p>
      <w:pPr>
        <w:pStyle w:val="BodyText2"/>
        <w:spacing w:lineRule="auto" w:line="240" w:before="0" w:after="0"/>
        <w:jc w:val="both"/>
        <w:rPr/>
      </w:pPr>
      <w:r>
        <w:rPr/>
        <w:t>FINAL DRAWINGS</w:t>
      </w:r>
    </w:p>
    <w:p>
      <w:pPr>
        <w:pStyle w:val="BodyText2"/>
        <w:spacing w:lineRule="auto" w:line="240" w:before="0" w:after="0"/>
        <w:ind w:hanging="720" w:end="0"/>
        <w:jc w:val="both"/>
        <w:rPr/>
      </w:pPr>
      <w:r>
        <w:rPr/>
        <w:tab/>
      </w:r>
    </w:p>
    <w:p>
      <w:pPr>
        <w:pStyle w:val="BodyText2"/>
        <w:spacing w:lineRule="auto" w:line="240" w:before="0" w:after="0"/>
        <w:ind w:hanging="720" w:end="0"/>
        <w:jc w:val="both"/>
        <w:rPr/>
      </w:pPr>
      <w:r>
        <w:rPr/>
        <w:tab/>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2"/>
        <w:spacing w:lineRule="auto" w:line="240" w:before="0" w:after="0"/>
        <w:jc w:val="both"/>
        <w:rPr/>
      </w:pPr>
      <w:r>
        <w:rPr/>
        <w:t>The parties agree that the only document for which the assignment of the Status 3 shall be applicable, will be the Electrical One Line drawing.  Seller shall deliver eight (8) complete sets of drawings, to Purchaser, or as otherwise mutually agreed.</w:t>
      </w:r>
      <w:r>
        <w:br w:type="page"/>
      </w:r>
    </w:p>
    <w:p>
      <w:pPr>
        <w:pStyle w:val="Heading1"/>
        <w:rPr/>
      </w:pPr>
      <w:bookmarkStart w:id="43" w:name="__RefHeading___Toc520279542"/>
      <w:bookmarkEnd w:id="43"/>
      <w:r>
        <w:rPr/>
        <w:t>EXHIBIT U FACILITY SPECIFIC INFORMATION</w:t>
      </w:r>
    </w:p>
    <w:p>
      <w:pPr>
        <w:pStyle w:val="Normal"/>
        <w:rPr/>
      </w:pPr>
      <w:r>
        <w:rPr/>
      </w:r>
    </w:p>
    <w:p>
      <w:pPr>
        <w:pStyle w:val="Normal"/>
        <w:rPr/>
      </w:pPr>
      <w:r>
        <w:rPr/>
      </w:r>
    </w:p>
    <w:p>
      <w:pPr>
        <w:pStyle w:val="Normal"/>
        <w:rPr/>
      </w:pPr>
      <w:r>
        <w:rPr/>
        <w:t>Time for Completion:</w:t>
        <w:tab/>
        <w:t>____, 200_</w:t>
      </w:r>
    </w:p>
    <w:p>
      <w:pPr>
        <w:pStyle w:val="Normal"/>
        <w:rPr/>
      </w:pPr>
      <w:r>
        <w:rPr/>
        <w:t xml:space="preserve">Delivery Point:  </w:t>
      </w:r>
    </w:p>
    <w:p>
      <w:pPr>
        <w:pStyle w:val="Normal"/>
        <w:rPr/>
      </w:pPr>
      <w:r>
        <w:rPr/>
        <w:t>Major Components:  The Major Components consist of the following:</w:t>
      </w:r>
    </w:p>
    <w:p>
      <w:pPr>
        <w:pStyle w:val="Normal"/>
        <w:rPr/>
      </w:pPr>
      <w:r>
        <w:rPr/>
      </w:r>
    </w:p>
    <w:p>
      <w:pPr>
        <w:pStyle w:val="Normal"/>
        <w:rPr/>
      </w:pPr>
      <w:r>
        <w:rPr/>
        <w:tab/>
      </w:r>
      <w:r>
        <w:rPr>
          <w:b/>
          <w:bCs/>
        </w:rPr>
        <w:t>[Generator</w:t>
      </w:r>
    </w:p>
    <w:p>
      <w:pPr>
        <w:pStyle w:val="Normal"/>
        <w:rPr>
          <w:b/>
          <w:bCs/>
        </w:rPr>
      </w:pPr>
      <w:r>
        <w:rPr>
          <w:b/>
          <w:bCs/>
        </w:rPr>
        <w:tab/>
        <w:t>Combustion Turbine (including combustion system)</w:t>
      </w:r>
    </w:p>
    <w:p>
      <w:pPr>
        <w:pStyle w:val="Normal"/>
        <w:rPr>
          <w:b/>
          <w:bCs/>
        </w:rPr>
      </w:pPr>
      <w:r>
        <w:rPr>
          <w:b/>
          <w:bCs/>
        </w:rPr>
        <w:tab/>
        <w:t>Combustion Turbine Assembly Skid</w:t>
      </w:r>
    </w:p>
    <w:p>
      <w:pPr>
        <w:pStyle w:val="Normal"/>
        <w:rPr>
          <w:b/>
          <w:bCs/>
        </w:rPr>
      </w:pPr>
      <w:r>
        <w:rPr>
          <w:b/>
          <w:bCs/>
        </w:rPr>
        <w:tab/>
        <w:t>Lube Oil Skid</w:t>
      </w:r>
    </w:p>
    <w:p>
      <w:pPr>
        <w:pStyle w:val="Normal"/>
        <w:rPr>
          <w:b/>
          <w:bCs/>
        </w:rPr>
      </w:pPr>
      <w:r>
        <w:rPr>
          <w:b/>
          <w:bCs/>
        </w:rPr>
        <w:tab/>
        <w:t>PEECC</w:t>
      </w:r>
    </w:p>
    <w:p>
      <w:pPr>
        <w:pStyle w:val="Normal"/>
        <w:rPr>
          <w:b/>
          <w:bCs/>
        </w:rPr>
      </w:pPr>
      <w:r>
        <w:rPr>
          <w:b/>
          <w:bCs/>
        </w:rPr>
        <w:tab/>
        <w:t>Exhaust Expansion Joint</w:t>
      </w:r>
    </w:p>
    <w:p>
      <w:pPr>
        <w:pStyle w:val="Normal"/>
        <w:rPr>
          <w:b/>
          <w:bCs/>
        </w:rPr>
      </w:pPr>
      <w:r>
        <w:rPr>
          <w:b/>
          <w:bCs/>
        </w:rPr>
        <w:tab/>
        <w:t>Inlet Air System]</w:t>
      </w:r>
    </w:p>
    <w:p>
      <w:pPr>
        <w:pStyle w:val="Normal"/>
        <w:rPr>
          <w:b/>
          <w:bCs/>
        </w:rPr>
      </w:pPr>
      <w:r>
        <w:rPr>
          <w:b/>
          <w:bCs/>
        </w:rPr>
      </w:r>
    </w:p>
    <w:p>
      <w:pPr>
        <w:pStyle w:val="Normal"/>
        <w:rPr/>
      </w:pPr>
      <w:r>
        <w:rPr>
          <w:u w:val="single"/>
        </w:rPr>
        <w:t>Impact Recorders</w:t>
      </w:r>
      <w:r>
        <w:rPr/>
        <w:t xml:space="preserve">:  Impact recorders are </w:t>
      </w:r>
      <w:r>
        <w:rPr>
          <w:b/>
        </w:rPr>
        <w:t>[not]</w:t>
      </w:r>
      <w:r>
        <w:rPr/>
        <w:t xml:space="preserve"> required.</w:t>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embo">
    <w:altName w:val="Times New Roman"/>
    <w:charset w:val="00" w:characterSet="windows-1252"/>
    <w:family w:val="roman"/>
    <w:pitch w:val="variable"/>
  </w:font>
  <w:font w:name="WP MathA">
    <w:charset w:val="02"/>
    <w:family w:val="auto"/>
    <w:pitch w:val="variable"/>
  </w:font>
  <w:font w:name="CG Times">
    <w:charset w:val="00" w:characterSet="windows-1252"/>
    <w:family w:val="roman"/>
    <w:pitch w:val="variable"/>
  </w:font>
  <w:font w:name="Tahoma">
    <w:charset w:val="00" w:characterSet="windows-1252"/>
    <w:family w:val="swiss"/>
    <w:pitch w:val="variable"/>
  </w:font>
  <w:font w:name="Charter BT">
    <w:altName w:val="ZapfEllipt BT"/>
    <w:charset w:val="00" w:characterSet="windows-1252"/>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88">
              <wp:simplePos x="0" y="0"/>
              <wp:positionH relativeFrom="page">
                <wp:posOffset>915035</wp:posOffset>
              </wp:positionH>
              <wp:positionV relativeFrom="page">
                <wp:align>bottom</wp:align>
              </wp:positionV>
              <wp:extent cx="662305" cy="365760"/>
              <wp:effectExtent l="0" t="0" r="0" b="0"/>
              <wp:wrapSquare wrapText="bothSides"/>
              <wp:docPr id="10" name="Frame10"/>
              <a:graphic xmlns:a="http://schemas.openxmlformats.org/drawingml/2006/main">
                <a:graphicData uri="http://schemas.microsoft.com/office/word/2010/wordprocessingShape">
                  <wps:wsp>
                    <wps:cNvSpPr txBox="1"/>
                    <wps:spPr>
                      <a:xfrm>
                        <a:off x="0" y="0"/>
                        <a:ext cx="662305" cy="365760"/>
                      </a:xfrm>
                      <a:prstGeom prst="rect"/>
                      <a:solidFill>
                        <a:srgbClr val="FFFFFF">
                          <a:alpha val="0"/>
                        </a:srgbClr>
                      </a:solidFill>
                    </wps:spPr>
                    <wps:txbx>
                      <w:txbxContent>
                        <w:p>
                          <w:pPr>
                            <w:pStyle w:val="Normal"/>
                            <w:rPr>
                              <w:rStyle w:val="DocID"/>
                              <w:sz w:val="16"/>
                            </w:rPr>
                          </w:pPr>
                          <w:bookmarkStart w:id="44" w:name="bkFooterDocID"/>
                          <w:bookmarkEnd w:id="4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WAS:88395.1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45" w:name="bkFooterDocID"/>
                    <w:bookmarkEnd w:id="4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WAS:88395.1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80"/>
        </w:tabs>
        <w:ind w:start="2880" w:hanging="2880"/>
      </w:pPr>
      <w:rPr/>
    </w:lvl>
    <w:lvl w:ilvl="1">
      <w:start w:val="30"/>
      <w:numFmt w:val="decimal"/>
      <w:lvlText w:val="%1-%2"/>
      <w:lvlJc w:val="start"/>
      <w:pPr>
        <w:tabs>
          <w:tab w:val="num" w:pos="4320"/>
        </w:tabs>
        <w:ind w:start="4320" w:hanging="2880"/>
      </w:pPr>
      <w:rPr/>
    </w:lvl>
    <w:lvl w:ilvl="2">
      <w:start w:val="1"/>
      <w:numFmt w:val="decimal"/>
      <w:lvlText w:val="%1-%2.%3"/>
      <w:lvlJc w:val="start"/>
      <w:pPr>
        <w:tabs>
          <w:tab w:val="num" w:pos="5760"/>
        </w:tabs>
        <w:ind w:start="5760" w:hanging="2880"/>
      </w:pPr>
      <w:rPr/>
    </w:lvl>
    <w:lvl w:ilvl="3">
      <w:start w:val="1"/>
      <w:numFmt w:val="decimal"/>
      <w:lvlText w:val="%1-%2.%3.%4"/>
      <w:lvlJc w:val="start"/>
      <w:pPr>
        <w:tabs>
          <w:tab w:val="num" w:pos="7200"/>
        </w:tabs>
        <w:ind w:start="7200" w:hanging="2880"/>
      </w:pPr>
      <w:rPr/>
    </w:lvl>
    <w:lvl w:ilvl="4">
      <w:start w:val="1"/>
      <w:numFmt w:val="decimal"/>
      <w:lvlText w:val="%1-%2.%3.%4.%5"/>
      <w:lvlJc w:val="start"/>
      <w:pPr>
        <w:tabs>
          <w:tab w:val="num" w:pos="8640"/>
        </w:tabs>
        <w:ind w:start="8640" w:hanging="2880"/>
      </w:pPr>
      <w:rPr/>
    </w:lvl>
    <w:lvl w:ilvl="5">
      <w:start w:val="1"/>
      <w:numFmt w:val="decimal"/>
      <w:lvlText w:val="%1-%2.%3.%4.%5.%6"/>
      <w:lvlJc w:val="start"/>
      <w:pPr>
        <w:tabs>
          <w:tab w:val="num" w:pos="10080"/>
        </w:tabs>
        <w:ind w:start="10080" w:hanging="2880"/>
      </w:pPr>
      <w:rPr/>
    </w:lvl>
    <w:lvl w:ilvl="6">
      <w:start w:val="1"/>
      <w:numFmt w:val="decimal"/>
      <w:lvlText w:val="%1-%2.%3.%4.%5.%6.%7"/>
      <w:lvlJc w:val="start"/>
      <w:pPr>
        <w:tabs>
          <w:tab w:val="num" w:pos="11520"/>
        </w:tabs>
        <w:ind w:start="11520" w:hanging="2880"/>
      </w:pPr>
      <w:rPr/>
    </w:lvl>
    <w:lvl w:ilvl="7">
      <w:start w:val="1"/>
      <w:numFmt w:val="decimal"/>
      <w:lvlText w:val="%1-%2.%3.%4.%5.%6.%7.%8"/>
      <w:lvlJc w:val="start"/>
      <w:pPr>
        <w:tabs>
          <w:tab w:val="num" w:pos="12960"/>
        </w:tabs>
        <w:ind w:start="12960" w:hanging="2880"/>
      </w:pPr>
      <w:rPr/>
    </w:lvl>
    <w:lvl w:ilvl="8">
      <w:start w:val="1"/>
      <w:numFmt w:val="decimal"/>
      <w:lvlText w:val="%1-%2.%3.%4.%5.%6.%7.%8.%9"/>
      <w:lvlJc w:val="start"/>
      <w:pPr>
        <w:tabs>
          <w:tab w:val="num" w:pos="14400"/>
        </w:tabs>
        <w:ind w:start="14400" w:hanging="2880"/>
      </w:pPr>
      <w:rPr/>
    </w:lvl>
  </w:abstractNum>
  <w:abstractNum w:abstractNumId="5">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6">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7">
    <w:lvl w:ilvl="0">
      <w:start w:val="2"/>
      <w:numFmt w:val="lowerLetter"/>
      <w:lvlText w:val="(%1)"/>
      <w:lvlJc w:val="start"/>
      <w:pPr>
        <w:tabs>
          <w:tab w:val="num" w:pos="735"/>
        </w:tabs>
        <w:ind w:start="735" w:hanging="375"/>
      </w:pPr>
      <w:r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rPr/>
    </w:lvl>
    <w:lvl w:ilvl="3">
      <w:start w:val="3"/>
      <w:numFmt w:val="bullet"/>
      <w:lvlText w:val="-"/>
      <w:lvlJc w:val="start"/>
      <w:pPr>
        <w:tabs>
          <w:tab w:val="num" w:pos="2880"/>
        </w:tabs>
        <w:ind w:start="2880" w:hanging="360"/>
      </w:pPr>
      <w:rPr>
        <w:rFonts w:ascii="Times New Roman" w:hAnsi="Times New Roman" w:cs="Times New Roman"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9">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10">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upperLetter"/>
      <w:lvlText w:val="%1."/>
      <w:lvlJc w:val="start"/>
      <w:pPr>
        <w:tabs>
          <w:tab w:val="num" w:pos="720"/>
        </w:tabs>
        <w:ind w:start="720" w:hanging="720"/>
      </w:pPr>
      <w:rPr/>
    </w:lvl>
  </w:abstractNum>
  <w:abstractNum w:abstractNumId="1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3">
    <w:lvl w:ilvl="0">
      <w:start w:val="1"/>
      <w:numFmt w:val="decimal"/>
      <w:lvlText w:val="%1."/>
      <w:lvlJc w:val="start"/>
      <w:pPr>
        <w:tabs>
          <w:tab w:val="num" w:pos="720"/>
        </w:tabs>
        <w:ind w:start="720" w:hanging="720"/>
      </w:pPr>
      <w:rPr>
        <w:color w:val="000000"/>
      </w:rPr>
    </w:lvl>
    <w:lvl w:ilvl="1">
      <w:start w:val="1"/>
      <w:numFmt w:val="lowerLetter"/>
      <w:lvlText w:val="(%2)"/>
      <w:lvlJc w:val="start"/>
      <w:pPr>
        <w:tabs>
          <w:tab w:val="num" w:pos="1440"/>
        </w:tabs>
        <w:ind w:start="1440" w:hanging="720"/>
      </w:pPr>
      <w:rPr>
        <w:color w:val="000000"/>
      </w:rPr>
    </w:lvl>
    <w:lvl w:ilvl="2">
      <w:start w:val="1"/>
      <w:numFmt w:val="lowerRoman"/>
      <w:lvlText w:val="(%3)"/>
      <w:lvlJc w:val="start"/>
      <w:pPr>
        <w:tabs>
          <w:tab w:val="num" w:pos="2520"/>
        </w:tabs>
        <w:ind w:start="2160" w:hanging="720"/>
      </w:pPr>
      <w:rPr>
        <w:color w:val="000000"/>
      </w:rPr>
    </w:lvl>
    <w:lvl w:ilvl="3">
      <w:start w:val="1"/>
      <w:numFmt w:val="decimal"/>
      <w:lvlText w:val="(%4)"/>
      <w:lvlJc w:val="start"/>
      <w:pPr>
        <w:tabs>
          <w:tab w:val="num" w:pos="2880"/>
        </w:tabs>
        <w:ind w:start="2160" w:hanging="0"/>
      </w:pPr>
      <w:rPr>
        <w:color w:val="000000"/>
      </w:rPr>
    </w:lvl>
    <w:lvl w:ilvl="4">
      <w:start w:val="1"/>
      <w:numFmt w:val="upperLetter"/>
      <w:lvlText w:val="(%5)"/>
      <w:lvlJc w:val="start"/>
      <w:pPr>
        <w:tabs>
          <w:tab w:val="num" w:pos="3600"/>
        </w:tabs>
        <w:ind w:start="3600" w:hanging="720"/>
      </w:pPr>
      <w:rPr>
        <w:color w:val="000000"/>
      </w:rPr>
    </w:lvl>
    <w:lvl w:ilvl="5">
      <w:start w:val="1"/>
      <w:numFmt w:val="lowerRoman"/>
      <w:lvlText w:val="(%6)"/>
      <w:lvlJc w:val="start"/>
      <w:pPr>
        <w:tabs>
          <w:tab w:val="num" w:pos="2520"/>
        </w:tabs>
        <w:ind w:start="2160" w:hanging="360"/>
      </w:pPr>
      <w:rPr>
        <w:color w:val="000000"/>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4">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5">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6">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keepLines/>
      <w:spacing w:before="240" w:after="60"/>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rFonts w:ascii="Symbol" w:hAnsi="Symbol" w:cs="Symbol"/>
      <w:sz w:val="16"/>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1">
    <w:name w:val="WW8Num30z1"/>
    <w:qFormat/>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sz w:val="16"/>
    </w:rPr>
  </w:style>
  <w:style w:type="character" w:styleId="WW8Num36z0">
    <w:name w:val="WW8Num36z0"/>
    <w:qFormat/>
    <w:rPr/>
  </w:style>
  <w:style w:type="character" w:styleId="WW8Num37z0">
    <w:name w:val="WW8Num37z0"/>
    <w:qFormat/>
    <w:rPr>
      <w:rFonts w:ascii="Symbol" w:hAnsi="Symbol" w:cs="Symbol"/>
      <w:sz w:val="16"/>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2z1">
    <w:name w:val="WW8Num42z1"/>
    <w:qFormat/>
    <w:rPr>
      <w:i w:val="false"/>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i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sz w:val="16"/>
    </w:rPr>
  </w:style>
  <w:style w:type="character" w:styleId="WW8Num58z0">
    <w:name w:val="WW8Num58z0"/>
    <w:qFormat/>
    <w:rPr/>
  </w:style>
  <w:style w:type="character" w:styleId="WW8Num61z0">
    <w:name w:val="WW8Num61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Times New Roman" w:hAnsi="Times New Roman" w:cs="Times New Roman"/>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style>
  <w:style w:type="character" w:styleId="WW8Num73z0">
    <w:name w:val="WW8Num73z0"/>
    <w:qFormat/>
    <w:rPr/>
  </w:style>
  <w:style w:type="character" w:styleId="WW8Num74z0">
    <w:name w:val="WW8Num74z0"/>
    <w:qFormat/>
    <w:rPr>
      <w:i w:val="false"/>
    </w:rPr>
  </w:style>
  <w:style w:type="character" w:styleId="WW8Num75z0">
    <w:name w:val="WW8Num75z0"/>
    <w:qFormat/>
    <w:rPr>
      <w:rFonts w:ascii="Symbol" w:hAnsi="Symbol" w:cs="Symbol"/>
      <w:sz w:val="16"/>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2z0">
    <w:name w:val="WW8Num82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1z0">
    <w:name w:val="WW8Num91z0"/>
    <w:qFormat/>
    <w:rPr>
      <w:rFonts w:ascii="Symbol" w:hAnsi="Symbol" w:cs="Symbol"/>
    </w:rPr>
  </w:style>
  <w:style w:type="character" w:styleId="WW8Num92z0">
    <w:name w:val="WW8Num92z0"/>
    <w:qFormat/>
    <w:rPr>
      <w:rFonts w:ascii="Symbol" w:hAnsi="Symbol" w:cs="Symbol"/>
      <w:sz w:val="16"/>
    </w:rPr>
  </w:style>
  <w:style w:type="character" w:styleId="WW8Num94z0">
    <w:name w:val="WW8Num94z0"/>
    <w:qFormat/>
    <w:rPr/>
  </w:style>
  <w:style w:type="character" w:styleId="WW8Num95z0">
    <w:name w:val="WW8Num95z0"/>
    <w:qFormat/>
    <w:rPr>
      <w:rFonts w:ascii="Times New Roman" w:hAnsi="Times New Roman" w:cs="Times New Roman"/>
    </w:rPr>
  </w:style>
  <w:style w:type="character" w:styleId="WW8Num96z0">
    <w:name w:val="WW8Num96z0"/>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i w:val="false"/>
    </w:rPr>
  </w:style>
  <w:style w:type="character" w:styleId="WW8Num103z0">
    <w:name w:val="WW8Num103z0"/>
    <w:qFormat/>
    <w:rPr/>
  </w:style>
  <w:style w:type="character" w:styleId="WW8Num105z0">
    <w:name w:val="WW8Num105z0"/>
    <w:qFormat/>
    <w:rPr>
      <w:rFonts w:ascii="Symbol" w:hAnsi="Symbol" w:cs="Symbol"/>
    </w:rPr>
  </w:style>
  <w:style w:type="character" w:styleId="WW8Num106z0">
    <w:name w:val="WW8Num106z0"/>
    <w:qFormat/>
    <w:rPr>
      <w:b/>
      <w:i w:val="false"/>
    </w:rPr>
  </w:style>
  <w:style w:type="character" w:styleId="WW8Num107z0">
    <w:name w:val="WW8Num107z0"/>
    <w:qFormat/>
    <w:rPr/>
  </w:style>
  <w:style w:type="character" w:styleId="WW8Num108z0">
    <w:name w:val="WW8Num108z0"/>
    <w:qFormat/>
    <w:rPr/>
  </w:style>
  <w:style w:type="character" w:styleId="WW8Num109z0">
    <w:name w:val="WW8Num109z0"/>
    <w:qFormat/>
    <w:rPr>
      <w:rFonts w:ascii="Times New Roman" w:hAnsi="Times New Roman" w:cs="Times New Roman"/>
    </w:rPr>
  </w:style>
  <w:style w:type="character" w:styleId="WW8Num110z0">
    <w:name w:val="WW8Num110z0"/>
    <w:qFormat/>
    <w:rPr/>
  </w:style>
  <w:style w:type="character" w:styleId="WW8Num111z0">
    <w:name w:val="WW8Num111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sz w:val="16"/>
    </w:rPr>
  </w:style>
  <w:style w:type="character" w:styleId="WW8Num119z0">
    <w:name w:val="WW8Num119z0"/>
    <w:qFormat/>
    <w:rPr/>
  </w:style>
  <w:style w:type="character" w:styleId="WW8Num121z0">
    <w:name w:val="WW8Num121z0"/>
    <w:qFormat/>
    <w:rPr>
      <w:rFonts w:ascii="Symbol" w:hAnsi="Symbol" w:cs="Symbol"/>
    </w:rPr>
  </w:style>
  <w:style w:type="character" w:styleId="WW8Num122z0">
    <w:name w:val="WW8Num122z0"/>
    <w:qFormat/>
    <w:rPr>
      <w:i w:val="false"/>
    </w:rPr>
  </w:style>
  <w:style w:type="character" w:styleId="WW8Num123z0">
    <w:name w:val="WW8Num123z0"/>
    <w:qFormat/>
    <w:rPr/>
  </w:style>
  <w:style w:type="character" w:styleId="WW8Num124z0">
    <w:name w:val="WW8Num124z0"/>
    <w:qFormat/>
    <w:rPr>
      <w:rFonts w:ascii="Courier New" w:hAnsi="Courier New" w:cs="Courier New"/>
      <w:b w:val="false"/>
      <w:i w:val="false"/>
      <w:sz w:val="24"/>
      <w:u w:val="none"/>
    </w:rPr>
  </w:style>
  <w:style w:type="character" w:styleId="WW8Num124z2">
    <w:name w:val="WW8Num124z2"/>
    <w:qFormat/>
    <w:rPr/>
  </w:style>
  <w:style w:type="character" w:styleId="WW8Num124z8">
    <w:name w:val="WW8Num124z8"/>
    <w:qFormat/>
    <w:rPr>
      <w:rFonts w:ascii="Courier New" w:hAnsi="Courier New" w:cs="Courier New"/>
      <w:color w:val="000000"/>
      <w:sz w:val="28"/>
    </w:rPr>
  </w:style>
  <w:style w:type="character" w:styleId="WW8Num125z0">
    <w:name w:val="WW8Num125z0"/>
    <w:qFormat/>
    <w:rPr/>
  </w:style>
  <w:style w:type="character" w:styleId="WW8Num126z0">
    <w:name w:val="WW8Num126z0"/>
    <w:qFormat/>
    <w:rPr>
      <w:rFonts w:ascii="Symbol" w:hAnsi="Symbol" w:cs="Symbol"/>
      <w:sz w:val="24"/>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rFonts w:ascii="Symbol" w:hAnsi="Symbol" w:cs="Symbol"/>
      <w:color w:val="auto"/>
      <w:sz w:val="16"/>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style>
  <w:style w:type="character" w:styleId="WW8Num138z0">
    <w:name w:val="WW8Num138z0"/>
    <w:qFormat/>
    <w:rPr>
      <w:rFonts w:ascii="Bembo;Times New Roman" w:hAnsi="Bembo;Times New Roman" w:cs="Bembo;Times New Roman"/>
      <w:sz w:val="26"/>
    </w:rPr>
  </w:style>
  <w:style w:type="character" w:styleId="WW8Num141z0">
    <w:name w:val="WW8Num141z0"/>
    <w:qFormat/>
    <w:rPr/>
  </w:style>
  <w:style w:type="character" w:styleId="WW8Num142z0">
    <w:name w:val="WW8Num142z0"/>
    <w:qFormat/>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b/>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rFonts w:ascii="Times New Roman" w:hAnsi="Times New Roman" w:cs="Times New Roman"/>
    </w:rPr>
  </w:style>
  <w:style w:type="character" w:styleId="WW8Num157z0">
    <w:name w:val="WW8Num157z0"/>
    <w:qFormat/>
    <w:rPr/>
  </w:style>
  <w:style w:type="character" w:styleId="WW8Num158z0">
    <w:name w:val="WW8Num158z0"/>
    <w:qFormat/>
    <w:rPr>
      <w:rFonts w:ascii="Times New Roman" w:hAnsi="Times New Roman" w:cs="Times New Roman"/>
    </w:rPr>
  </w:style>
  <w:style w:type="character" w:styleId="WW8Num159z0">
    <w:name w:val="WW8Num159z0"/>
    <w:qFormat/>
    <w:rPr/>
  </w:style>
  <w:style w:type="character" w:styleId="WW8Num161z0">
    <w:name w:val="WW8Num161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i w:val="false"/>
    </w:rPr>
  </w:style>
  <w:style w:type="character" w:styleId="WW8Num170z0">
    <w:name w:val="WW8Num170z0"/>
    <w:qFormat/>
    <w:rPr>
      <w:rFonts w:ascii="Symbol" w:hAnsi="Symbol" w:cs="Symbol"/>
      <w:sz w:val="24"/>
    </w:rPr>
  </w:style>
  <w:style w:type="character" w:styleId="WW8Num172z0">
    <w:name w:val="WW8Num172z0"/>
    <w:qFormat/>
    <w:rPr/>
  </w:style>
  <w:style w:type="character" w:styleId="WW8Num173z0">
    <w:name w:val="WW8Num173z0"/>
    <w:qFormat/>
    <w:rPr/>
  </w:style>
  <w:style w:type="character" w:styleId="WW8Num174z0">
    <w:name w:val="WW8Num174z0"/>
    <w:qFormat/>
    <w:rPr>
      <w:i w:val="false"/>
    </w:rPr>
  </w:style>
  <w:style w:type="character" w:styleId="WW8Num175z0">
    <w:name w:val="WW8Num175z0"/>
    <w:qFormat/>
    <w:rPr/>
  </w:style>
  <w:style w:type="character" w:styleId="WW8Num176z0">
    <w:name w:val="WW8Num176z0"/>
    <w:qFormat/>
    <w:rPr/>
  </w:style>
  <w:style w:type="character" w:styleId="WW8Num177z0">
    <w:name w:val="WW8Num177z0"/>
    <w:qFormat/>
    <w:rPr/>
  </w:style>
  <w:style w:type="character" w:styleId="WW8Num178z0">
    <w:name w:val="WW8Num178z0"/>
    <w:qFormat/>
    <w:rPr/>
  </w:style>
  <w:style w:type="character" w:styleId="WW8Num179z0">
    <w:name w:val="WW8Num179z0"/>
    <w:qFormat/>
    <w:rPr/>
  </w:style>
  <w:style w:type="character" w:styleId="WW8Num181z0">
    <w:name w:val="WW8Num181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i w:val="false"/>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6z0">
    <w:name w:val="WW8Num196z0"/>
    <w:qFormat/>
    <w:rPr>
      <w:rFonts w:ascii="Times New Roman" w:hAnsi="Times New Roman" w:cs="Times New Roman"/>
      <w:b w:val="false"/>
      <w:i w:val="false"/>
      <w:caps/>
      <w:sz w:val="23"/>
      <w:u w:val="none"/>
    </w:rPr>
  </w:style>
  <w:style w:type="character" w:styleId="WW8Num196z1">
    <w:name w:val="WW8Num196z1"/>
    <w:qFormat/>
    <w:rPr>
      <w:rFonts w:ascii="Times New Roman" w:hAnsi="Times New Roman" w:cs="Times New Roman"/>
      <w:b w:val="false"/>
      <w:i w:val="false"/>
      <w:vanish w:val="false"/>
      <w:color w:val="auto"/>
      <w:sz w:val="23"/>
      <w:u w:val="none"/>
    </w:rPr>
  </w:style>
  <w:style w:type="character" w:styleId="WW8Num196z2">
    <w:name w:val="WW8Num196z2"/>
    <w:qFormat/>
    <w:rPr>
      <w:rFonts w:ascii="Times New Roman" w:hAnsi="Times New Roman" w:cs="Times New Roman"/>
      <w:b w:val="false"/>
      <w:i w:val="false"/>
      <w:sz w:val="23"/>
    </w:rPr>
  </w:style>
  <w:style w:type="character" w:styleId="WW8Num196z5">
    <w:name w:val="WW8Num196z5"/>
    <w:qFormat/>
    <w:rPr>
      <w:b w:val="false"/>
      <w:i w:val="false"/>
    </w:rPr>
  </w:style>
  <w:style w:type="character" w:styleId="WW8Num196z8">
    <w:name w:val="WW8Num196z8"/>
    <w:qFormat/>
    <w:rPr>
      <w:b w:val="false"/>
      <w:i w:val="false"/>
      <w:u w:val="none"/>
    </w:rPr>
  </w:style>
  <w:style w:type="character" w:styleId="WW8Num198z0">
    <w:name w:val="WW8Num198z0"/>
    <w:qFormat/>
    <w:rPr/>
  </w:style>
  <w:style w:type="character" w:styleId="WW8Num199z0">
    <w:name w:val="WW8Num199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8z0">
    <w:name w:val="WW8Num218z0"/>
    <w:qFormat/>
    <w:rPr>
      <w:rFonts w:ascii="Symbol" w:hAnsi="Symbol" w:cs="Symbol"/>
    </w:rPr>
  </w:style>
  <w:style w:type="character" w:styleId="WW8Num220z0">
    <w:name w:val="WW8Num220z0"/>
    <w:qFormat/>
    <w:rPr/>
  </w:style>
  <w:style w:type="character" w:styleId="WW8Num221z0">
    <w:name w:val="WW8Num221z0"/>
    <w:qFormat/>
    <w:rPr/>
  </w:style>
  <w:style w:type="character" w:styleId="WW8Num222z0">
    <w:name w:val="WW8Num222z0"/>
    <w:qFormat/>
    <w:rPr>
      <w:b/>
    </w:rPr>
  </w:style>
  <w:style w:type="character" w:styleId="WW8Num223z0">
    <w:name w:val="WW8Num223z0"/>
    <w:qFormat/>
    <w:rPr/>
  </w:style>
  <w:style w:type="character" w:styleId="WW8Num224z0">
    <w:name w:val="WW8Num224z0"/>
    <w:qFormat/>
    <w:rPr/>
  </w:style>
  <w:style w:type="character" w:styleId="WW8Num225z0">
    <w:name w:val="WW8Num225z0"/>
    <w:qFormat/>
    <w:rPr>
      <w:i w:val="false"/>
    </w:rPr>
  </w:style>
  <w:style w:type="character" w:styleId="WW8Num226z0">
    <w:name w:val="WW8Num226z0"/>
    <w:qFormat/>
    <w:rPr/>
  </w:style>
  <w:style w:type="character" w:styleId="WW8Num227z0">
    <w:name w:val="WW8Num227z0"/>
    <w:qFormat/>
    <w:rPr>
      <w:b/>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2z0">
    <w:name w:val="WW8Num232z0"/>
    <w:qFormat/>
    <w:rPr>
      <w:rFonts w:ascii="Symbol" w:hAnsi="Symbol" w:cs="Symbol"/>
    </w:rPr>
  </w:style>
  <w:style w:type="character" w:styleId="WW8Num233z0">
    <w:name w:val="WW8Num233z0"/>
    <w:qFormat/>
    <w:rPr/>
  </w:style>
  <w:style w:type="character" w:styleId="WW8Num234z0">
    <w:name w:val="WW8Num234z0"/>
    <w:qFormat/>
    <w:rPr>
      <w:b/>
    </w:rPr>
  </w:style>
  <w:style w:type="character" w:styleId="WW8Num235z0">
    <w:name w:val="WW8Num235z0"/>
    <w:qFormat/>
    <w:rPr/>
  </w:style>
  <w:style w:type="character" w:styleId="WW8Num236z0">
    <w:name w:val="WW8Num236z0"/>
    <w:qFormat/>
    <w:rPr/>
  </w:style>
  <w:style w:type="character" w:styleId="WW8Num237z0">
    <w:name w:val="WW8Num237z0"/>
    <w:qFormat/>
    <w:rPr>
      <w:rFonts w:ascii="Symbol" w:hAnsi="Symbol" w:cs="Symbol"/>
      <w:sz w:val="24"/>
    </w:rPr>
  </w:style>
  <w:style w:type="character" w:styleId="WW8Num239z0">
    <w:name w:val="WW8Num239z0"/>
    <w:qFormat/>
    <w:rPr>
      <w:rFonts w:ascii="Symbol" w:hAnsi="Symbol" w:cs="Symbol"/>
      <w:sz w:val="16"/>
    </w:rPr>
  </w:style>
  <w:style w:type="character" w:styleId="WW8Num240z0">
    <w:name w:val="WW8Num240z0"/>
    <w:qFormat/>
    <w:rPr>
      <w:rFonts w:ascii="Symbol" w:hAnsi="Symbol" w:cs="Symbol"/>
    </w:rPr>
  </w:style>
  <w:style w:type="character" w:styleId="WW8Num241z0">
    <w:name w:val="WW8Num241z0"/>
    <w:qFormat/>
    <w:rPr/>
  </w:style>
  <w:style w:type="character" w:styleId="WW8Num242z0">
    <w:name w:val="WW8Num242z0"/>
    <w:qFormat/>
    <w:rPr>
      <w:rFonts w:ascii="Arial" w:hAnsi="Arial" w:cs="Arial"/>
      <w:b w:val="false"/>
      <w:i w:val="false"/>
      <w:sz w:val="20"/>
    </w:rPr>
  </w:style>
  <w:style w:type="character" w:styleId="WW8Num244z0">
    <w:name w:val="WW8Num244z0"/>
    <w:qFormat/>
    <w:rPr/>
  </w:style>
  <w:style w:type="character" w:styleId="WW8Num245z0">
    <w:name w:val="WW8Num245z0"/>
    <w:qFormat/>
    <w:rPr>
      <w:rFonts w:ascii="Times New Roman" w:hAnsi="Times New Roman" w:cs="Times New Roman"/>
    </w:rPr>
  </w:style>
  <w:style w:type="character" w:styleId="WW8Num246z0">
    <w:name w:val="WW8Num246z0"/>
    <w:qFormat/>
    <w:rPr>
      <w:rFonts w:ascii="Symbol" w:hAnsi="Symbol" w:cs="Symbol"/>
      <w:sz w:val="16"/>
    </w:rPr>
  </w:style>
  <w:style w:type="character" w:styleId="WW8Num247z0">
    <w:name w:val="WW8Num247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rFonts w:ascii="Symbol" w:hAnsi="Symbol" w:cs="Symbol"/>
      <w:sz w:val="16"/>
    </w:rPr>
  </w:style>
  <w:style w:type="character" w:styleId="WW8Num253z0">
    <w:name w:val="WW8Num253z0"/>
    <w:qFormat/>
    <w:rPr/>
  </w:style>
  <w:style w:type="character" w:styleId="WW8Num255z0">
    <w:name w:val="WW8Num255z0"/>
    <w:qFormat/>
    <w:rPr/>
  </w:style>
  <w:style w:type="character" w:styleId="WW8Num256z0">
    <w:name w:val="WW8Num256z0"/>
    <w:qFormat/>
    <w:rPr>
      <w:u w:val="single"/>
    </w:rPr>
  </w:style>
  <w:style w:type="character" w:styleId="WW8Num257z0">
    <w:name w:val="WW8Num257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i w:val="false"/>
    </w:rPr>
  </w:style>
  <w:style w:type="character" w:styleId="WW8Num267z0">
    <w:name w:val="WW8Num267z0"/>
    <w:qFormat/>
    <w:rPr/>
  </w:style>
  <w:style w:type="character" w:styleId="WW8Num269z0">
    <w:name w:val="WW8Num269z0"/>
    <w:qFormat/>
    <w:rPr/>
  </w:style>
  <w:style w:type="character" w:styleId="WW8Num270z1">
    <w:name w:val="WW8Num270z1"/>
    <w:qFormat/>
    <w:rPr/>
  </w:style>
  <w:style w:type="character" w:styleId="WW8Num271z0">
    <w:name w:val="WW8Num271z0"/>
    <w:qFormat/>
    <w:rPr>
      <w:rFonts w:ascii="Symbol" w:hAnsi="Symbol" w:cs="Symbol"/>
    </w:rPr>
  </w:style>
  <w:style w:type="character" w:styleId="WW8Num272z0">
    <w:name w:val="WW8Num272z0"/>
    <w:qFormat/>
    <w:rPr>
      <w:i w:val="false"/>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7z0">
    <w:name w:val="WW8Num277z0"/>
    <w:qFormat/>
    <w:rPr/>
  </w:style>
  <w:style w:type="character" w:styleId="WW8Num278z0">
    <w:name w:val="WW8Num278z0"/>
    <w:qFormat/>
    <w:rPr/>
  </w:style>
  <w:style w:type="character" w:styleId="WW8Num279z0">
    <w:name w:val="WW8Num279z0"/>
    <w:qFormat/>
    <w:rPr>
      <w:rFonts w:ascii="Times New Roman" w:hAnsi="Times New Roman" w:cs="Times New Roman"/>
    </w:rPr>
  </w:style>
  <w:style w:type="character" w:styleId="WW8Num280z0">
    <w:name w:val="WW8Num280z0"/>
    <w:qFormat/>
    <w:rPr>
      <w:i w:val="false"/>
    </w:rPr>
  </w:style>
  <w:style w:type="character" w:styleId="WW8Num281z0">
    <w:name w:val="WW8Num281z0"/>
    <w:qFormat/>
    <w:rPr>
      <w:rFonts w:ascii="Bembo;Times New Roman" w:hAnsi="Bembo;Times New Roman" w:cs="Bembo;Times New Roman"/>
      <w:b w:val="false"/>
      <w:i w:val="false"/>
      <w:sz w:val="26"/>
    </w:rPr>
  </w:style>
  <w:style w:type="character" w:styleId="WW8Num282z0">
    <w:name w:val="WW8Num282z0"/>
    <w:qFormat/>
    <w:rPr>
      <w:rFonts w:ascii="Symbol" w:hAnsi="Symbol" w:cs="Symbol"/>
    </w:rPr>
  </w:style>
  <w:style w:type="character" w:styleId="WW8Num284z0">
    <w:name w:val="WW8Num284z0"/>
    <w:qFormat/>
    <w:rPr/>
  </w:style>
  <w:style w:type="character" w:styleId="WW8Num285z0">
    <w:name w:val="WW8Num285z0"/>
    <w:qFormat/>
    <w:rPr/>
  </w:style>
  <w:style w:type="character" w:styleId="WW8Num286z0">
    <w:name w:val="WW8Num286z0"/>
    <w:qFormat/>
    <w:rPr/>
  </w:style>
  <w:style w:type="character" w:styleId="WW8Num287z0">
    <w:name w:val="WW8Num287z0"/>
    <w:qFormat/>
    <w:rPr/>
  </w:style>
  <w:style w:type="character" w:styleId="WW8Num288z0">
    <w:name w:val="WW8Num288z0"/>
    <w:qFormat/>
    <w:rPr/>
  </w:style>
  <w:style w:type="character" w:styleId="WW8Num289z0">
    <w:name w:val="WW8Num289z0"/>
    <w:qFormat/>
    <w:rPr>
      <w:rFonts w:ascii="Symbol" w:hAnsi="Symbol" w:cs="Symbol"/>
    </w:rPr>
  </w:style>
  <w:style w:type="character" w:styleId="WW8Num290z0">
    <w:name w:val="WW8Num290z0"/>
    <w:qFormat/>
    <w:rPr/>
  </w:style>
  <w:style w:type="character" w:styleId="WW8Num292z0">
    <w:name w:val="WW8Num292z0"/>
    <w:qFormat/>
    <w:rPr>
      <w:rFonts w:ascii="Symbol" w:hAnsi="Symbol" w:cs="Symbol"/>
    </w:rPr>
  </w:style>
  <w:style w:type="character" w:styleId="WW8Num293z0">
    <w:name w:val="WW8Num293z0"/>
    <w:qFormat/>
    <w:rPr/>
  </w:style>
  <w:style w:type="character" w:styleId="WW8Num294z0">
    <w:name w:val="WW8Num294z0"/>
    <w:qFormat/>
    <w:rPr>
      <w:rFonts w:ascii="Symbol" w:hAnsi="Symbol" w:cs="Symbol"/>
    </w:rPr>
  </w:style>
  <w:style w:type="character" w:styleId="WW8Num295z0">
    <w:name w:val="WW8Num295z0"/>
    <w:qFormat/>
    <w:rPr/>
  </w:style>
  <w:style w:type="character" w:styleId="WW8Num297z0">
    <w:name w:val="WW8Num297z0"/>
    <w:qFormat/>
    <w:rPr/>
  </w:style>
  <w:style w:type="character" w:styleId="WW8Num298z0">
    <w:name w:val="WW8Num298z0"/>
    <w:qFormat/>
    <w:rPr/>
  </w:style>
  <w:style w:type="character" w:styleId="WW8Num300z0">
    <w:name w:val="WW8Num300z0"/>
    <w:qFormat/>
    <w:rPr>
      <w:rFonts w:ascii="Symbol" w:hAnsi="Symbol" w:cs="Symbol"/>
    </w:rPr>
  </w:style>
  <w:style w:type="character" w:styleId="WW8Num301z0">
    <w:name w:val="WW8Num301z0"/>
    <w:qFormat/>
    <w:rPr>
      <w:rFonts w:ascii="Times New Roman" w:hAnsi="Times New Roman" w:cs="Times New Roman"/>
    </w:rPr>
  </w:style>
  <w:style w:type="character" w:styleId="WW8Num302z0">
    <w:name w:val="WW8Num302z0"/>
    <w:qFormat/>
    <w:rPr/>
  </w:style>
  <w:style w:type="character" w:styleId="WW8Num303z0">
    <w:name w:val="WW8Num303z0"/>
    <w:qFormat/>
    <w:rPr>
      <w:i w:val="false"/>
    </w:rPr>
  </w:style>
  <w:style w:type="character" w:styleId="WW8Num304z0">
    <w:name w:val="WW8Num304z0"/>
    <w:qFormat/>
    <w:rPr/>
  </w:style>
  <w:style w:type="character" w:styleId="WW8Num305z0">
    <w:name w:val="WW8Num305z0"/>
    <w:qFormat/>
    <w:rPr/>
  </w:style>
  <w:style w:type="character" w:styleId="WW8Num306z0">
    <w:name w:val="WW8Num306z0"/>
    <w:qFormat/>
    <w:rPr/>
  </w:style>
  <w:style w:type="character" w:styleId="WW8Num307z0">
    <w:name w:val="WW8Num307z0"/>
    <w:qFormat/>
    <w:rPr>
      <w:i w:val="false"/>
    </w:rPr>
  </w:style>
  <w:style w:type="character" w:styleId="WW8Num309z0">
    <w:name w:val="WW8Num309z0"/>
    <w:qFormat/>
    <w:rPr/>
  </w:style>
  <w:style w:type="character" w:styleId="WW8Num310z0">
    <w:name w:val="WW8Num310z0"/>
    <w:qFormat/>
    <w:rPr/>
  </w:style>
  <w:style w:type="character" w:styleId="WW8Num311z0">
    <w:name w:val="WW8Num311z0"/>
    <w:qFormat/>
    <w:rPr/>
  </w:style>
  <w:style w:type="character" w:styleId="WW8Num312z0">
    <w:name w:val="WW8Num312z0"/>
    <w:qFormat/>
    <w:rPr>
      <w:rFonts w:ascii="Symbol" w:hAnsi="Symbol" w:cs="Symbol"/>
      <w:sz w:val="16"/>
    </w:rPr>
  </w:style>
  <w:style w:type="character" w:styleId="WW8Num313z0">
    <w:name w:val="WW8Num313z0"/>
    <w:qFormat/>
    <w:rPr>
      <w:rFonts w:ascii="Symbol" w:hAnsi="Symbol" w:cs="Symbol"/>
      <w:sz w:val="16"/>
    </w:rPr>
  </w:style>
  <w:style w:type="character" w:styleId="WW8Num315z0">
    <w:name w:val="WW8Num315z0"/>
    <w:qFormat/>
    <w:rPr/>
  </w:style>
  <w:style w:type="character" w:styleId="WW8Num317z0">
    <w:name w:val="WW8Num317z0"/>
    <w:qFormat/>
    <w:rPr/>
  </w:style>
  <w:style w:type="character" w:styleId="WW8Num318z0">
    <w:name w:val="WW8Num318z0"/>
    <w:qFormat/>
    <w:rPr/>
  </w:style>
  <w:style w:type="character" w:styleId="WW8Num319z0">
    <w:name w:val="WW8Num319z0"/>
    <w:qFormat/>
    <w:rPr/>
  </w:style>
  <w:style w:type="character" w:styleId="WW8Num320z0">
    <w:name w:val="WW8Num320z0"/>
    <w:qFormat/>
    <w:rPr>
      <w:i w:val="false"/>
    </w:rPr>
  </w:style>
  <w:style w:type="character" w:styleId="WW8Num321z0">
    <w:name w:val="WW8Num321z0"/>
    <w:qFormat/>
    <w:rPr/>
  </w:style>
  <w:style w:type="character" w:styleId="WW8Num324z0">
    <w:name w:val="WW8Num324z0"/>
    <w:qFormat/>
    <w:rPr/>
  </w:style>
  <w:style w:type="character" w:styleId="WW8Num325z0">
    <w:name w:val="WW8Num325z0"/>
    <w:qFormat/>
    <w:rPr/>
  </w:style>
  <w:style w:type="character" w:styleId="WW8Num326z0">
    <w:name w:val="WW8Num326z0"/>
    <w:qFormat/>
    <w:rPr/>
  </w:style>
  <w:style w:type="character" w:styleId="WW8Num327z0">
    <w:name w:val="WW8Num327z0"/>
    <w:qFormat/>
    <w:rPr>
      <w:rFonts w:ascii="Symbol" w:hAnsi="Symbol" w:cs="Symbol"/>
      <w:sz w:val="16"/>
    </w:rPr>
  </w:style>
  <w:style w:type="character" w:styleId="WW8Num328z0">
    <w:name w:val="WW8Num328z0"/>
    <w:qFormat/>
    <w:rPr/>
  </w:style>
  <w:style w:type="character" w:styleId="WW8Num329z0">
    <w:name w:val="WW8Num329z0"/>
    <w:qFormat/>
    <w:rPr/>
  </w:style>
  <w:style w:type="character" w:styleId="WW8Num331z0">
    <w:name w:val="WW8Num331z0"/>
    <w:qFormat/>
    <w:rPr/>
  </w:style>
  <w:style w:type="character" w:styleId="WW8Num333z0">
    <w:name w:val="WW8Num333z0"/>
    <w:qFormat/>
    <w:rPr/>
  </w:style>
  <w:style w:type="character" w:styleId="WW8Num334z0">
    <w:name w:val="WW8Num334z0"/>
    <w:qFormat/>
    <w:rPr/>
  </w:style>
  <w:style w:type="character" w:styleId="WW8Num335z0">
    <w:name w:val="WW8Num335z0"/>
    <w:qFormat/>
    <w:rPr>
      <w:rFonts w:ascii="Symbol" w:hAnsi="Symbol" w:cs="Symbol"/>
      <w:color w:val="auto"/>
      <w:sz w:val="16"/>
    </w:rPr>
  </w:style>
  <w:style w:type="character" w:styleId="WW8Num336z0">
    <w:name w:val="WW8Num336z0"/>
    <w:qFormat/>
    <w:rPr>
      <w:u w:val="single"/>
    </w:rPr>
  </w:style>
  <w:style w:type="character" w:styleId="WW8Num337z0">
    <w:name w:val="WW8Num337z0"/>
    <w:qFormat/>
    <w:rPr/>
  </w:style>
  <w:style w:type="character" w:styleId="WW8Num338z0">
    <w:name w:val="WW8Num338z0"/>
    <w:qFormat/>
    <w:rPr>
      <w:rFonts w:ascii="Times New Roman" w:hAnsi="Times New Roman" w:cs="Times New Roman"/>
    </w:rPr>
  </w:style>
  <w:style w:type="character" w:styleId="WW8Num339z0">
    <w:name w:val="WW8Num339z0"/>
    <w:qFormat/>
    <w:rPr>
      <w:rFonts w:ascii="Symbol" w:hAnsi="Symbol" w:cs="Symbol"/>
      <w:sz w:val="16"/>
    </w:rPr>
  </w:style>
  <w:style w:type="character" w:styleId="WW8Num340z0">
    <w:name w:val="WW8Num340z0"/>
    <w:qFormat/>
    <w:rPr/>
  </w:style>
  <w:style w:type="character" w:styleId="WW8Num342z0">
    <w:name w:val="WW8Num342z0"/>
    <w:qFormat/>
    <w:rPr/>
  </w:style>
  <w:style w:type="character" w:styleId="WW8Num344z0">
    <w:name w:val="WW8Num344z0"/>
    <w:qFormat/>
    <w:rPr/>
  </w:style>
  <w:style w:type="character" w:styleId="WW8Num347z0">
    <w:name w:val="WW8Num347z0"/>
    <w:qFormat/>
    <w:rPr/>
  </w:style>
  <w:style w:type="character" w:styleId="WW8Num348z0">
    <w:name w:val="WW8Num348z0"/>
    <w:qFormat/>
    <w:rPr/>
  </w:style>
  <w:style w:type="character" w:styleId="WW8Num349z0">
    <w:name w:val="WW8Num349z0"/>
    <w:qFormat/>
    <w:rPr>
      <w:rFonts w:ascii="Symbol" w:hAnsi="Symbol" w:cs="Symbol"/>
    </w:rPr>
  </w:style>
  <w:style w:type="character" w:styleId="WW8Num350z0">
    <w:name w:val="WW8Num350z0"/>
    <w:qFormat/>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b/>
      <w:u w:val="single"/>
    </w:rPr>
  </w:style>
  <w:style w:type="character" w:styleId="WW8Num356z0">
    <w:name w:val="WW8Num356z0"/>
    <w:qFormat/>
    <w:rPr/>
  </w:style>
  <w:style w:type="character" w:styleId="WW8Num357z0">
    <w:name w:val="WW8Num357z0"/>
    <w:qFormat/>
    <w:rPr/>
  </w:style>
  <w:style w:type="character" w:styleId="WW8Num358z0">
    <w:name w:val="WW8Num358z0"/>
    <w:qFormat/>
    <w:rPr/>
  </w:style>
  <w:style w:type="character" w:styleId="WW8Num362z0">
    <w:name w:val="WW8Num362z0"/>
    <w:qFormat/>
    <w:rPr/>
  </w:style>
  <w:style w:type="character" w:styleId="WW8Num363z0">
    <w:name w:val="WW8Num363z0"/>
    <w:qFormat/>
    <w:rPr/>
  </w:style>
  <w:style w:type="character" w:styleId="WW8Num364z0">
    <w:name w:val="WW8Num364z0"/>
    <w:qFormat/>
    <w:rPr/>
  </w:style>
  <w:style w:type="character" w:styleId="WW8Num365z0">
    <w:name w:val="WW8Num365z0"/>
    <w:qFormat/>
    <w:rPr>
      <w:rFonts w:ascii="Symbol" w:hAnsi="Symbol" w:cs="Symbol"/>
      <w:sz w:val="16"/>
    </w:rPr>
  </w:style>
  <w:style w:type="character" w:styleId="WW8Num366z0">
    <w:name w:val="WW8Num366z0"/>
    <w:qFormat/>
    <w:rPr>
      <w:rFonts w:ascii="Arial" w:hAnsi="Arial" w:cs="Arial"/>
      <w:b w:val="false"/>
      <w:i w:val="false"/>
      <w:sz w:val="20"/>
    </w:rPr>
  </w:style>
  <w:style w:type="character" w:styleId="WW8Num367z0">
    <w:name w:val="WW8Num367z0"/>
    <w:qFormat/>
    <w:rPr/>
  </w:style>
  <w:style w:type="character" w:styleId="WW8Num369z0">
    <w:name w:val="WW8Num369z0"/>
    <w:qFormat/>
    <w:rPr/>
  </w:style>
  <w:style w:type="character" w:styleId="WW8Num370z0">
    <w:name w:val="WW8Num370z0"/>
    <w:qFormat/>
    <w:rPr/>
  </w:style>
  <w:style w:type="character" w:styleId="WW8Num371z0">
    <w:name w:val="WW8Num371z0"/>
    <w:qFormat/>
    <w:rPr/>
  </w:style>
  <w:style w:type="character" w:styleId="WW8Num373z0">
    <w:name w:val="WW8Num373z0"/>
    <w:qFormat/>
    <w:rPr/>
  </w:style>
  <w:style w:type="character" w:styleId="WW8Num374z0">
    <w:name w:val="WW8Num374z0"/>
    <w:qFormat/>
    <w:rPr/>
  </w:style>
  <w:style w:type="character" w:styleId="WW8Num375z0">
    <w:name w:val="WW8Num375z0"/>
    <w:qFormat/>
    <w:rPr/>
  </w:style>
  <w:style w:type="character" w:styleId="WW8Num376z0">
    <w:name w:val="WW8Num376z0"/>
    <w:qFormat/>
    <w:rPr/>
  </w:style>
  <w:style w:type="character" w:styleId="WW8Num377z0">
    <w:name w:val="WW8Num377z0"/>
    <w:qFormat/>
    <w:rPr/>
  </w:style>
  <w:style w:type="character" w:styleId="WW8Num378z0">
    <w:name w:val="WW8Num378z0"/>
    <w:qFormat/>
    <w:rPr/>
  </w:style>
  <w:style w:type="character" w:styleId="WW8Num380z0">
    <w:name w:val="WW8Num380z0"/>
    <w:qFormat/>
    <w:rPr/>
  </w:style>
  <w:style w:type="character" w:styleId="WW8Num382z0">
    <w:name w:val="WW8Num382z0"/>
    <w:qFormat/>
    <w:rPr/>
  </w:style>
  <w:style w:type="character" w:styleId="WW8Num383z0">
    <w:name w:val="WW8Num383z0"/>
    <w:qFormat/>
    <w:rPr>
      <w:rFonts w:ascii="Symbol" w:hAnsi="Symbol" w:cs="Symbol"/>
      <w:sz w:val="16"/>
    </w:rPr>
  </w:style>
  <w:style w:type="character" w:styleId="WW8Num384z0">
    <w:name w:val="WW8Num384z0"/>
    <w:qFormat/>
    <w:rPr/>
  </w:style>
  <w:style w:type="character" w:styleId="WW8Num385z0">
    <w:name w:val="WW8Num385z0"/>
    <w:qFormat/>
    <w:rPr/>
  </w:style>
  <w:style w:type="character" w:styleId="WW8Num386z0">
    <w:name w:val="WW8Num386z0"/>
    <w:qFormat/>
    <w:rPr/>
  </w:style>
  <w:style w:type="character" w:styleId="WW8Num387z0">
    <w:name w:val="WW8Num387z0"/>
    <w:qFormat/>
    <w:rPr>
      <w:rFonts w:ascii="Symbol" w:hAnsi="Symbol" w:cs="Symbol"/>
      <w:color w:val="auto"/>
      <w:sz w:val="16"/>
    </w:rPr>
  </w:style>
  <w:style w:type="character" w:styleId="WW8Num388z0">
    <w:name w:val="WW8Num388z0"/>
    <w:qFormat/>
    <w:rPr/>
  </w:style>
  <w:style w:type="character" w:styleId="WW8Num389z0">
    <w:name w:val="WW8Num389z0"/>
    <w:qFormat/>
    <w:rPr/>
  </w:style>
  <w:style w:type="character" w:styleId="WW8Num390z0">
    <w:name w:val="WW8Num390z0"/>
    <w:qFormat/>
    <w:rPr/>
  </w:style>
  <w:style w:type="character" w:styleId="WW8Num391z0">
    <w:name w:val="WW8Num391z0"/>
    <w:qFormat/>
    <w:rPr>
      <w:rFonts w:ascii="Symbol" w:hAnsi="Symbol" w:cs="Symbol"/>
    </w:rPr>
  </w:style>
  <w:style w:type="character" w:styleId="WW8Num393z0">
    <w:name w:val="WW8Num393z0"/>
    <w:qFormat/>
    <w:rPr/>
  </w:style>
  <w:style w:type="character" w:styleId="WW8Num396z0">
    <w:name w:val="WW8Num396z0"/>
    <w:qFormat/>
    <w:rPr/>
  </w:style>
  <w:style w:type="character" w:styleId="WW8Num397z0">
    <w:name w:val="WW8Num397z0"/>
    <w:qFormat/>
    <w:rPr/>
  </w:style>
  <w:style w:type="character" w:styleId="WW8Num398z0">
    <w:name w:val="WW8Num398z0"/>
    <w:qFormat/>
    <w:rPr/>
  </w:style>
  <w:style w:type="character" w:styleId="WW8Num399z0">
    <w:name w:val="WW8Num399z0"/>
    <w:qFormat/>
    <w:rPr/>
  </w:style>
  <w:style w:type="character" w:styleId="WW8Num400z0">
    <w:name w:val="WW8Num400z0"/>
    <w:qFormat/>
    <w:rPr/>
  </w:style>
  <w:style w:type="character" w:styleId="WW8Num402z0">
    <w:name w:val="WW8Num402z0"/>
    <w:qFormat/>
    <w:rPr/>
  </w:style>
  <w:style w:type="character" w:styleId="WW8Num404z0">
    <w:name w:val="WW8Num404z0"/>
    <w:qFormat/>
    <w:rPr/>
  </w:style>
  <w:style w:type="character" w:styleId="WW8Num405z0">
    <w:name w:val="WW8Num405z0"/>
    <w:qFormat/>
    <w:rPr/>
  </w:style>
  <w:style w:type="character" w:styleId="WW8Num406z0">
    <w:name w:val="WW8Num406z0"/>
    <w:qFormat/>
    <w:rPr>
      <w:rFonts w:ascii="Symbol" w:hAnsi="Symbol" w:cs="Symbol"/>
    </w:rPr>
  </w:style>
  <w:style w:type="character" w:styleId="WW8Num407z0">
    <w:name w:val="WW8Num407z0"/>
    <w:qFormat/>
    <w:rPr/>
  </w:style>
  <w:style w:type="character" w:styleId="WW8Num409z0">
    <w:name w:val="WW8Num409z0"/>
    <w:qFormat/>
    <w:rPr/>
  </w:style>
  <w:style w:type="character" w:styleId="WW8Num410z0">
    <w:name w:val="WW8Num410z0"/>
    <w:qFormat/>
    <w:rPr/>
  </w:style>
  <w:style w:type="character" w:styleId="WW8Num411z0">
    <w:name w:val="WW8Num411z0"/>
    <w:qFormat/>
    <w:rPr/>
  </w:style>
  <w:style w:type="character" w:styleId="WW8Num412z0">
    <w:name w:val="WW8Num412z0"/>
    <w:qFormat/>
    <w:rPr/>
  </w:style>
  <w:style w:type="character" w:styleId="WW8Num413z0">
    <w:name w:val="WW8Num413z0"/>
    <w:qFormat/>
    <w:rPr/>
  </w:style>
  <w:style w:type="character" w:styleId="WW8Num414z0">
    <w:name w:val="WW8Num414z0"/>
    <w:qFormat/>
    <w:rPr/>
  </w:style>
  <w:style w:type="character" w:styleId="WW8Num415z0">
    <w:name w:val="WW8Num415z0"/>
    <w:qFormat/>
    <w:rPr/>
  </w:style>
  <w:style w:type="character" w:styleId="WW8Num416z0">
    <w:name w:val="WW8Num416z0"/>
    <w:qFormat/>
    <w:rPr>
      <w:rFonts w:ascii="Symbol" w:hAnsi="Symbol" w:cs="Symbol"/>
    </w:rPr>
  </w:style>
  <w:style w:type="character" w:styleId="WW8Num417z0">
    <w:name w:val="WW8Num417z0"/>
    <w:qFormat/>
    <w:rPr>
      <w:sz w:val="24"/>
    </w:rPr>
  </w:style>
  <w:style w:type="character" w:styleId="WW8Num419z0">
    <w:name w:val="WW8Num419z0"/>
    <w:qFormat/>
    <w:rPr/>
  </w:style>
  <w:style w:type="character" w:styleId="WW8Num420z0">
    <w:name w:val="WW8Num420z0"/>
    <w:qFormat/>
    <w:rPr>
      <w:rFonts w:ascii="Times New Roman" w:hAnsi="Times New Roman" w:cs="Times New Roman"/>
    </w:rPr>
  </w:style>
  <w:style w:type="character" w:styleId="WW8Num421z0">
    <w:name w:val="WW8Num421z0"/>
    <w:qFormat/>
    <w:rPr>
      <w:i w:val="false"/>
    </w:rPr>
  </w:style>
  <w:style w:type="character" w:styleId="WW8Num423z0">
    <w:name w:val="WW8Num423z0"/>
    <w:qFormat/>
    <w:rPr/>
  </w:style>
  <w:style w:type="character" w:styleId="WW8Num424z0">
    <w:name w:val="WW8Num424z0"/>
    <w:qFormat/>
    <w:rPr>
      <w:rFonts w:ascii="Symbol" w:hAnsi="Symbol" w:cs="Symbol"/>
    </w:rPr>
  </w:style>
  <w:style w:type="character" w:styleId="WW8Num425z0">
    <w:name w:val="WW8Num425z0"/>
    <w:qFormat/>
    <w:rPr/>
  </w:style>
  <w:style w:type="character" w:styleId="WW8Num427z0">
    <w:name w:val="WW8Num427z0"/>
    <w:qFormat/>
    <w:rPr>
      <w:i w:val="false"/>
    </w:rPr>
  </w:style>
  <w:style w:type="character" w:styleId="WW8Num428z0">
    <w:name w:val="WW8Num428z0"/>
    <w:qFormat/>
    <w:rPr>
      <w:rFonts w:ascii="Times New Roman" w:hAnsi="Times New Roman" w:cs="Times New Roman"/>
    </w:rPr>
  </w:style>
  <w:style w:type="character" w:styleId="WW8Num429z0">
    <w:name w:val="WW8Num429z0"/>
    <w:qFormat/>
    <w:rPr/>
  </w:style>
  <w:style w:type="character" w:styleId="WW8Num430z0">
    <w:name w:val="WW8Num430z0"/>
    <w:qFormat/>
    <w:rPr>
      <w:rFonts w:ascii="Symbol" w:hAnsi="Symbol" w:cs="Symbol"/>
    </w:rPr>
  </w:style>
  <w:style w:type="character" w:styleId="WW8Num432z0">
    <w:name w:val="WW8Num432z0"/>
    <w:qFormat/>
    <w:rPr/>
  </w:style>
  <w:style w:type="character" w:styleId="WW8Num434z0">
    <w:name w:val="WW8Num434z0"/>
    <w:qFormat/>
    <w:rPr/>
  </w:style>
  <w:style w:type="character" w:styleId="WW8Num435z0">
    <w:name w:val="WW8Num435z0"/>
    <w:qFormat/>
    <w:rPr/>
  </w:style>
  <w:style w:type="character" w:styleId="WW8Num436z0">
    <w:name w:val="WW8Num436z0"/>
    <w:qFormat/>
    <w:rPr/>
  </w:style>
  <w:style w:type="character" w:styleId="WW8Num437z0">
    <w:name w:val="WW8Num437z0"/>
    <w:qFormat/>
    <w:rPr>
      <w:rFonts w:ascii="Symbol" w:hAnsi="Symbol" w:cs="Symbol"/>
    </w:rPr>
  </w:style>
  <w:style w:type="character" w:styleId="WW8Num438z0">
    <w:name w:val="WW8Num438z0"/>
    <w:qFormat/>
    <w:rPr/>
  </w:style>
  <w:style w:type="character" w:styleId="WW8Num440z0">
    <w:name w:val="WW8Num440z0"/>
    <w:qFormat/>
    <w:rPr>
      <w:rFonts w:ascii="Symbol" w:hAnsi="Symbol" w:cs="Symbol"/>
    </w:rPr>
  </w:style>
  <w:style w:type="character" w:styleId="WW8Num441z0">
    <w:name w:val="WW8Num441z0"/>
    <w:qFormat/>
    <w:rPr/>
  </w:style>
  <w:style w:type="character" w:styleId="WW8Num442z0">
    <w:name w:val="WW8Num442z0"/>
    <w:qFormat/>
    <w:rPr/>
  </w:style>
  <w:style w:type="character" w:styleId="WW8Num444z0">
    <w:name w:val="WW8Num444z0"/>
    <w:qFormat/>
    <w:rPr>
      <w:rFonts w:ascii="Times New Roman" w:hAnsi="Times New Roman" w:cs="Times New Roman"/>
    </w:rPr>
  </w:style>
  <w:style w:type="character" w:styleId="WW8Num445z0">
    <w:name w:val="WW8Num445z0"/>
    <w:qFormat/>
    <w:rPr/>
  </w:style>
  <w:style w:type="character" w:styleId="WW8Num446z0">
    <w:name w:val="WW8Num446z0"/>
    <w:qFormat/>
    <w:rPr/>
  </w:style>
  <w:style w:type="character" w:styleId="WW8Num447z0">
    <w:name w:val="WW8Num447z0"/>
    <w:qFormat/>
    <w:rPr>
      <w:rFonts w:ascii="Symbol" w:hAnsi="Symbol" w:cs="Symbol"/>
      <w:sz w:val="16"/>
    </w:rPr>
  </w:style>
  <w:style w:type="character" w:styleId="WW8Num448z0">
    <w:name w:val="WW8Num448z0"/>
    <w:qFormat/>
    <w:rPr/>
  </w:style>
  <w:style w:type="character" w:styleId="WW8Num449z0">
    <w:name w:val="WW8Num449z0"/>
    <w:qFormat/>
    <w:rPr>
      <w:rFonts w:ascii="Times New Roman" w:hAnsi="Times New Roman" w:cs="Times New Roman"/>
    </w:rPr>
  </w:style>
  <w:style w:type="character" w:styleId="WW8Num450z0">
    <w:name w:val="WW8Num450z0"/>
    <w:qFormat/>
    <w:rPr/>
  </w:style>
  <w:style w:type="character" w:styleId="WW8Num451z0">
    <w:name w:val="WW8Num451z0"/>
    <w:qFormat/>
    <w:rPr/>
  </w:style>
  <w:style w:type="character" w:styleId="WW8Num452z0">
    <w:name w:val="WW8Num452z0"/>
    <w:qFormat/>
    <w:rPr/>
  </w:style>
  <w:style w:type="character" w:styleId="WW8Num453z0">
    <w:name w:val="WW8Num453z0"/>
    <w:qFormat/>
    <w:rPr/>
  </w:style>
  <w:style w:type="character" w:styleId="WW8Num454z0">
    <w:name w:val="WW8Num454z0"/>
    <w:qFormat/>
    <w:rPr/>
  </w:style>
  <w:style w:type="character" w:styleId="WW8Num455z0">
    <w:name w:val="WW8Num455z0"/>
    <w:qFormat/>
    <w:rPr/>
  </w:style>
  <w:style w:type="character" w:styleId="WW8Num456z0">
    <w:name w:val="WW8Num456z0"/>
    <w:qFormat/>
    <w:rPr/>
  </w:style>
  <w:style w:type="character" w:styleId="WW8Num457z0">
    <w:name w:val="WW8Num457z0"/>
    <w:qFormat/>
    <w:rPr/>
  </w:style>
  <w:style w:type="character" w:styleId="WW8Num458z0">
    <w:name w:val="WW8Num458z0"/>
    <w:qFormat/>
    <w:rPr>
      <w:rFonts w:ascii="Symbol" w:hAnsi="Symbol" w:cs="Symbol"/>
    </w:rPr>
  </w:style>
  <w:style w:type="character" w:styleId="WW8Num461z0">
    <w:name w:val="WW8Num461z0"/>
    <w:qFormat/>
    <w:rPr/>
  </w:style>
  <w:style w:type="character" w:styleId="WW8Num462z0">
    <w:name w:val="WW8Num462z0"/>
    <w:qFormat/>
    <w:rPr>
      <w:b/>
    </w:rPr>
  </w:style>
  <w:style w:type="character" w:styleId="WW8Num462z1">
    <w:name w:val="WW8Num462z1"/>
    <w:qFormat/>
    <w:rPr/>
  </w:style>
  <w:style w:type="character" w:styleId="WW8Num463z0">
    <w:name w:val="WW8Num463z0"/>
    <w:qFormat/>
    <w:rPr>
      <w:rFonts w:ascii="Symbol" w:hAnsi="Symbol" w:cs="Symbol"/>
    </w:rPr>
  </w:style>
  <w:style w:type="character" w:styleId="WW8Num465z0">
    <w:name w:val="WW8Num465z0"/>
    <w:qFormat/>
    <w:rPr>
      <w:rFonts w:ascii="Times New Roman" w:hAnsi="Times New Roman" w:eastAsia="SimSun;宋体" w:cs="Times New Roman"/>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style>
  <w:style w:type="character" w:styleId="WW8Num467z0">
    <w:name w:val="WW8Num467z0"/>
    <w:qFormat/>
    <w:rPr/>
  </w:style>
  <w:style w:type="character" w:styleId="WW8Num468z0">
    <w:name w:val="WW8Num468z0"/>
    <w:qFormat/>
    <w:rPr>
      <w:rFonts w:ascii="Symbol" w:hAnsi="Symbol" w:cs="Symbol"/>
      <w:sz w:val="16"/>
    </w:rPr>
  </w:style>
  <w:style w:type="character" w:styleId="WW8Num471z0">
    <w:name w:val="WW8Num471z0"/>
    <w:qFormat/>
    <w:rPr/>
  </w:style>
  <w:style w:type="character" w:styleId="WW8Num472z0">
    <w:name w:val="WW8Num472z0"/>
    <w:qFormat/>
    <w:rPr/>
  </w:style>
  <w:style w:type="character" w:styleId="WW8Num475z0">
    <w:name w:val="WW8Num475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style>
  <w:style w:type="character" w:styleId="WW8Num479z0">
    <w:name w:val="WW8Num479z0"/>
    <w:qFormat/>
    <w:rPr/>
  </w:style>
  <w:style w:type="character" w:styleId="WW8Num480z0">
    <w:name w:val="WW8Num480z0"/>
    <w:qFormat/>
    <w:rPr>
      <w:rFonts w:ascii="Symbol" w:hAnsi="Symbol" w:cs="Symbol"/>
    </w:rPr>
  </w:style>
  <w:style w:type="character" w:styleId="WW8Num481z0">
    <w:name w:val="WW8Num481z0"/>
    <w:qFormat/>
    <w:rPr>
      <w:i w:val="false"/>
    </w:rPr>
  </w:style>
  <w:style w:type="character" w:styleId="WW8Num482z0">
    <w:name w:val="WW8Num482z0"/>
    <w:qFormat/>
    <w:rPr/>
  </w:style>
  <w:style w:type="character" w:styleId="WW8Num483z0">
    <w:name w:val="WW8Num483z0"/>
    <w:qFormat/>
    <w:rPr/>
  </w:style>
  <w:style w:type="character" w:styleId="WW8Num485z0">
    <w:name w:val="WW8Num485z0"/>
    <w:qFormat/>
    <w:rPr/>
  </w:style>
  <w:style w:type="character" w:styleId="WW8Num487z0">
    <w:name w:val="WW8Num487z0"/>
    <w:qFormat/>
    <w:rPr/>
  </w:style>
  <w:style w:type="character" w:styleId="WW8Num490z0">
    <w:name w:val="WW8Num490z0"/>
    <w:qFormat/>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style>
  <w:style w:type="character" w:styleId="WW8Num494z0">
    <w:name w:val="WW8Num494z0"/>
    <w:qFormat/>
    <w:rPr/>
  </w:style>
  <w:style w:type="character" w:styleId="WW8Num495z0">
    <w:name w:val="WW8Num495z0"/>
    <w:qFormat/>
    <w:rPr>
      <w:rFonts w:ascii="Symbol" w:hAnsi="Symbol" w:cs="Symbol"/>
      <w:sz w:val="16"/>
    </w:rPr>
  </w:style>
  <w:style w:type="character" w:styleId="WW8Num496z0">
    <w:name w:val="WW8Num496z0"/>
    <w:qFormat/>
    <w:rPr/>
  </w:style>
  <w:style w:type="character" w:styleId="WW8Num498z0">
    <w:name w:val="WW8Num498z0"/>
    <w:qFormat/>
    <w:rPr>
      <w:i w:val="false"/>
    </w:rPr>
  </w:style>
  <w:style w:type="character" w:styleId="WW8Num499z0">
    <w:name w:val="WW8Num499z0"/>
    <w:qFormat/>
    <w:rPr/>
  </w:style>
  <w:style w:type="character" w:styleId="WW8Num500z0">
    <w:name w:val="WW8Num500z0"/>
    <w:qFormat/>
    <w:rPr/>
  </w:style>
  <w:style w:type="character" w:styleId="WW8Num502z0">
    <w:name w:val="WW8Num502z0"/>
    <w:qFormat/>
    <w:rPr>
      <w:i w:val="false"/>
    </w:rPr>
  </w:style>
  <w:style w:type="character" w:styleId="WW8Num503z0">
    <w:name w:val="WW8Num503z0"/>
    <w:qFormat/>
    <w:rPr/>
  </w:style>
  <w:style w:type="character" w:styleId="WW8Num506z0">
    <w:name w:val="WW8Num506z0"/>
    <w:qFormat/>
    <w:rPr>
      <w:rFonts w:ascii="Symbol" w:hAnsi="Symbol" w:cs="Symbol"/>
      <w:sz w:val="16"/>
    </w:rPr>
  </w:style>
  <w:style w:type="character" w:styleId="WW8Num507z0">
    <w:name w:val="WW8Num507z0"/>
    <w:qFormat/>
    <w:rPr/>
  </w:style>
  <w:style w:type="character" w:styleId="WW8Num508z0">
    <w:name w:val="WW8Num508z0"/>
    <w:qFormat/>
    <w:rPr/>
  </w:style>
  <w:style w:type="character" w:styleId="WW8Num509z0">
    <w:name w:val="WW8Num509z0"/>
    <w:qFormat/>
    <w:rPr/>
  </w:style>
  <w:style w:type="character" w:styleId="WW8Num510z0">
    <w:name w:val="WW8Num510z0"/>
    <w:qFormat/>
    <w:rPr>
      <w:rFonts w:ascii="Symbol" w:hAnsi="Symbol" w:cs="Symbol"/>
    </w:rPr>
  </w:style>
  <w:style w:type="character" w:styleId="WW8Num512z0">
    <w:name w:val="WW8Num512z0"/>
    <w:qFormat/>
    <w:rPr/>
  </w:style>
  <w:style w:type="character" w:styleId="WW8Num513z0">
    <w:name w:val="WW8Num513z0"/>
    <w:qFormat/>
    <w:rPr/>
  </w:style>
  <w:style w:type="character" w:styleId="WW8Num514z0">
    <w:name w:val="WW8Num514z0"/>
    <w:qFormat/>
    <w:rPr>
      <w:rFonts w:ascii="Wingdings" w:hAnsi="Wingdings" w:cs="Wingdings"/>
    </w:rPr>
  </w:style>
  <w:style w:type="character" w:styleId="WW8Num517z0">
    <w:name w:val="WW8Num517z0"/>
    <w:qFormat/>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2z0">
    <w:name w:val="WW8Num522z0"/>
    <w:qFormat/>
    <w:rPr/>
  </w:style>
  <w:style w:type="character" w:styleId="WW8Num523z0">
    <w:name w:val="WW8Num523z0"/>
    <w:qFormat/>
    <w:rPr/>
  </w:style>
  <w:style w:type="character" w:styleId="WW8Num524z0">
    <w:name w:val="WW8Num524z0"/>
    <w:qFormat/>
    <w:rPr/>
  </w:style>
  <w:style w:type="character" w:styleId="WW8Num525z0">
    <w:name w:val="WW8Num525z0"/>
    <w:qFormat/>
    <w:rPr>
      <w:i w:val="false"/>
    </w:rPr>
  </w:style>
  <w:style w:type="character" w:styleId="WW8Num526z0">
    <w:name w:val="WW8Num526z0"/>
    <w:qFormat/>
    <w:rPr/>
  </w:style>
  <w:style w:type="character" w:styleId="WW8Num527z0">
    <w:name w:val="WW8Num527z0"/>
    <w:qFormat/>
    <w:rPr/>
  </w:style>
  <w:style w:type="character" w:styleId="WW8Num528z0">
    <w:name w:val="WW8Num528z0"/>
    <w:qFormat/>
    <w:rPr>
      <w:i w:val="false"/>
    </w:rPr>
  </w:style>
  <w:style w:type="character" w:styleId="WW8Num529z0">
    <w:name w:val="WW8Num529z0"/>
    <w:qFormat/>
    <w:rPr/>
  </w:style>
  <w:style w:type="character" w:styleId="WW8Num530z0">
    <w:name w:val="WW8Num530z0"/>
    <w:qFormat/>
    <w:rPr/>
  </w:style>
  <w:style w:type="character" w:styleId="WW8Num531z0">
    <w:name w:val="WW8Num531z0"/>
    <w:qFormat/>
    <w:rPr/>
  </w:style>
  <w:style w:type="character" w:styleId="WW8Num531z3">
    <w:name w:val="WW8Num531z3"/>
    <w:qFormat/>
    <w:rPr>
      <w:rFonts w:ascii="Times New Roman" w:hAnsi="Times New Roman" w:eastAsia="Times New Roman" w:cs="Times New Roman"/>
    </w:rPr>
  </w:style>
  <w:style w:type="character" w:styleId="WW8Num532z0">
    <w:name w:val="WW8Num532z0"/>
    <w:qFormat/>
    <w:rPr/>
  </w:style>
  <w:style w:type="character" w:styleId="WW8Num533z0">
    <w:name w:val="WW8Num533z0"/>
    <w:qFormat/>
    <w:rPr>
      <w:i w:val="false"/>
    </w:rPr>
  </w:style>
  <w:style w:type="character" w:styleId="WW8Num535z0">
    <w:name w:val="WW8Num535z0"/>
    <w:qFormat/>
    <w:rPr/>
  </w:style>
  <w:style w:type="character" w:styleId="WW8Num536z0">
    <w:name w:val="WW8Num536z0"/>
    <w:qFormat/>
    <w:rPr/>
  </w:style>
  <w:style w:type="character" w:styleId="WW8Num537z0">
    <w:name w:val="WW8Num537z0"/>
    <w:qFormat/>
    <w:rPr>
      <w:rFonts w:ascii="Symbol" w:hAnsi="Symbol" w:cs="Symbol"/>
      <w:sz w:val="16"/>
    </w:rPr>
  </w:style>
  <w:style w:type="character" w:styleId="WW8Num539z0">
    <w:name w:val="WW8Num539z0"/>
    <w:qFormat/>
    <w:rPr/>
  </w:style>
  <w:style w:type="character" w:styleId="WW8Num541z0">
    <w:name w:val="WW8Num541z0"/>
    <w:qFormat/>
    <w:rPr>
      <w:rFonts w:ascii="Symbol" w:hAnsi="Symbol" w:cs="Symbol"/>
    </w:rPr>
  </w:style>
  <w:style w:type="character" w:styleId="WW8Num543z0">
    <w:name w:val="WW8Num543z0"/>
    <w:qFormat/>
    <w:rPr/>
  </w:style>
  <w:style w:type="character" w:styleId="WW8Num544z0">
    <w:name w:val="WW8Num544z0"/>
    <w:qFormat/>
    <w:rPr>
      <w:b/>
    </w:rPr>
  </w:style>
  <w:style w:type="character" w:styleId="WW8Num545z0">
    <w:name w:val="WW8Num545z0"/>
    <w:qFormat/>
    <w:rPr>
      <w:b/>
    </w:rPr>
  </w:style>
  <w:style w:type="character" w:styleId="WW8Num547z0">
    <w:name w:val="WW8Num547z0"/>
    <w:qFormat/>
    <w:rPr>
      <w:rFonts w:ascii="Symbol" w:hAnsi="Symbol" w:cs="Symbol"/>
    </w:rPr>
  </w:style>
  <w:style w:type="character" w:styleId="WW8Num548z0">
    <w:name w:val="WW8Num548z0"/>
    <w:qFormat/>
    <w:rPr/>
  </w:style>
  <w:style w:type="character" w:styleId="WW8Num549z0">
    <w:name w:val="WW8Num549z0"/>
    <w:qFormat/>
    <w:rPr/>
  </w:style>
  <w:style w:type="character" w:styleId="WW8Num551z0">
    <w:name w:val="WW8Num551z0"/>
    <w:qFormat/>
    <w:rPr/>
  </w:style>
  <w:style w:type="character" w:styleId="WW8Num552z0">
    <w:name w:val="WW8Num552z0"/>
    <w:qFormat/>
    <w:rPr>
      <w:b/>
    </w:rPr>
  </w:style>
  <w:style w:type="character" w:styleId="WW8Num553z0">
    <w:name w:val="WW8Num553z0"/>
    <w:qFormat/>
    <w:rPr>
      <w:color w:val="auto"/>
    </w:rPr>
  </w:style>
  <w:style w:type="character" w:styleId="WW8Num554z0">
    <w:name w:val="WW8Num554z0"/>
    <w:qFormat/>
    <w:rPr/>
  </w:style>
  <w:style w:type="character" w:styleId="WW8Num555z0">
    <w:name w:val="WW8Num555z0"/>
    <w:qFormat/>
    <w:rPr/>
  </w:style>
  <w:style w:type="character" w:styleId="WW8Num556z0">
    <w:name w:val="WW8Num556z0"/>
    <w:qFormat/>
    <w:rPr>
      <w:rFonts w:ascii="Times New Roman" w:hAnsi="Times New Roman" w:cs="Times New Roman"/>
      <w:b/>
      <w:i w:val="false"/>
      <w:sz w:val="24"/>
      <w:u w:val="none"/>
    </w:rPr>
  </w:style>
  <w:style w:type="character" w:styleId="WW8Num556z1">
    <w:name w:val="WW8Num556z1"/>
    <w:qFormat/>
    <w:rPr>
      <w:rFonts w:ascii="Times New Roman" w:hAnsi="Times New Roman" w:cs="Times New Roman"/>
      <w:b w:val="false"/>
      <w:i w:val="false"/>
      <w:sz w:val="24"/>
      <w:u w:val="none"/>
    </w:rPr>
  </w:style>
  <w:style w:type="character" w:styleId="WW8Num556z8">
    <w:name w:val="WW8Num556z8"/>
    <w:qFormat/>
    <w:rPr>
      <w:rFonts w:ascii="Times New Roman" w:hAnsi="Times New Roman" w:cs="Times New Roman"/>
    </w:rPr>
  </w:style>
  <w:style w:type="character" w:styleId="WW8Num557z0">
    <w:name w:val="WW8Num557z0"/>
    <w:qFormat/>
    <w:rPr/>
  </w:style>
  <w:style w:type="character" w:styleId="WW8Num558z0">
    <w:name w:val="WW8Num558z0"/>
    <w:qFormat/>
    <w:rPr/>
  </w:style>
  <w:style w:type="character" w:styleId="WW8Num559z0">
    <w:name w:val="WW8Num559z0"/>
    <w:qFormat/>
    <w:rPr>
      <w:rFonts w:ascii="Symbol" w:hAnsi="Symbol" w:cs="Symbol"/>
      <w:color w:val="auto"/>
      <w:sz w:val="16"/>
    </w:rPr>
  </w:style>
  <w:style w:type="character" w:styleId="WW8Num560z0">
    <w:name w:val="WW8Num560z0"/>
    <w:qFormat/>
    <w:rPr/>
  </w:style>
  <w:style w:type="character" w:styleId="WW8Num561z0">
    <w:name w:val="WW8Num561z0"/>
    <w:qFormat/>
    <w:rPr>
      <w:rFonts w:ascii="Bembo;Times New Roman" w:hAnsi="Bembo;Times New Roman" w:cs="Bembo;Times New Roman"/>
      <w:sz w:val="26"/>
    </w:rPr>
  </w:style>
  <w:style w:type="character" w:styleId="WW8Num562z0">
    <w:name w:val="WW8Num562z0"/>
    <w:qFormat/>
    <w:rPr>
      <w:rFonts w:ascii="Symbol" w:hAnsi="Symbol" w:cs="Symbol"/>
      <w:sz w:val="16"/>
    </w:rPr>
  </w:style>
  <w:style w:type="character" w:styleId="WW8Num563z0">
    <w:name w:val="WW8Num563z0"/>
    <w:qFormat/>
    <w:rPr/>
  </w:style>
  <w:style w:type="character" w:styleId="WW8Num564z0">
    <w:name w:val="WW8Num564z0"/>
    <w:qFormat/>
    <w:rPr/>
  </w:style>
  <w:style w:type="character" w:styleId="WW8Num565z0">
    <w:name w:val="WW8Num565z0"/>
    <w:qFormat/>
    <w:rPr/>
  </w:style>
  <w:style w:type="character" w:styleId="WW8Num566z0">
    <w:name w:val="WW8Num566z0"/>
    <w:qFormat/>
    <w:rPr>
      <w:rFonts w:ascii="Symbol" w:hAnsi="Symbol" w:eastAsia="Times New Roman" w:cs="Times New Roman"/>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style>
  <w:style w:type="character" w:styleId="WW8Num569z0">
    <w:name w:val="WW8Num569z0"/>
    <w:qFormat/>
    <w:rPr>
      <w:rFonts w:ascii="Symbol" w:hAnsi="Symbol" w:cs="Symbol"/>
    </w:rPr>
  </w:style>
  <w:style w:type="character" w:styleId="WW8Num570z0">
    <w:name w:val="WW8Num570z0"/>
    <w:qFormat/>
    <w:rPr/>
  </w:style>
  <w:style w:type="character" w:styleId="WW8Num571z0">
    <w:name w:val="WW8Num571z0"/>
    <w:qFormat/>
    <w:rPr/>
  </w:style>
  <w:style w:type="character" w:styleId="WW8Num572z0">
    <w:name w:val="WW8Num572z0"/>
    <w:qFormat/>
    <w:rPr/>
  </w:style>
  <w:style w:type="character" w:styleId="WW8Num573z0">
    <w:name w:val="WW8Num573z0"/>
    <w:qFormat/>
    <w:rPr>
      <w:rFonts w:ascii="Symbol" w:hAnsi="Symbol" w:cs="Symbol"/>
    </w:rPr>
  </w:style>
  <w:style w:type="character" w:styleId="WW8Num574z0">
    <w:name w:val="WW8Num574z0"/>
    <w:qFormat/>
    <w:rPr/>
  </w:style>
  <w:style w:type="character" w:styleId="WW8Num576z0">
    <w:name w:val="WW8Num576z0"/>
    <w:qFormat/>
    <w:rPr/>
  </w:style>
  <w:style w:type="character" w:styleId="WW8Num579z0">
    <w:name w:val="WW8Num579z0"/>
    <w:qFormat/>
    <w:rPr>
      <w:rFonts w:ascii="Symbol" w:hAnsi="Symbol" w:cs="Symbol"/>
    </w:rPr>
  </w:style>
  <w:style w:type="character" w:styleId="WW8Num582z0">
    <w:name w:val="WW8Num582z0"/>
    <w:qFormat/>
    <w:rPr/>
  </w:style>
  <w:style w:type="character" w:styleId="WW8Num583z0">
    <w:name w:val="WW8Num583z0"/>
    <w:qFormat/>
    <w:rPr/>
  </w:style>
  <w:style w:type="character" w:styleId="WW8Num584z0">
    <w:name w:val="WW8Num584z0"/>
    <w:qFormat/>
    <w:rPr/>
  </w:style>
  <w:style w:type="character" w:styleId="WW8Num585z0">
    <w:name w:val="WW8Num585z0"/>
    <w:qFormat/>
    <w:rPr/>
  </w:style>
  <w:style w:type="character" w:styleId="WW8Num586z0">
    <w:name w:val="WW8Num586z0"/>
    <w:qFormat/>
    <w:rPr>
      <w:rFonts w:ascii="Symbol" w:hAnsi="Symbol" w:cs="Symbol"/>
    </w:rPr>
  </w:style>
  <w:style w:type="character" w:styleId="WW8Num587z0">
    <w:name w:val="WW8Num587z0"/>
    <w:qFormat/>
    <w:rPr/>
  </w:style>
  <w:style w:type="character" w:styleId="WW8Num588z0">
    <w:name w:val="WW8Num588z0"/>
    <w:qFormat/>
    <w:rPr/>
  </w:style>
  <w:style w:type="character" w:styleId="WW8Num589z0">
    <w:name w:val="WW8Num589z0"/>
    <w:qFormat/>
    <w:rPr>
      <w:rFonts w:ascii="Symbol" w:hAnsi="Symbol" w:cs="Symbol"/>
    </w:rPr>
  </w:style>
  <w:style w:type="character" w:styleId="WW8Num590z0">
    <w:name w:val="WW8Num590z0"/>
    <w:qFormat/>
    <w:rPr/>
  </w:style>
  <w:style w:type="character" w:styleId="WW8Num591z0">
    <w:name w:val="WW8Num591z0"/>
    <w:qFormat/>
    <w:rPr/>
  </w:style>
  <w:style w:type="character" w:styleId="WW8Num593z0">
    <w:name w:val="WW8Num593z0"/>
    <w:qFormat/>
    <w:rPr>
      <w:rFonts w:ascii="Symbol" w:hAnsi="Symbol" w:cs="Symbol"/>
    </w:rPr>
  </w:style>
  <w:style w:type="character" w:styleId="WW8Num594z0">
    <w:name w:val="WW8Num594z0"/>
    <w:qFormat/>
    <w:rPr>
      <w:i w:val="false"/>
    </w:rPr>
  </w:style>
  <w:style w:type="character" w:styleId="WW8Num595z0">
    <w:name w:val="WW8Num595z0"/>
    <w:qFormat/>
    <w:rPr/>
  </w:style>
  <w:style w:type="character" w:styleId="WW8Num596z0">
    <w:name w:val="WW8Num596z0"/>
    <w:qFormat/>
    <w:rPr/>
  </w:style>
  <w:style w:type="character" w:styleId="WW8Num597z0">
    <w:name w:val="WW8Num597z0"/>
    <w:qFormat/>
    <w:rPr>
      <w:rFonts w:ascii="Symbol" w:hAnsi="Symbol" w:cs="Symbol"/>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8z0">
    <w:name w:val="WW8Num598z0"/>
    <w:qFormat/>
    <w:rPr/>
  </w:style>
  <w:style w:type="character" w:styleId="WW8Num599z0">
    <w:name w:val="WW8Num599z0"/>
    <w:qFormat/>
    <w:rPr/>
  </w:style>
  <w:style w:type="character" w:styleId="WW8Num600z0">
    <w:name w:val="WW8Num600z0"/>
    <w:qFormat/>
    <w:rPr>
      <w:rFonts w:ascii="Times New Roman" w:hAnsi="Times New Roman" w:cs="Times New Roman"/>
    </w:rPr>
  </w:style>
  <w:style w:type="character" w:styleId="WW8Num601z0">
    <w:name w:val="WW8Num601z0"/>
    <w:qFormat/>
    <w:rPr>
      <w:rFonts w:ascii="Symbol" w:hAnsi="Symbol" w:cs="Symbol"/>
    </w:rPr>
  </w:style>
  <w:style w:type="character" w:styleId="WW8Num602z0">
    <w:name w:val="WW8Num602z0"/>
    <w:qFormat/>
    <w:rPr/>
  </w:style>
  <w:style w:type="character" w:styleId="WW8Num604z0">
    <w:name w:val="WW8Num604z0"/>
    <w:qFormat/>
    <w:rPr/>
  </w:style>
  <w:style w:type="character" w:styleId="WW8Num606z0">
    <w:name w:val="WW8Num606z0"/>
    <w:qFormat/>
    <w:rPr/>
  </w:style>
  <w:style w:type="character" w:styleId="WW8Num608z0">
    <w:name w:val="WW8Num608z0"/>
    <w:qFormat/>
    <w:rPr/>
  </w:style>
  <w:style w:type="character" w:styleId="WW8Num610z0">
    <w:name w:val="WW8Num610z0"/>
    <w:qFormat/>
    <w:rPr/>
  </w:style>
  <w:style w:type="character" w:styleId="WW8Num611z0">
    <w:name w:val="WW8Num611z0"/>
    <w:qFormat/>
    <w:rPr>
      <w:i w:val="false"/>
    </w:rPr>
  </w:style>
  <w:style w:type="character" w:styleId="WW8Num612z0">
    <w:name w:val="WW8Num612z0"/>
    <w:qFormat/>
    <w:rPr/>
  </w:style>
  <w:style w:type="character" w:styleId="WW8Num613z0">
    <w:name w:val="WW8Num613z0"/>
    <w:qFormat/>
    <w:rPr>
      <w:rFonts w:ascii="Symbol" w:hAnsi="Symbol" w:cs="Symbol"/>
    </w:rPr>
  </w:style>
  <w:style w:type="character" w:styleId="WW8Num614z0">
    <w:name w:val="WW8Num614z0"/>
    <w:qFormat/>
    <w:rPr/>
  </w:style>
  <w:style w:type="character" w:styleId="WW8Num615z0">
    <w:name w:val="WW8Num615z0"/>
    <w:qFormat/>
    <w:rPr/>
  </w:style>
  <w:style w:type="character" w:styleId="WW8Num617z0">
    <w:name w:val="WW8Num617z0"/>
    <w:qFormat/>
    <w:rPr/>
  </w:style>
  <w:style w:type="character" w:styleId="WW8Num618z0">
    <w:name w:val="WW8Num618z0"/>
    <w:qFormat/>
    <w:rPr/>
  </w:style>
  <w:style w:type="character" w:styleId="WW8Num619z0">
    <w:name w:val="WW8Num619z0"/>
    <w:qFormat/>
    <w:rPr/>
  </w:style>
  <w:style w:type="character" w:styleId="WW8Num620z0">
    <w:name w:val="WW8Num620z0"/>
    <w:qFormat/>
    <w:rPr>
      <w:rFonts w:ascii="Symbol" w:hAnsi="Symbol" w:cs="Symbol"/>
    </w:rPr>
  </w:style>
  <w:style w:type="character" w:styleId="WW8Num621z0">
    <w:name w:val="WW8Num621z0"/>
    <w:qFormat/>
    <w:rPr/>
  </w:style>
  <w:style w:type="character" w:styleId="WW8Num623z0">
    <w:name w:val="WW8Num623z0"/>
    <w:qFormat/>
    <w:rPr/>
  </w:style>
  <w:style w:type="character" w:styleId="WW8Num624z0">
    <w:name w:val="WW8Num624z0"/>
    <w:qFormat/>
    <w:rPr/>
  </w:style>
  <w:style w:type="character" w:styleId="WW8Num625z0">
    <w:name w:val="WW8Num625z0"/>
    <w:qFormat/>
    <w:rPr>
      <w:rFonts w:ascii="Wingdings" w:hAnsi="Wingdings" w:eastAsia="Times New Roman" w:cs="Aria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5z3">
    <w:name w:val="WW8Num625z3"/>
    <w:qFormat/>
    <w:rPr>
      <w:rFonts w:ascii="Symbol" w:hAnsi="Symbol" w:cs="Symbol"/>
    </w:rPr>
  </w:style>
  <w:style w:type="character" w:styleId="WW8Num626z0">
    <w:name w:val="WW8Num626z0"/>
    <w:qFormat/>
    <w:rPr/>
  </w:style>
  <w:style w:type="character" w:styleId="WW8Num628z0">
    <w:name w:val="WW8Num628z0"/>
    <w:qFormat/>
    <w:rPr/>
  </w:style>
  <w:style w:type="character" w:styleId="WW8Num630z0">
    <w:name w:val="WW8Num630z0"/>
    <w:qFormat/>
    <w:rPr/>
  </w:style>
  <w:style w:type="character" w:styleId="WW8Num631z0">
    <w:name w:val="WW8Num631z0"/>
    <w:qFormat/>
    <w:rPr>
      <w:rFonts w:ascii="Symbol" w:hAnsi="Symbol" w:cs="Symbol"/>
    </w:rPr>
  </w:style>
  <w:style w:type="character" w:styleId="WW8Num632z0">
    <w:name w:val="WW8Num632z0"/>
    <w:qFormat/>
    <w:rPr/>
  </w:style>
  <w:style w:type="character" w:styleId="WW8Num632z1">
    <w:name w:val="WW8Num632z1"/>
    <w:qFormat/>
    <w:rPr>
      <w:b/>
      <w:color w:val="auto"/>
    </w:rPr>
  </w:style>
  <w:style w:type="character" w:styleId="WW8Num635z0">
    <w:name w:val="WW8Num635z0"/>
    <w:qFormat/>
    <w:rPr>
      <w:rFonts w:ascii="Symbol" w:hAnsi="Symbol" w:cs="Symbol"/>
      <w:sz w:val="16"/>
    </w:rPr>
  </w:style>
  <w:style w:type="character" w:styleId="WW8Num636z0">
    <w:name w:val="WW8Num636z0"/>
    <w:qFormat/>
    <w:rPr/>
  </w:style>
  <w:style w:type="character" w:styleId="WW8Num637z0">
    <w:name w:val="WW8Num637z0"/>
    <w:qFormat/>
    <w:rPr/>
  </w:style>
  <w:style w:type="character" w:styleId="WW8Num639z0">
    <w:name w:val="WW8Num639z0"/>
    <w:qFormat/>
    <w:rPr/>
  </w:style>
  <w:style w:type="character" w:styleId="WW8Num640z0">
    <w:name w:val="WW8Num640z0"/>
    <w:qFormat/>
    <w:rPr/>
  </w:style>
  <w:style w:type="character" w:styleId="WW8Num641z0">
    <w:name w:val="WW8Num641z0"/>
    <w:qFormat/>
    <w:rPr/>
  </w:style>
  <w:style w:type="character" w:styleId="WW8Num642z0">
    <w:name w:val="WW8Num642z0"/>
    <w:qFormat/>
    <w:rPr>
      <w:rFonts w:ascii="Symbol" w:hAnsi="Symbol" w:cs="Symbol"/>
    </w:rPr>
  </w:style>
  <w:style w:type="character" w:styleId="WW8Num643z0">
    <w:name w:val="WW8Num643z0"/>
    <w:qFormat/>
    <w:rPr/>
  </w:style>
  <w:style w:type="character" w:styleId="WW8Num644z0">
    <w:name w:val="WW8Num644z0"/>
    <w:qFormat/>
    <w:rPr>
      <w:u w:val="single"/>
    </w:rPr>
  </w:style>
  <w:style w:type="character" w:styleId="WW8Num647z1">
    <w:name w:val="WW8Num647z1"/>
    <w:qFormat/>
    <w:rPr>
      <w:b/>
      <w:color w:val="auto"/>
    </w:rPr>
  </w:style>
  <w:style w:type="character" w:styleId="WW8Num648z0">
    <w:name w:val="WW8Num648z0"/>
    <w:qFormat/>
    <w:rPr/>
  </w:style>
  <w:style w:type="character" w:styleId="WW8Num649z0">
    <w:name w:val="WW8Num649z0"/>
    <w:qFormat/>
    <w:rPr>
      <w:rFonts w:ascii="Times New Roman" w:hAnsi="Times New Roman" w:cs="Times New Roman"/>
    </w:rPr>
  </w:style>
  <w:style w:type="character" w:styleId="WW8Num651z0">
    <w:name w:val="WW8Num651z0"/>
    <w:qFormat/>
    <w:rPr>
      <w:rFonts w:ascii="Symbol" w:hAnsi="Symbol" w:cs="Symbol"/>
    </w:rPr>
  </w:style>
  <w:style w:type="character" w:styleId="WW8Num652z0">
    <w:name w:val="WW8Num652z0"/>
    <w:qFormat/>
    <w:rPr/>
  </w:style>
  <w:style w:type="character" w:styleId="WW8Num653z0">
    <w:name w:val="WW8Num653z0"/>
    <w:qFormat/>
    <w:rPr>
      <w:i w:val="false"/>
    </w:rPr>
  </w:style>
  <w:style w:type="character" w:styleId="WW8Num654z0">
    <w:name w:val="WW8Num654z0"/>
    <w:qFormat/>
    <w:rPr/>
  </w:style>
  <w:style w:type="character" w:styleId="WW8Num655z0">
    <w:name w:val="WW8Num655z0"/>
    <w:qFormat/>
    <w:rPr/>
  </w:style>
  <w:style w:type="character" w:styleId="WW8Num656z0">
    <w:name w:val="WW8Num656z0"/>
    <w:qFormat/>
    <w:rPr/>
  </w:style>
  <w:style w:type="character" w:styleId="WW8Num658z0">
    <w:name w:val="WW8Num658z0"/>
    <w:qFormat/>
    <w:rPr/>
  </w:style>
  <w:style w:type="character" w:styleId="WW8Num659z0">
    <w:name w:val="WW8Num659z0"/>
    <w:qFormat/>
    <w:rPr/>
  </w:style>
  <w:style w:type="character" w:styleId="WW8Num660z0">
    <w:name w:val="WW8Num660z0"/>
    <w:qFormat/>
    <w:rPr/>
  </w:style>
  <w:style w:type="character" w:styleId="WW8Num661z0">
    <w:name w:val="WW8Num661z0"/>
    <w:qFormat/>
    <w:rPr/>
  </w:style>
  <w:style w:type="character" w:styleId="WW8Num662z0">
    <w:name w:val="WW8Num662z0"/>
    <w:qFormat/>
    <w:rPr>
      <w:rFonts w:ascii="Symbol" w:hAnsi="Symbol" w:cs="Symbol"/>
    </w:rPr>
  </w:style>
  <w:style w:type="character" w:styleId="WW8Num663z0">
    <w:name w:val="WW8Num663z0"/>
    <w:qFormat/>
    <w:rPr/>
  </w:style>
  <w:style w:type="character" w:styleId="WW8Num664z0">
    <w:name w:val="WW8Num664z0"/>
    <w:qFormat/>
    <w:rPr/>
  </w:style>
  <w:style w:type="character" w:styleId="WW8Num666z0">
    <w:name w:val="WW8Num666z0"/>
    <w:qFormat/>
    <w:rPr/>
  </w:style>
  <w:style w:type="character" w:styleId="WW8Num667z0">
    <w:name w:val="WW8Num667z0"/>
    <w:qFormat/>
    <w:rPr>
      <w:rFonts w:ascii="Symbol" w:hAnsi="Symbol" w:cs="Symbol"/>
      <w:sz w:val="16"/>
    </w:rPr>
  </w:style>
  <w:style w:type="character" w:styleId="WW8Num668z0">
    <w:name w:val="WW8Num668z0"/>
    <w:qFormat/>
    <w:rPr/>
  </w:style>
  <w:style w:type="character" w:styleId="WW8Num670z0">
    <w:name w:val="WW8Num670z0"/>
    <w:qFormat/>
    <w:rPr/>
  </w:style>
  <w:style w:type="character" w:styleId="WW8Num671z0">
    <w:name w:val="WW8Num671z0"/>
    <w:qFormat/>
    <w:rPr/>
  </w:style>
  <w:style w:type="character" w:styleId="WW8Num672z0">
    <w:name w:val="WW8Num672z0"/>
    <w:qFormat/>
    <w:rPr/>
  </w:style>
  <w:style w:type="character" w:styleId="WW8Num674z0">
    <w:name w:val="WW8Num674z0"/>
    <w:qFormat/>
    <w:rPr/>
  </w:style>
  <w:style w:type="character" w:styleId="WW8Num675z0">
    <w:name w:val="WW8Num675z0"/>
    <w:qFormat/>
    <w:rPr/>
  </w:style>
  <w:style w:type="character" w:styleId="WW8Num676z0">
    <w:name w:val="WW8Num676z0"/>
    <w:qFormat/>
    <w:rPr/>
  </w:style>
  <w:style w:type="character" w:styleId="WW8Num677z0">
    <w:name w:val="WW8Num677z0"/>
    <w:qFormat/>
    <w:rPr/>
  </w:style>
  <w:style w:type="character" w:styleId="WW8Num678z0">
    <w:name w:val="WW8Num678z0"/>
    <w:qFormat/>
    <w:rPr/>
  </w:style>
  <w:style w:type="character" w:styleId="WW8Num680z0">
    <w:name w:val="WW8Num680z0"/>
    <w:qFormat/>
    <w:rPr>
      <w:rFonts w:ascii="Symbol" w:hAnsi="Symbol" w:cs="Symbol"/>
    </w:rPr>
  </w:style>
  <w:style w:type="character" w:styleId="WW8Num680z1">
    <w:name w:val="WW8Num680z1"/>
    <w:qFormat/>
    <w:rPr>
      <w:rFonts w:ascii="Courier New" w:hAnsi="Courier New" w:cs="Courier New"/>
    </w:rPr>
  </w:style>
  <w:style w:type="character" w:styleId="WW8Num680z2">
    <w:name w:val="WW8Num680z2"/>
    <w:qFormat/>
    <w:rPr>
      <w:rFonts w:ascii="Wingdings" w:hAnsi="Wingdings" w:cs="Wingdings"/>
    </w:rPr>
  </w:style>
  <w:style w:type="character" w:styleId="WW8Num682z0">
    <w:name w:val="WW8Num682z0"/>
    <w:qFormat/>
    <w:rPr>
      <w:rFonts w:ascii="Symbol" w:hAnsi="Symbol" w:cs="Symbol"/>
    </w:rPr>
  </w:style>
  <w:style w:type="character" w:styleId="WW8Num683z0">
    <w:name w:val="WW8Num683z0"/>
    <w:qFormat/>
    <w:rPr>
      <w:i w:val="false"/>
    </w:rPr>
  </w:style>
  <w:style w:type="character" w:styleId="WW8Num685z0">
    <w:name w:val="WW8Num685z0"/>
    <w:qFormat/>
    <w:rPr>
      <w:rFonts w:ascii="Symbol" w:hAnsi="Symbol" w:cs="Symbol"/>
    </w:rPr>
  </w:style>
  <w:style w:type="character" w:styleId="WW8Num686z0">
    <w:name w:val="WW8Num686z0"/>
    <w:qFormat/>
    <w:rPr/>
  </w:style>
  <w:style w:type="character" w:styleId="WW8Num687z0">
    <w:name w:val="WW8Num687z0"/>
    <w:qFormat/>
    <w:rPr/>
  </w:style>
  <w:style w:type="character" w:styleId="WW8Num688z0">
    <w:name w:val="WW8Num688z0"/>
    <w:qFormat/>
    <w:rPr/>
  </w:style>
  <w:style w:type="character" w:styleId="WW8Num689z0">
    <w:name w:val="WW8Num689z0"/>
    <w:qFormat/>
    <w:rPr/>
  </w:style>
  <w:style w:type="character" w:styleId="WW8Num690z0">
    <w:name w:val="WW8Num690z0"/>
    <w:qFormat/>
    <w:rPr/>
  </w:style>
  <w:style w:type="character" w:styleId="WW8Num691z0">
    <w:name w:val="WW8Num691z0"/>
    <w:qFormat/>
    <w:rPr>
      <w:rFonts w:ascii="Bembo;Times New Roman" w:hAnsi="Bembo;Times New Roman" w:cs="Bembo;Times New Roman"/>
      <w:b w:val="false"/>
      <w:i w:val="false"/>
      <w:sz w:val="26"/>
    </w:rPr>
  </w:style>
  <w:style w:type="character" w:styleId="WW8Num692z0">
    <w:name w:val="WW8Num692z0"/>
    <w:qFormat/>
    <w:rPr/>
  </w:style>
  <w:style w:type="character" w:styleId="WW8Num693z0">
    <w:name w:val="WW8Num693z0"/>
    <w:qFormat/>
    <w:rPr/>
  </w:style>
  <w:style w:type="character" w:styleId="WW8Num694z0">
    <w:name w:val="WW8Num694z0"/>
    <w:qFormat/>
    <w:rPr/>
  </w:style>
  <w:style w:type="character" w:styleId="WW8Num695z0">
    <w:name w:val="WW8Num695z0"/>
    <w:qFormat/>
    <w:rPr/>
  </w:style>
  <w:style w:type="character" w:styleId="WW8Num697z0">
    <w:name w:val="WW8Num697z0"/>
    <w:qFormat/>
    <w:rPr/>
  </w:style>
  <w:style w:type="character" w:styleId="WW8Num698z0">
    <w:name w:val="WW8Num698z0"/>
    <w:qFormat/>
    <w:rPr/>
  </w:style>
  <w:style w:type="character" w:styleId="WW8Num700z0">
    <w:name w:val="WW8Num700z0"/>
    <w:qFormat/>
    <w:rPr>
      <w:rFonts w:ascii="Symbol" w:hAnsi="Symbol" w:cs="Symbol"/>
      <w:b w:val="false"/>
      <w:i w:val="false"/>
      <w:sz w:val="24"/>
    </w:rPr>
  </w:style>
  <w:style w:type="character" w:styleId="WW8Num701z0">
    <w:name w:val="WW8Num701z0"/>
    <w:qFormat/>
    <w:rPr/>
  </w:style>
  <w:style w:type="character" w:styleId="WW8Num702z0">
    <w:name w:val="WW8Num702z0"/>
    <w:qFormat/>
    <w:rPr/>
  </w:style>
  <w:style w:type="character" w:styleId="WW8Num703z0">
    <w:name w:val="WW8Num703z0"/>
    <w:qFormat/>
    <w:rPr/>
  </w:style>
  <w:style w:type="character" w:styleId="WW8Num704z0">
    <w:name w:val="WW8Num704z0"/>
    <w:qFormat/>
    <w:rPr/>
  </w:style>
  <w:style w:type="character" w:styleId="WW8Num707z0">
    <w:name w:val="WW8Num707z0"/>
    <w:qFormat/>
    <w:rPr>
      <w:rFonts w:ascii="Times New Roman" w:hAnsi="Times New Roman" w:cs="Times New Roman"/>
    </w:rPr>
  </w:style>
  <w:style w:type="character" w:styleId="WW8Num709z0">
    <w:name w:val="WW8Num709z0"/>
    <w:qFormat/>
    <w:rPr>
      <w:rFonts w:ascii="Times New Roman" w:hAnsi="Times New Roman" w:cs="Times New Roman"/>
    </w:rPr>
  </w:style>
  <w:style w:type="character" w:styleId="WW8Num711z0">
    <w:name w:val="WW8Num711z0"/>
    <w:qFormat/>
    <w:rPr/>
  </w:style>
  <w:style w:type="character" w:styleId="WW8Num712z0">
    <w:name w:val="WW8Num712z0"/>
    <w:qFormat/>
    <w:rPr/>
  </w:style>
  <w:style w:type="character" w:styleId="WW8Num713z0">
    <w:name w:val="WW8Num713z0"/>
    <w:qFormat/>
    <w:rPr>
      <w:rFonts w:ascii="WP MathA" w:hAnsi="WP MathA" w:eastAsia="SimSun;宋体" w:cs="Times New Roman"/>
    </w:rPr>
  </w:style>
  <w:style w:type="character" w:styleId="WW8Num713z1">
    <w:name w:val="WW8Num713z1"/>
    <w:qFormat/>
    <w:rPr>
      <w:rFonts w:ascii="Courier New" w:hAnsi="Courier New" w:cs="Courier New"/>
    </w:rPr>
  </w:style>
  <w:style w:type="character" w:styleId="WW8Num713z2">
    <w:name w:val="WW8Num713z2"/>
    <w:qFormat/>
    <w:rPr>
      <w:rFonts w:ascii="Wingdings" w:hAnsi="Wingdings" w:cs="Wingdings"/>
    </w:rPr>
  </w:style>
  <w:style w:type="character" w:styleId="WW8Num713z3">
    <w:name w:val="WW8Num713z3"/>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Bembo;Times New Roman" w:hAnsi="Bembo;Times New Roman" w:cs="Bembo;Times New Roman"/>
      <w:sz w:val="26"/>
    </w:rPr>
  </w:style>
  <w:style w:type="character" w:styleId="WW8Num716z0">
    <w:name w:val="WW8Num716z0"/>
    <w:qFormat/>
    <w:rPr/>
  </w:style>
  <w:style w:type="character" w:styleId="WW8Num717z0">
    <w:name w:val="WW8Num717z0"/>
    <w:qFormat/>
    <w:rPr/>
  </w:style>
  <w:style w:type="character" w:styleId="WW8Num718z0">
    <w:name w:val="WW8Num718z0"/>
    <w:qFormat/>
    <w:rPr/>
  </w:style>
  <w:style w:type="character" w:styleId="WW8Num719z0">
    <w:name w:val="WW8Num719z0"/>
    <w:qFormat/>
    <w:rPr/>
  </w:style>
  <w:style w:type="character" w:styleId="WW8Num720z0">
    <w:name w:val="WW8Num720z0"/>
    <w:qFormat/>
    <w:rPr/>
  </w:style>
  <w:style w:type="character" w:styleId="WW8Num721z0">
    <w:name w:val="WW8Num721z0"/>
    <w:qFormat/>
    <w:rPr/>
  </w:style>
  <w:style w:type="character" w:styleId="WW8Num722z0">
    <w:name w:val="WW8Num722z0"/>
    <w:qFormat/>
    <w:rPr/>
  </w:style>
  <w:style w:type="character" w:styleId="WW8Num723z0">
    <w:name w:val="WW8Num723z0"/>
    <w:qFormat/>
    <w:rPr/>
  </w:style>
  <w:style w:type="character" w:styleId="WW8Num725z0">
    <w:name w:val="WW8Num725z0"/>
    <w:qFormat/>
    <w:rPr/>
  </w:style>
  <w:style w:type="character" w:styleId="WW8Num726z0">
    <w:name w:val="WW8Num726z0"/>
    <w:qFormat/>
    <w:rPr/>
  </w:style>
  <w:style w:type="character" w:styleId="WW8Num727z0">
    <w:name w:val="WW8Num727z0"/>
    <w:qFormat/>
    <w:rPr>
      <w:rFonts w:ascii="Symbol" w:hAnsi="Symbol" w:cs="Symbol"/>
    </w:rPr>
  </w:style>
  <w:style w:type="character" w:styleId="WW8Num729z0">
    <w:name w:val="WW8Num729z0"/>
    <w:qFormat/>
    <w:rPr>
      <w:rFonts w:ascii="Symbol" w:hAnsi="Symbol" w:cs="Symbol"/>
      <w:sz w:val="16"/>
    </w:rPr>
  </w:style>
  <w:style w:type="character" w:styleId="WW8Num730z0">
    <w:name w:val="WW8Num730z0"/>
    <w:qFormat/>
    <w:rPr/>
  </w:style>
  <w:style w:type="character" w:styleId="WW8Num731z0">
    <w:name w:val="WW8Num731z0"/>
    <w:qFormat/>
    <w:rPr/>
  </w:style>
  <w:style w:type="character" w:styleId="WW8Num732z0">
    <w:name w:val="WW8Num732z0"/>
    <w:qFormat/>
    <w:rPr/>
  </w:style>
  <w:style w:type="character" w:styleId="WW8Num733z0">
    <w:name w:val="WW8Num733z0"/>
    <w:qFormat/>
    <w:rPr/>
  </w:style>
  <w:style w:type="character" w:styleId="WW8Num734z0">
    <w:name w:val="WW8Num734z0"/>
    <w:qFormat/>
    <w:rPr/>
  </w:style>
  <w:style w:type="character" w:styleId="WW8Num735z0">
    <w:name w:val="WW8Num735z0"/>
    <w:qFormat/>
    <w:rPr>
      <w:rFonts w:ascii="Times New Roman" w:hAnsi="Times New Roman" w:cs="Times New Roman"/>
      <w:b w:val="false"/>
      <w:i w:val="false"/>
      <w:sz w:val="24"/>
      <w:u w:val="none"/>
    </w:rPr>
  </w:style>
  <w:style w:type="character" w:styleId="WW8Num735z2">
    <w:name w:val="WW8Num735z2"/>
    <w:qFormat/>
    <w:rPr>
      <w:rFonts w:ascii="CG Times" w:hAnsi="CG Times" w:cs="CG Times"/>
      <w:b w:val="false"/>
      <w:i w:val="false"/>
      <w:sz w:val="24"/>
      <w:u w:val="none"/>
    </w:rPr>
  </w:style>
  <w:style w:type="character" w:styleId="WW8Num737z0">
    <w:name w:val="WW8Num737z0"/>
    <w:qFormat/>
    <w:rPr/>
  </w:style>
  <w:style w:type="character" w:styleId="WW8Num738z0">
    <w:name w:val="WW8Num738z0"/>
    <w:qFormat/>
    <w:rPr/>
  </w:style>
  <w:style w:type="character" w:styleId="WW8Num739z0">
    <w:name w:val="WW8Num739z0"/>
    <w:qFormat/>
    <w:rPr/>
  </w:style>
  <w:style w:type="character" w:styleId="WW8Num740z0">
    <w:name w:val="WW8Num740z0"/>
    <w:qFormat/>
    <w:rPr/>
  </w:style>
  <w:style w:type="character" w:styleId="WW8Num741z0">
    <w:name w:val="WW8Num741z0"/>
    <w:qFormat/>
    <w:rPr/>
  </w:style>
  <w:style w:type="character" w:styleId="WW8Num743z0">
    <w:name w:val="WW8Num743z0"/>
    <w:qFormat/>
    <w:rPr/>
  </w:style>
  <w:style w:type="character" w:styleId="WW8Num744z0">
    <w:name w:val="WW8Num744z0"/>
    <w:qFormat/>
    <w:rPr/>
  </w:style>
  <w:style w:type="character" w:styleId="WW8Num746z0">
    <w:name w:val="WW8Num746z0"/>
    <w:qFormat/>
    <w:rPr/>
  </w:style>
  <w:style w:type="character" w:styleId="WW8Num747z0">
    <w:name w:val="WW8Num747z0"/>
    <w:qFormat/>
    <w:rPr/>
  </w:style>
  <w:style w:type="character" w:styleId="WW8Num748z0">
    <w:name w:val="WW8Num748z0"/>
    <w:qFormat/>
    <w:rPr>
      <w:rFonts w:ascii="Symbol" w:hAnsi="Symbol" w:cs="Symbol"/>
    </w:rPr>
  </w:style>
  <w:style w:type="character" w:styleId="WW8Num749z0">
    <w:name w:val="WW8Num749z0"/>
    <w:qFormat/>
    <w:rPr/>
  </w:style>
  <w:style w:type="character" w:styleId="WW8Num750z0">
    <w:name w:val="WW8Num750z0"/>
    <w:qFormat/>
    <w:rPr>
      <w:b/>
    </w:rPr>
  </w:style>
  <w:style w:type="character" w:styleId="WW8Num751z0">
    <w:name w:val="WW8Num751z0"/>
    <w:qFormat/>
    <w:rPr/>
  </w:style>
  <w:style w:type="character" w:styleId="WW8Num752z0">
    <w:name w:val="WW8Num752z0"/>
    <w:qFormat/>
    <w:rPr>
      <w:rFonts w:ascii="Symbol" w:hAnsi="Symbol" w:cs="Symbol"/>
    </w:rPr>
  </w:style>
  <w:style w:type="character" w:styleId="WW8Num753z0">
    <w:name w:val="WW8Num753z0"/>
    <w:qFormat/>
    <w:rPr>
      <w:rFonts w:ascii="Symbol" w:hAnsi="Symbol" w:cs="Symbol"/>
      <w:sz w:val="16"/>
    </w:rPr>
  </w:style>
  <w:style w:type="character" w:styleId="WW8Num754z0">
    <w:name w:val="WW8Num754z0"/>
    <w:qFormat/>
    <w:rPr/>
  </w:style>
  <w:style w:type="character" w:styleId="WW8Num755z0">
    <w:name w:val="WW8Num755z0"/>
    <w:qFormat/>
    <w:rPr/>
  </w:style>
  <w:style w:type="character" w:styleId="WW8Num757z0">
    <w:name w:val="WW8Num757z0"/>
    <w:qFormat/>
    <w:rPr>
      <w:u w:val="single"/>
    </w:rPr>
  </w:style>
  <w:style w:type="character" w:styleId="WW8Num759z0">
    <w:name w:val="WW8Num759z0"/>
    <w:qFormat/>
    <w:rPr>
      <w:i w:val="false"/>
    </w:rPr>
  </w:style>
  <w:style w:type="character" w:styleId="WW8Num760z0">
    <w:name w:val="WW8Num760z0"/>
    <w:qFormat/>
    <w:rPr/>
  </w:style>
  <w:style w:type="character" w:styleId="WW8Num762z0">
    <w:name w:val="WW8Num762z0"/>
    <w:qFormat/>
    <w:rPr/>
  </w:style>
  <w:style w:type="character" w:styleId="WW8Num763z0">
    <w:name w:val="WW8Num763z0"/>
    <w:qFormat/>
    <w:rPr/>
  </w:style>
  <w:style w:type="character" w:styleId="WW8Num764z0">
    <w:name w:val="WW8Num764z0"/>
    <w:qFormat/>
    <w:rPr/>
  </w:style>
  <w:style w:type="character" w:styleId="WW8Num765z0">
    <w:name w:val="WW8Num765z0"/>
    <w:qFormat/>
    <w:rPr>
      <w:rFonts w:ascii="Symbol" w:hAnsi="Symbol" w:cs="Symbol"/>
    </w:rPr>
  </w:style>
  <w:style w:type="character" w:styleId="WW8Num766z0">
    <w:name w:val="WW8Num766z0"/>
    <w:qFormat/>
    <w:rPr/>
  </w:style>
  <w:style w:type="character" w:styleId="WW8Num767z0">
    <w:name w:val="WW8Num767z0"/>
    <w:qFormat/>
    <w:rPr/>
  </w:style>
  <w:style w:type="character" w:styleId="WW8Num768z0">
    <w:name w:val="WW8Num768z0"/>
    <w:qFormat/>
    <w:rPr/>
  </w:style>
  <w:style w:type="character" w:styleId="WW8Num770z0">
    <w:name w:val="WW8Num770z0"/>
    <w:qFormat/>
    <w:rPr>
      <w:b w:val="false"/>
    </w:rPr>
  </w:style>
  <w:style w:type="character" w:styleId="WW8Num771z0">
    <w:name w:val="WW8Num771z0"/>
    <w:qFormat/>
    <w:rPr/>
  </w:style>
  <w:style w:type="character" w:styleId="WW8Num772z0">
    <w:name w:val="WW8Num772z0"/>
    <w:qFormat/>
    <w:rPr/>
  </w:style>
  <w:style w:type="character" w:styleId="WW8Num773z0">
    <w:name w:val="WW8Num773z0"/>
    <w:qFormat/>
    <w:rPr/>
  </w:style>
  <w:style w:type="character" w:styleId="WW8Num774z0">
    <w:name w:val="WW8Num774z0"/>
    <w:qFormat/>
    <w:rPr/>
  </w:style>
  <w:style w:type="character" w:styleId="WW8Num775z0">
    <w:name w:val="WW8Num775z0"/>
    <w:qFormat/>
    <w:rPr/>
  </w:style>
  <w:style w:type="character" w:styleId="WW8Num777z0">
    <w:name w:val="WW8Num777z0"/>
    <w:qFormat/>
    <w:rPr/>
  </w:style>
  <w:style w:type="character" w:styleId="WW8Num778z0">
    <w:name w:val="WW8Num778z0"/>
    <w:qFormat/>
    <w:rPr/>
  </w:style>
  <w:style w:type="character" w:styleId="WW8Num779z0">
    <w:name w:val="WW8Num779z0"/>
    <w:qFormat/>
    <w:rPr/>
  </w:style>
  <w:style w:type="character" w:styleId="WW8Num780z0">
    <w:name w:val="WW8Num780z0"/>
    <w:qFormat/>
    <w:rPr>
      <w:rFonts w:ascii="Times New Roman" w:hAnsi="Times New Roman" w:cs="Times New Roman"/>
    </w:rPr>
  </w:style>
  <w:style w:type="character" w:styleId="WW8Num782z0">
    <w:name w:val="WW8Num782z0"/>
    <w:qFormat/>
    <w:rPr/>
  </w:style>
  <w:style w:type="character" w:styleId="WW8Num783z0">
    <w:name w:val="WW8Num783z0"/>
    <w:qFormat/>
    <w:rPr>
      <w:rFonts w:ascii="Symbol" w:hAnsi="Symbol" w:cs="Symbol"/>
      <w:sz w:val="16"/>
    </w:rPr>
  </w:style>
  <w:style w:type="character" w:styleId="WW8Num784z0">
    <w:name w:val="WW8Num784z0"/>
    <w:qFormat/>
    <w:rPr/>
  </w:style>
  <w:style w:type="character" w:styleId="WW8Num785z0">
    <w:name w:val="WW8Num785z0"/>
    <w:qFormat/>
    <w:rPr/>
  </w:style>
  <w:style w:type="character" w:styleId="WW8Num786z0">
    <w:name w:val="WW8Num786z0"/>
    <w:qFormat/>
    <w:rPr/>
  </w:style>
  <w:style w:type="character" w:styleId="WW8Num787z0">
    <w:name w:val="WW8Num787z0"/>
    <w:qFormat/>
    <w:rPr>
      <w:rFonts w:ascii="Symbol" w:hAnsi="Symbol" w:cs="Symbol"/>
      <w:sz w:val="16"/>
    </w:rPr>
  </w:style>
  <w:style w:type="character" w:styleId="WW8Num788z0">
    <w:name w:val="WW8Num788z0"/>
    <w:qFormat/>
    <w:rPr/>
  </w:style>
  <w:style w:type="character" w:styleId="WW8Num790z0">
    <w:name w:val="WW8Num790z0"/>
    <w:qFormat/>
    <w:rPr/>
  </w:style>
  <w:style w:type="character" w:styleId="WW8Num793z0">
    <w:name w:val="WW8Num793z0"/>
    <w:qFormat/>
    <w:rPr>
      <w:rFonts w:ascii="Symbol" w:hAnsi="Symbol" w:cs="Symbol"/>
      <w:sz w:val="16"/>
    </w:rPr>
  </w:style>
  <w:style w:type="character" w:styleId="WW8Num794z0">
    <w:name w:val="WW8Num794z0"/>
    <w:qFormat/>
    <w:rPr/>
  </w:style>
  <w:style w:type="character" w:styleId="WW8Num797z0">
    <w:name w:val="WW8Num797z0"/>
    <w:qFormat/>
    <w:rPr/>
  </w:style>
  <w:style w:type="character" w:styleId="WW8Num798z0">
    <w:name w:val="WW8Num798z0"/>
    <w:qFormat/>
    <w:rPr/>
  </w:style>
  <w:style w:type="character" w:styleId="WW8Num799z0">
    <w:name w:val="WW8Num799z0"/>
    <w:qFormat/>
    <w:rPr>
      <w:rFonts w:ascii="Times New Roman" w:hAnsi="Times New Roman" w:cs="Times New Roman"/>
    </w:rPr>
  </w:style>
  <w:style w:type="character" w:styleId="WW8Num800z0">
    <w:name w:val="WW8Num800z0"/>
    <w:qFormat/>
    <w:rPr/>
  </w:style>
  <w:style w:type="character" w:styleId="WW8Num801z0">
    <w:name w:val="WW8Num801z0"/>
    <w:qFormat/>
    <w:rPr/>
  </w:style>
  <w:style w:type="character" w:styleId="WW8Num802z0">
    <w:name w:val="WW8Num802z0"/>
    <w:qFormat/>
    <w:rPr/>
  </w:style>
  <w:style w:type="character" w:styleId="WW8Num803z0">
    <w:name w:val="WW8Num803z0"/>
    <w:qFormat/>
    <w:rPr>
      <w:b w:val="false"/>
      <w:i w:val="false"/>
    </w:rPr>
  </w:style>
  <w:style w:type="character" w:styleId="WW8Num804z0">
    <w:name w:val="WW8Num804z0"/>
    <w:qFormat/>
    <w:rPr/>
  </w:style>
  <w:style w:type="character" w:styleId="WW8Num805z0">
    <w:name w:val="WW8Num805z0"/>
    <w:qFormat/>
    <w:rPr/>
  </w:style>
  <w:style w:type="character" w:styleId="WW8Num807z0">
    <w:name w:val="WW8Num807z0"/>
    <w:qFormat/>
    <w:rPr/>
  </w:style>
  <w:style w:type="character" w:styleId="WW8Num810z0">
    <w:name w:val="WW8Num810z0"/>
    <w:qFormat/>
    <w:rPr/>
  </w:style>
  <w:style w:type="character" w:styleId="WW8Num811z0">
    <w:name w:val="WW8Num811z0"/>
    <w:qFormat/>
    <w:rPr/>
  </w:style>
  <w:style w:type="character" w:styleId="WW8Num812z0">
    <w:name w:val="WW8Num812z0"/>
    <w:qFormat/>
    <w:rPr/>
  </w:style>
  <w:style w:type="character" w:styleId="WW8Num815z0">
    <w:name w:val="WW8Num815z0"/>
    <w:qFormat/>
    <w:rPr/>
  </w:style>
  <w:style w:type="character" w:styleId="WW8Num816z0">
    <w:name w:val="WW8Num816z0"/>
    <w:qFormat/>
    <w:rPr/>
  </w:style>
  <w:style w:type="character" w:styleId="WW8Num817z0">
    <w:name w:val="WW8Num817z0"/>
    <w:qFormat/>
    <w:rPr/>
  </w:style>
  <w:style w:type="character" w:styleId="WW8Num819z0">
    <w:name w:val="WW8Num819z0"/>
    <w:qFormat/>
    <w:rPr/>
  </w:style>
  <w:style w:type="character" w:styleId="WW8Num820z0">
    <w:name w:val="WW8Num820z0"/>
    <w:qFormat/>
    <w:rPr>
      <w:rFonts w:ascii="Symbol" w:hAnsi="Symbol" w:cs="Symbol"/>
    </w:rPr>
  </w:style>
  <w:style w:type="character" w:styleId="WW8Num822z0">
    <w:name w:val="WW8Num822z0"/>
    <w:qFormat/>
    <w:rPr>
      <w:rFonts w:ascii="Times New Roman" w:hAnsi="Times New Roman" w:cs="Times New Roman"/>
    </w:rPr>
  </w:style>
  <w:style w:type="character" w:styleId="WW8Num823z0">
    <w:name w:val="WW8Num823z0"/>
    <w:qFormat/>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style>
  <w:style w:type="character" w:styleId="WW8Num828z0">
    <w:name w:val="WW8Num828z0"/>
    <w:qFormat/>
    <w:rPr/>
  </w:style>
  <w:style w:type="character" w:styleId="WW8Num830z0">
    <w:name w:val="WW8Num830z0"/>
    <w:qFormat/>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style>
  <w:style w:type="character" w:styleId="WW8Num834z0">
    <w:name w:val="WW8Num834z0"/>
    <w:qFormat/>
    <w:rPr/>
  </w:style>
  <w:style w:type="character" w:styleId="WW8Num836z0">
    <w:name w:val="WW8Num836z0"/>
    <w:qFormat/>
    <w:rPr/>
  </w:style>
  <w:style w:type="character" w:styleId="WW8Num837z0">
    <w:name w:val="WW8Num837z0"/>
    <w:qFormat/>
    <w:rPr/>
  </w:style>
  <w:style w:type="character" w:styleId="WW8Num838z0">
    <w:name w:val="WW8Num838z0"/>
    <w:qFormat/>
    <w:rPr/>
  </w:style>
  <w:style w:type="character" w:styleId="WW8Num841z0">
    <w:name w:val="WW8Num841z0"/>
    <w:qFormat/>
    <w:rPr/>
  </w:style>
  <w:style w:type="character" w:styleId="WW8Num843z0">
    <w:name w:val="WW8Num843z0"/>
    <w:qFormat/>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style>
  <w:style w:type="character" w:styleId="WW8Num848z0">
    <w:name w:val="WW8Num848z0"/>
    <w:qFormat/>
    <w:rPr/>
  </w:style>
  <w:style w:type="character" w:styleId="WW8Num850z0">
    <w:name w:val="WW8Num850z0"/>
    <w:qFormat/>
    <w:rPr/>
  </w:style>
  <w:style w:type="character" w:styleId="WW8Num851z0">
    <w:name w:val="WW8Num851z0"/>
    <w:qFormat/>
    <w:rPr/>
  </w:style>
  <w:style w:type="character" w:styleId="WW8Num852z0">
    <w:name w:val="WW8Num852z0"/>
    <w:qFormat/>
    <w:rPr/>
  </w:style>
  <w:style w:type="character" w:styleId="WW8Num853z0">
    <w:name w:val="WW8Num853z0"/>
    <w:qFormat/>
    <w:rPr/>
  </w:style>
  <w:style w:type="character" w:styleId="WW8Num854z0">
    <w:name w:val="WW8Num854z0"/>
    <w:qFormat/>
    <w:rPr/>
  </w:style>
  <w:style w:type="character" w:styleId="WW8Num856z0">
    <w:name w:val="WW8Num856z0"/>
    <w:qFormat/>
    <w:rPr>
      <w:rFonts w:ascii="Symbol" w:hAnsi="Symbol" w:cs="Symbol"/>
    </w:rPr>
  </w:style>
  <w:style w:type="character" w:styleId="WW8Num857z0">
    <w:name w:val="WW8Num857z0"/>
    <w:qFormat/>
    <w:rPr/>
  </w:style>
  <w:style w:type="character" w:styleId="WW8Num858z0">
    <w:name w:val="WW8Num858z0"/>
    <w:qFormat/>
    <w:rPr/>
  </w:style>
  <w:style w:type="character" w:styleId="WW8Num859z0">
    <w:name w:val="WW8Num859z0"/>
    <w:qFormat/>
    <w:rPr/>
  </w:style>
  <w:style w:type="character" w:styleId="WW8Num860z0">
    <w:name w:val="WW8Num860z0"/>
    <w:qFormat/>
    <w:rPr/>
  </w:style>
  <w:style w:type="character" w:styleId="WW8Num861z0">
    <w:name w:val="WW8Num861z0"/>
    <w:qFormat/>
    <w:rPr/>
  </w:style>
  <w:style w:type="character" w:styleId="WW8Num862z0">
    <w:name w:val="WW8Num862z0"/>
    <w:qFormat/>
    <w:rPr/>
  </w:style>
  <w:style w:type="character" w:styleId="WW8Num863z0">
    <w:name w:val="WW8Num863z0"/>
    <w:qFormat/>
    <w:rPr/>
  </w:style>
  <w:style w:type="character" w:styleId="WW8Num864z0">
    <w:name w:val="WW8Num864z0"/>
    <w:qFormat/>
    <w:rPr>
      <w:rFonts w:ascii="Symbol" w:hAnsi="Symbol" w:cs="Symbol"/>
    </w:rPr>
  </w:style>
  <w:style w:type="character" w:styleId="WW8Num866z0">
    <w:name w:val="WW8Num866z0"/>
    <w:qFormat/>
    <w:rPr/>
  </w:style>
  <w:style w:type="character" w:styleId="WW8Num867z0">
    <w:name w:val="WW8Num867z0"/>
    <w:qFormat/>
    <w:rPr>
      <w:rFonts w:ascii="Symbol" w:hAnsi="Symbol" w:cs="Symbol"/>
    </w:rPr>
  </w:style>
  <w:style w:type="character" w:styleId="WW8Num868z0">
    <w:name w:val="WW8Num868z0"/>
    <w:qFormat/>
    <w:rPr/>
  </w:style>
  <w:style w:type="character" w:styleId="WW8Num869z0">
    <w:name w:val="WW8Num869z0"/>
    <w:qFormat/>
    <w:rPr>
      <w:rFonts w:ascii="Symbol" w:hAnsi="Symbol" w:cs="Symbol"/>
      <w:sz w:val="24"/>
    </w:rPr>
  </w:style>
  <w:style w:type="character" w:styleId="WW8Num872z0">
    <w:name w:val="WW8Num872z0"/>
    <w:qFormat/>
    <w:rPr/>
  </w:style>
  <w:style w:type="character" w:styleId="WW8Num873z0">
    <w:name w:val="WW8Num873z0"/>
    <w:qFormat/>
    <w:rPr/>
  </w:style>
  <w:style w:type="character" w:styleId="WW8Num875z0">
    <w:name w:val="WW8Num875z0"/>
    <w:qFormat/>
    <w:rPr/>
  </w:style>
  <w:style w:type="character" w:styleId="WW8Num876z0">
    <w:name w:val="WW8Num876z0"/>
    <w:qFormat/>
    <w:rPr/>
  </w:style>
  <w:style w:type="character" w:styleId="WW8Num877z0">
    <w:name w:val="WW8Num877z0"/>
    <w:qFormat/>
    <w:rPr/>
  </w:style>
  <w:style w:type="character" w:styleId="WW8Num878z0">
    <w:name w:val="WW8Num878z0"/>
    <w:qFormat/>
    <w:rPr>
      <w:b/>
    </w:rPr>
  </w:style>
  <w:style w:type="character" w:styleId="WW8Num880z0">
    <w:name w:val="WW8Num880z0"/>
    <w:qFormat/>
    <w:rPr/>
  </w:style>
  <w:style w:type="character" w:styleId="WW8Num881z0">
    <w:name w:val="WW8Num881z0"/>
    <w:qFormat/>
    <w:rPr/>
  </w:style>
  <w:style w:type="character" w:styleId="WW8Num882z0">
    <w:name w:val="WW8Num882z0"/>
    <w:qFormat/>
    <w:rPr>
      <w:rFonts w:ascii="Symbol" w:hAnsi="Symbol" w:cs="Symbol"/>
    </w:rPr>
  </w:style>
  <w:style w:type="character" w:styleId="WW8Num882z1">
    <w:name w:val="WW8Num882z1"/>
    <w:qFormat/>
    <w:rPr>
      <w:rFonts w:ascii="Courier New" w:hAnsi="Courier New" w:cs="Courier New"/>
    </w:rPr>
  </w:style>
  <w:style w:type="character" w:styleId="WW8Num882z2">
    <w:name w:val="WW8Num882z2"/>
    <w:qFormat/>
    <w:rPr>
      <w:rFonts w:ascii="Wingdings" w:hAnsi="Wingdings" w:cs="Wingdings"/>
    </w:rPr>
  </w:style>
  <w:style w:type="character" w:styleId="WW8Num884z0">
    <w:name w:val="WW8Num884z0"/>
    <w:qFormat/>
    <w:rPr/>
  </w:style>
  <w:style w:type="character" w:styleId="WW8Num888z0">
    <w:name w:val="WW8Num888z0"/>
    <w:qFormat/>
    <w:rPr/>
  </w:style>
  <w:style w:type="character" w:styleId="WW8Num889z0">
    <w:name w:val="WW8Num889z0"/>
    <w:qFormat/>
    <w:rPr>
      <w:rFonts w:ascii="Symbol" w:hAnsi="Symbol" w:cs="Symbol"/>
      <w:sz w:val="16"/>
    </w:rPr>
  </w:style>
  <w:style w:type="character" w:styleId="WW8Num891z0">
    <w:name w:val="WW8Num891z0"/>
    <w:qFormat/>
    <w:rPr/>
  </w:style>
  <w:style w:type="character" w:styleId="WW8Num893z0">
    <w:name w:val="WW8Num893z0"/>
    <w:qFormat/>
    <w:rPr>
      <w:rFonts w:ascii="Symbol" w:hAnsi="Symbol" w:cs="Symbol"/>
    </w:rPr>
  </w:style>
  <w:style w:type="character" w:styleId="WW8Num894z0">
    <w:name w:val="WW8Num894z0"/>
    <w:qFormat/>
    <w:rPr>
      <w:rFonts w:ascii="Symbol" w:hAnsi="Symbol" w:cs="Symbol"/>
      <w:sz w:val="16"/>
    </w:rPr>
  </w:style>
  <w:style w:type="character" w:styleId="WW8Num896z0">
    <w:name w:val="WW8Num896z0"/>
    <w:qFormat/>
    <w:rPr>
      <w:rFonts w:ascii="Symbol" w:hAnsi="Symbol" w:cs="Symbol"/>
    </w:rPr>
  </w:style>
  <w:style w:type="character" w:styleId="WW8Num896z1">
    <w:name w:val="WW8Num896z1"/>
    <w:qFormat/>
    <w:rPr>
      <w:rFonts w:ascii="Courier New" w:hAnsi="Courier New" w:cs="Courier New"/>
    </w:rPr>
  </w:style>
  <w:style w:type="character" w:styleId="WW8Num896z2">
    <w:name w:val="WW8Num896z2"/>
    <w:qFormat/>
    <w:rPr>
      <w:rFonts w:ascii="Wingdings" w:hAnsi="Wingdings" w:cs="Wingdings"/>
    </w:rPr>
  </w:style>
  <w:style w:type="character" w:styleId="WW8Num897z0">
    <w:name w:val="WW8Num897z0"/>
    <w:qFormat/>
    <w:rPr/>
  </w:style>
  <w:style w:type="character" w:styleId="WW8Num899z0">
    <w:name w:val="WW8Num899z0"/>
    <w:qFormat/>
    <w:rPr/>
  </w:style>
  <w:style w:type="character" w:styleId="WW8Num900z0">
    <w:name w:val="WW8Num900z0"/>
    <w:qFormat/>
    <w:rPr/>
  </w:style>
  <w:style w:type="character" w:styleId="WW8Num903z0">
    <w:name w:val="WW8Num903z0"/>
    <w:qFormat/>
    <w:rPr/>
  </w:style>
  <w:style w:type="character" w:styleId="WW8Num904z0">
    <w:name w:val="WW8Num904z0"/>
    <w:qFormat/>
    <w:rPr/>
  </w:style>
  <w:style w:type="character" w:styleId="WW8Num905z0">
    <w:name w:val="WW8Num905z0"/>
    <w:qFormat/>
    <w:rPr/>
  </w:style>
  <w:style w:type="character" w:styleId="WW8Num907z0">
    <w:name w:val="WW8Num907z0"/>
    <w:qFormat/>
    <w:rPr/>
  </w:style>
  <w:style w:type="character" w:styleId="WW8Num908z0">
    <w:name w:val="WW8Num908z0"/>
    <w:qFormat/>
    <w:rPr>
      <w:rFonts w:ascii="Times New Roman" w:hAnsi="Times New Roman" w:cs="Times New Roman"/>
    </w:rPr>
  </w:style>
  <w:style w:type="character" w:styleId="WW8Num909z0">
    <w:name w:val="WW8Num909z0"/>
    <w:qFormat/>
    <w:rPr>
      <w:rFonts w:ascii="Times New Roman" w:hAnsi="Times New Roman" w:cs="Times New Roman"/>
    </w:rPr>
  </w:style>
  <w:style w:type="character" w:styleId="WW8Num912z0">
    <w:name w:val="WW8Num912z0"/>
    <w:qFormat/>
    <w:rPr/>
  </w:style>
  <w:style w:type="character" w:styleId="WW8Num913z0">
    <w:name w:val="WW8Num913z0"/>
    <w:qFormat/>
    <w:rPr/>
  </w:style>
  <w:style w:type="character" w:styleId="WW8Num914z0">
    <w:name w:val="WW8Num914z0"/>
    <w:qFormat/>
    <w:rPr/>
  </w:style>
  <w:style w:type="character" w:styleId="WW8Num915z0">
    <w:name w:val="WW8Num915z0"/>
    <w:qFormat/>
    <w:rPr>
      <w:rFonts w:ascii="Symbol" w:hAnsi="Symbol" w:cs="Symbol"/>
      <w:sz w:val="16"/>
    </w:rPr>
  </w:style>
  <w:style w:type="character" w:styleId="WW8Num916z0">
    <w:name w:val="WW8Num916z0"/>
    <w:qFormat/>
    <w:rPr>
      <w:b/>
    </w:rPr>
  </w:style>
  <w:style w:type="character" w:styleId="WW8Num917z0">
    <w:name w:val="WW8Num917z0"/>
    <w:qFormat/>
    <w:rPr/>
  </w:style>
  <w:style w:type="character" w:styleId="WW8Num919z0">
    <w:name w:val="WW8Num919z0"/>
    <w:qFormat/>
    <w:rPr>
      <w:i w:val="false"/>
    </w:rPr>
  </w:style>
  <w:style w:type="character" w:styleId="WW8Num920z0">
    <w:name w:val="WW8Num920z0"/>
    <w:qFormat/>
    <w:rPr/>
  </w:style>
  <w:style w:type="character" w:styleId="WW8Num922z0">
    <w:name w:val="WW8Num922z0"/>
    <w:qFormat/>
    <w:rPr/>
  </w:style>
  <w:style w:type="character" w:styleId="WW8Num924z0">
    <w:name w:val="WW8Num924z0"/>
    <w:qFormat/>
    <w:rPr/>
  </w:style>
  <w:style w:type="character" w:styleId="WW8Num925z0">
    <w:name w:val="WW8Num925z0"/>
    <w:qFormat/>
    <w:rPr/>
  </w:style>
  <w:style w:type="character" w:styleId="WW8Num926z0">
    <w:name w:val="WW8Num926z0"/>
    <w:qFormat/>
    <w:rPr/>
  </w:style>
  <w:style w:type="character" w:styleId="WW8Num927z0">
    <w:name w:val="WW8Num927z0"/>
    <w:qFormat/>
    <w:rPr/>
  </w:style>
  <w:style w:type="character" w:styleId="WW8Num929z0">
    <w:name w:val="WW8Num929z0"/>
    <w:qFormat/>
    <w:rPr/>
  </w:style>
  <w:style w:type="character" w:styleId="WW8Num930z0">
    <w:name w:val="WW8Num930z0"/>
    <w:qFormat/>
    <w:rPr/>
  </w:style>
  <w:style w:type="character" w:styleId="WW8Num931z0">
    <w:name w:val="WW8Num931z0"/>
    <w:qFormat/>
    <w:rPr>
      <w:rFonts w:ascii="Symbol" w:hAnsi="Symbol" w:cs="Symbol"/>
      <w:sz w:val="16"/>
    </w:rPr>
  </w:style>
  <w:style w:type="character" w:styleId="WW8Num932z0">
    <w:name w:val="WW8Num932z0"/>
    <w:qFormat/>
    <w:rPr/>
  </w:style>
  <w:style w:type="character" w:styleId="WW8Num933z0">
    <w:name w:val="WW8Num933z0"/>
    <w:qFormat/>
    <w:rPr/>
  </w:style>
  <w:style w:type="character" w:styleId="WW8Num935z0">
    <w:name w:val="WW8Num935z0"/>
    <w:qFormat/>
    <w:rPr/>
  </w:style>
  <w:style w:type="character" w:styleId="WW8Num936z0">
    <w:name w:val="WW8Num936z0"/>
    <w:qFormat/>
    <w:rPr/>
  </w:style>
  <w:style w:type="character" w:styleId="WW8Num937z0">
    <w:name w:val="WW8Num937z0"/>
    <w:qFormat/>
    <w:rPr/>
  </w:style>
  <w:style w:type="character" w:styleId="WW8Num943z0">
    <w:name w:val="WW8Num943z0"/>
    <w:qFormat/>
    <w:rPr/>
  </w:style>
  <w:style w:type="character" w:styleId="WW8Num944z0">
    <w:name w:val="WW8Num944z0"/>
    <w:qFormat/>
    <w:rPr/>
  </w:style>
  <w:style w:type="character" w:styleId="WW8Num945z0">
    <w:name w:val="WW8Num945z0"/>
    <w:qFormat/>
    <w:rPr/>
  </w:style>
  <w:style w:type="character" w:styleId="WW8Num946z0">
    <w:name w:val="WW8Num946z0"/>
    <w:qFormat/>
    <w:rPr/>
  </w:style>
  <w:style w:type="character" w:styleId="WW8Num947z0">
    <w:name w:val="WW8Num947z0"/>
    <w:qFormat/>
    <w:rPr/>
  </w:style>
  <w:style w:type="character" w:styleId="WW8Num948z0">
    <w:name w:val="WW8Num948z0"/>
    <w:qFormat/>
    <w:rPr/>
  </w:style>
  <w:style w:type="character" w:styleId="WW8Num949z0">
    <w:name w:val="WW8Num949z0"/>
    <w:qFormat/>
    <w:rPr/>
  </w:style>
  <w:style w:type="character" w:styleId="WW8Num950z0">
    <w:name w:val="WW8Num950z0"/>
    <w:qFormat/>
    <w:rPr/>
  </w:style>
  <w:style w:type="character" w:styleId="WW8Num951z0">
    <w:name w:val="WW8Num951z0"/>
    <w:qFormat/>
    <w:rPr/>
  </w:style>
  <w:style w:type="character" w:styleId="WW8Num952z0">
    <w:name w:val="WW8Num952z0"/>
    <w:qFormat/>
    <w:rPr/>
  </w:style>
  <w:style w:type="character" w:styleId="WW8Num953z0">
    <w:name w:val="WW8Num953z0"/>
    <w:qFormat/>
    <w:rPr/>
  </w:style>
  <w:style w:type="character" w:styleId="WW8Num956z0">
    <w:name w:val="WW8Num956z0"/>
    <w:qFormat/>
    <w:rPr/>
  </w:style>
  <w:style w:type="character" w:styleId="WW8Num957z0">
    <w:name w:val="WW8Num957z0"/>
    <w:qFormat/>
    <w:rPr>
      <w:b/>
    </w:rPr>
  </w:style>
  <w:style w:type="character" w:styleId="WW8Num958z0">
    <w:name w:val="WW8Num958z0"/>
    <w:qFormat/>
    <w:rPr>
      <w:rFonts w:ascii="Symbol" w:hAnsi="Symbol" w:cs="Symbol"/>
      <w:sz w:val="16"/>
    </w:rPr>
  </w:style>
  <w:style w:type="character" w:styleId="WW8Num959z0">
    <w:name w:val="WW8Num959z0"/>
    <w:qFormat/>
    <w:rPr>
      <w:rFonts w:ascii="Symbol" w:hAnsi="Symbol" w:cs="Symbol"/>
    </w:rPr>
  </w:style>
  <w:style w:type="character" w:styleId="WW8Num959z1">
    <w:name w:val="WW8Num959z1"/>
    <w:qFormat/>
    <w:rPr>
      <w:rFonts w:ascii="Courier New" w:hAnsi="Courier New" w:cs="Courier New"/>
    </w:rPr>
  </w:style>
  <w:style w:type="character" w:styleId="WW8Num959z2">
    <w:name w:val="WW8Num959z2"/>
    <w:qFormat/>
    <w:rPr>
      <w:rFonts w:ascii="Wingdings" w:hAnsi="Wingdings" w:cs="Wingdings"/>
    </w:rPr>
  </w:style>
  <w:style w:type="character" w:styleId="WW8Num960z0">
    <w:name w:val="WW8Num960z0"/>
    <w:qFormat/>
    <w:rPr/>
  </w:style>
  <w:style w:type="character" w:styleId="WW8Num961z0">
    <w:name w:val="WW8Num961z0"/>
    <w:qFormat/>
    <w:rPr/>
  </w:style>
  <w:style w:type="character" w:styleId="WW8Num962z0">
    <w:name w:val="WW8Num962z0"/>
    <w:qFormat/>
    <w:rPr>
      <w:rFonts w:ascii="Symbol" w:hAnsi="Symbol" w:cs="Symbol"/>
      <w:sz w:val="16"/>
    </w:rPr>
  </w:style>
  <w:style w:type="character" w:styleId="WW8Num965z0">
    <w:name w:val="WW8Num965z0"/>
    <w:qFormat/>
    <w:rPr>
      <w:rFonts w:ascii="Symbol" w:hAnsi="Symbol" w:cs="Symbol"/>
    </w:rPr>
  </w:style>
  <w:style w:type="character" w:styleId="WW8Num966z0">
    <w:name w:val="WW8Num966z0"/>
    <w:qFormat/>
    <w:rPr/>
  </w:style>
  <w:style w:type="character" w:styleId="WW8Num968z0">
    <w:name w:val="WW8Num968z0"/>
    <w:qFormat/>
    <w:rPr>
      <w:u w:val="none"/>
    </w:rPr>
  </w:style>
  <w:style w:type="character" w:styleId="WW8Num968z1">
    <w:name w:val="WW8Num968z1"/>
    <w:qFormat/>
    <w:rPr>
      <w:u w:val="single"/>
    </w:rPr>
  </w:style>
  <w:style w:type="character" w:styleId="WW8Num969z0">
    <w:name w:val="WW8Num969z0"/>
    <w:qFormat/>
    <w:rPr/>
  </w:style>
  <w:style w:type="character" w:styleId="WW8Num971z0">
    <w:name w:val="WW8Num971z0"/>
    <w:qFormat/>
    <w:rPr/>
  </w:style>
  <w:style w:type="character" w:styleId="WW8Num973z0">
    <w:name w:val="WW8Num973z0"/>
    <w:qFormat/>
    <w:rPr/>
  </w:style>
  <w:style w:type="character" w:styleId="WW8Num976z0">
    <w:name w:val="WW8Num976z0"/>
    <w:qFormat/>
    <w:rPr/>
  </w:style>
  <w:style w:type="character" w:styleId="WW8Num979z0">
    <w:name w:val="WW8Num979z0"/>
    <w:qFormat/>
    <w:rPr>
      <w:u w:val="none"/>
    </w:rPr>
  </w:style>
  <w:style w:type="character" w:styleId="WW8Num980z0">
    <w:name w:val="WW8Num980z0"/>
    <w:qFormat/>
    <w:rPr/>
  </w:style>
  <w:style w:type="character" w:styleId="WW8Num981z0">
    <w:name w:val="WW8Num981z0"/>
    <w:qFormat/>
    <w:rPr>
      <w:rFonts w:ascii="Symbol" w:hAnsi="Symbol" w:cs="Symbol"/>
    </w:rPr>
  </w:style>
  <w:style w:type="character" w:styleId="WW8Num981z1">
    <w:name w:val="WW8Num981z1"/>
    <w:qFormat/>
    <w:rPr>
      <w:rFonts w:ascii="Courier New" w:hAnsi="Courier New" w:cs="Courier New"/>
    </w:rPr>
  </w:style>
  <w:style w:type="character" w:styleId="WW8Num981z2">
    <w:name w:val="WW8Num981z2"/>
    <w:qFormat/>
    <w:rPr>
      <w:rFonts w:ascii="Wingdings" w:hAnsi="Wingdings" w:cs="Wingdings"/>
    </w:rPr>
  </w:style>
  <w:style w:type="character" w:styleId="WW8Num985z0">
    <w:name w:val="WW8Num985z0"/>
    <w:qFormat/>
    <w:rPr>
      <w:rFonts w:ascii="Symbol" w:hAnsi="Symbol" w:cs="Symbol"/>
    </w:rPr>
  </w:style>
  <w:style w:type="character" w:styleId="WW8Num986z0">
    <w:name w:val="WW8Num986z0"/>
    <w:qFormat/>
    <w:rPr/>
  </w:style>
  <w:style w:type="character" w:styleId="WW8Num987z0">
    <w:name w:val="WW8Num987z0"/>
    <w:qFormat/>
    <w:rPr/>
  </w:style>
  <w:style w:type="character" w:styleId="WW8Num988z0">
    <w:name w:val="WW8Num988z0"/>
    <w:qFormat/>
    <w:rPr/>
  </w:style>
  <w:style w:type="character" w:styleId="WW8Num989z0">
    <w:name w:val="WW8Num989z0"/>
    <w:qFormat/>
    <w:rPr/>
  </w:style>
  <w:style w:type="character" w:styleId="WW8Num990z0">
    <w:name w:val="WW8Num990z0"/>
    <w:qFormat/>
    <w:rPr/>
  </w:style>
  <w:style w:type="character" w:styleId="WW8Num992z0">
    <w:name w:val="WW8Num992z0"/>
    <w:qFormat/>
    <w:rPr/>
  </w:style>
  <w:style w:type="character" w:styleId="WW8Num993z0">
    <w:name w:val="WW8Num993z0"/>
    <w:qFormat/>
    <w:rPr>
      <w:i w:val="false"/>
    </w:rPr>
  </w:style>
  <w:style w:type="character" w:styleId="WW8Num994z0">
    <w:name w:val="WW8Num994z0"/>
    <w:qFormat/>
    <w:rPr>
      <w:rFonts w:ascii="Symbol" w:hAnsi="Symbol" w:cs="Symbol"/>
      <w:sz w:val="16"/>
    </w:rPr>
  </w:style>
  <w:style w:type="character" w:styleId="WW8Num995z0">
    <w:name w:val="WW8Num995z0"/>
    <w:qFormat/>
    <w:rPr>
      <w:i w:val="false"/>
    </w:rPr>
  </w:style>
  <w:style w:type="character" w:styleId="WW8Num996z0">
    <w:name w:val="WW8Num996z0"/>
    <w:qFormat/>
    <w:rPr/>
  </w:style>
  <w:style w:type="character" w:styleId="WW8Num997z0">
    <w:name w:val="WW8Num997z0"/>
    <w:qFormat/>
    <w:rPr/>
  </w:style>
  <w:style w:type="character" w:styleId="WW8Num998z0">
    <w:name w:val="WW8Num998z0"/>
    <w:qFormat/>
    <w:rPr/>
  </w:style>
  <w:style w:type="character" w:styleId="WW8Num1000z0">
    <w:name w:val="WW8Num1000z0"/>
    <w:qFormat/>
    <w:rPr>
      <w:u w:val="none"/>
    </w:rPr>
  </w:style>
  <w:style w:type="character" w:styleId="WW8Num1002z0">
    <w:name w:val="WW8Num1002z0"/>
    <w:qFormat/>
    <w:rPr>
      <w:i w:val="false"/>
    </w:rPr>
  </w:style>
  <w:style w:type="character" w:styleId="WW8Num1003z0">
    <w:name w:val="WW8Num1003z0"/>
    <w:qFormat/>
    <w:rPr>
      <w:sz w:val="24"/>
    </w:rPr>
  </w:style>
  <w:style w:type="character" w:styleId="WW8Num1003z1">
    <w:name w:val="WW8Num1003z1"/>
    <w:qFormat/>
    <w:rPr/>
  </w:style>
  <w:style w:type="character" w:styleId="WW8Num1004z0">
    <w:name w:val="WW8Num1004z0"/>
    <w:qFormat/>
    <w:rPr>
      <w:color w:val="000000"/>
    </w:rPr>
  </w:style>
  <w:style w:type="character" w:styleId="WW8Num1004z6">
    <w:name w:val="WW8Num1004z6"/>
    <w:qFormat/>
    <w:rPr/>
  </w:style>
  <w:style w:type="character" w:styleId="WW8Num1005z0">
    <w:name w:val="WW8Num1005z0"/>
    <w:qFormat/>
    <w:rPr>
      <w:rFonts w:ascii="Symbol" w:hAnsi="Symbol" w:cs="Symbol"/>
    </w:rPr>
  </w:style>
  <w:style w:type="character" w:styleId="WW8Num1007z0">
    <w:name w:val="WW8Num1007z0"/>
    <w:qFormat/>
    <w:rPr/>
  </w:style>
  <w:style w:type="character" w:styleId="WW8Num1008z0">
    <w:name w:val="WW8Num1008z0"/>
    <w:qFormat/>
    <w:rPr>
      <w:rFonts w:ascii="Symbol" w:hAnsi="Symbol" w:cs="Symbol"/>
      <w:sz w:val="16"/>
    </w:rPr>
  </w:style>
  <w:style w:type="character" w:styleId="WW8Num1009z0">
    <w:name w:val="WW8Num1009z0"/>
    <w:qFormat/>
    <w:rPr>
      <w:rFonts w:ascii="Times New Roman" w:hAnsi="Times New Roman" w:eastAsia="SimSun;宋体" w:cs="Times New Roman"/>
    </w:rPr>
  </w:style>
  <w:style w:type="character" w:styleId="WW8Num1009z1">
    <w:name w:val="WW8Num1009z1"/>
    <w:qFormat/>
    <w:rPr>
      <w:rFonts w:ascii="Courier New" w:hAnsi="Courier New" w:cs="Courier New"/>
    </w:rPr>
  </w:style>
  <w:style w:type="character" w:styleId="WW8Num1009z2">
    <w:name w:val="WW8Num1009z2"/>
    <w:qFormat/>
    <w:rPr>
      <w:rFonts w:ascii="Wingdings" w:hAnsi="Wingdings" w:cs="Wingdings"/>
    </w:rPr>
  </w:style>
  <w:style w:type="character" w:styleId="WW8Num1009z3">
    <w:name w:val="WW8Num1009z3"/>
    <w:qFormat/>
    <w:rPr>
      <w:rFonts w:ascii="Symbol" w:hAnsi="Symbol" w:cs="Symbol"/>
    </w:rPr>
  </w:style>
  <w:style w:type="character" w:styleId="WW8Num1010z0">
    <w:name w:val="WW8Num1010z0"/>
    <w:qFormat/>
    <w:rPr/>
  </w:style>
  <w:style w:type="character" w:styleId="WW8Num1011z0">
    <w:name w:val="WW8Num1011z0"/>
    <w:qFormat/>
    <w:rPr/>
  </w:style>
  <w:style w:type="character" w:styleId="WW8Num1012z0">
    <w:name w:val="WW8Num1012z0"/>
    <w:qFormat/>
    <w:rPr>
      <w:rFonts w:ascii="Symbol" w:hAnsi="Symbol" w:cs="Symbol"/>
    </w:rPr>
  </w:style>
  <w:style w:type="character" w:styleId="WW8Num1014z0">
    <w:name w:val="WW8Num1014z0"/>
    <w:qFormat/>
    <w:rPr/>
  </w:style>
  <w:style w:type="character" w:styleId="WW8Num1015z0">
    <w:name w:val="WW8Num1015z0"/>
    <w:qFormat/>
    <w:rPr>
      <w:rFonts w:ascii="Symbol" w:hAnsi="Symbol" w:cs="Symbol"/>
      <w:sz w:val="16"/>
    </w:rPr>
  </w:style>
  <w:style w:type="character" w:styleId="WW8Num1016z0">
    <w:name w:val="WW8Num1016z0"/>
    <w:qFormat/>
    <w:rPr/>
  </w:style>
  <w:style w:type="character" w:styleId="WW8Num1017z0">
    <w:name w:val="WW8Num1017z0"/>
    <w:qFormat/>
    <w:rPr/>
  </w:style>
  <w:style w:type="character" w:styleId="WW8Num1019z0">
    <w:name w:val="WW8Num1019z0"/>
    <w:qFormat/>
    <w:rPr/>
  </w:style>
  <w:style w:type="character" w:styleId="WW8Num1020z0">
    <w:name w:val="WW8Num1020z0"/>
    <w:qFormat/>
    <w:rPr>
      <w:rFonts w:ascii="Symbol" w:hAnsi="Symbol" w:cs="Symbol"/>
    </w:rPr>
  </w:style>
  <w:style w:type="character" w:styleId="WW8Num1021z0">
    <w:name w:val="WW8Num1021z0"/>
    <w:qFormat/>
    <w:rPr/>
  </w:style>
  <w:style w:type="character" w:styleId="WW8Num1022z0">
    <w:name w:val="WW8Num1022z0"/>
    <w:qFormat/>
    <w:rPr/>
  </w:style>
  <w:style w:type="character" w:styleId="WW8Num1023z0">
    <w:name w:val="WW8Num1023z0"/>
    <w:qFormat/>
    <w:rPr/>
  </w:style>
  <w:style w:type="character" w:styleId="WW8Num1024z0">
    <w:name w:val="WW8Num1024z0"/>
    <w:qFormat/>
    <w:rPr/>
  </w:style>
  <w:style w:type="character" w:styleId="WW8Num1026z0">
    <w:name w:val="WW8Num1026z0"/>
    <w:qFormat/>
    <w:rPr/>
  </w:style>
  <w:style w:type="character" w:styleId="WW8Num1027z0">
    <w:name w:val="WW8Num1027z0"/>
    <w:qFormat/>
    <w:rPr/>
  </w:style>
  <w:style w:type="character" w:styleId="WW8Num1029z0">
    <w:name w:val="WW8Num1029z0"/>
    <w:qFormat/>
    <w:rPr/>
  </w:style>
  <w:style w:type="character" w:styleId="WW8Num1033z0">
    <w:name w:val="WW8Num1033z0"/>
    <w:qFormat/>
    <w:rPr/>
  </w:style>
  <w:style w:type="character" w:styleId="WW8Num1034z0">
    <w:name w:val="WW8Num1034z0"/>
    <w:qFormat/>
    <w:rPr>
      <w:b/>
    </w:rPr>
  </w:style>
  <w:style w:type="character" w:styleId="WW8Num1035z0">
    <w:name w:val="WW8Num1035z0"/>
    <w:qFormat/>
    <w:rPr>
      <w:rFonts w:ascii="Symbol" w:hAnsi="Symbol" w:cs="Symbol"/>
    </w:rPr>
  </w:style>
  <w:style w:type="character" w:styleId="WW8Num1036z0">
    <w:name w:val="WW8Num1036z0"/>
    <w:qFormat/>
    <w:rPr/>
  </w:style>
  <w:style w:type="character" w:styleId="WW8Num1037z0">
    <w:name w:val="WW8Num1037z0"/>
    <w:qFormat/>
    <w:rPr>
      <w:rFonts w:ascii="Symbol" w:hAnsi="Symbol" w:cs="Symbol"/>
      <w:sz w:val="16"/>
    </w:rPr>
  </w:style>
  <w:style w:type="character" w:styleId="WW8Num1039z0">
    <w:name w:val="WW8Num1039z0"/>
    <w:qFormat/>
    <w:rPr/>
  </w:style>
  <w:style w:type="character" w:styleId="WW8Num1040z0">
    <w:name w:val="WW8Num1040z0"/>
    <w:qFormat/>
    <w:rPr/>
  </w:style>
  <w:style w:type="character" w:styleId="WW8Num1042z0">
    <w:name w:val="WW8Num1042z0"/>
    <w:qFormat/>
    <w:rPr/>
  </w:style>
  <w:style w:type="character" w:styleId="WW8Num1044z0">
    <w:name w:val="WW8Num1044z0"/>
    <w:qFormat/>
    <w:rPr>
      <w:rFonts w:ascii="Bembo;Times New Roman" w:hAnsi="Bembo;Times New Roman" w:cs="Bembo;Times New Roman"/>
      <w:b w:val="false"/>
      <w:i w:val="false"/>
      <w:sz w:val="26"/>
    </w:rPr>
  </w:style>
  <w:style w:type="character" w:styleId="WW8Num1045z0">
    <w:name w:val="WW8Num1045z0"/>
    <w:qFormat/>
    <w:rPr/>
  </w:style>
  <w:style w:type="character" w:styleId="WW8Num1046z0">
    <w:name w:val="WW8Num1046z0"/>
    <w:qFormat/>
    <w:rPr/>
  </w:style>
  <w:style w:type="character" w:styleId="WW8Num1048z0">
    <w:name w:val="WW8Num1048z0"/>
    <w:qFormat/>
    <w:rPr/>
  </w:style>
  <w:style w:type="character" w:styleId="WW8Num1051z0">
    <w:name w:val="WW8Num1051z0"/>
    <w:qFormat/>
    <w:rPr/>
  </w:style>
  <w:style w:type="character" w:styleId="WW8Num1052z0">
    <w:name w:val="WW8Num1052z0"/>
    <w:qFormat/>
    <w:rPr>
      <w:rFonts w:ascii="Symbol" w:hAnsi="Symbol" w:cs="Symbol"/>
    </w:rPr>
  </w:style>
  <w:style w:type="character" w:styleId="WW8Num1052z1">
    <w:name w:val="WW8Num1052z1"/>
    <w:qFormat/>
    <w:rPr>
      <w:rFonts w:ascii="Courier New" w:hAnsi="Courier New" w:cs="Courier New"/>
    </w:rPr>
  </w:style>
  <w:style w:type="character" w:styleId="WW8Num1052z2">
    <w:name w:val="WW8Num1052z2"/>
    <w:qFormat/>
    <w:rPr>
      <w:rFonts w:ascii="Wingdings" w:hAnsi="Wingdings" w:cs="Wingdings"/>
    </w:rPr>
  </w:style>
  <w:style w:type="character" w:styleId="WW8Num1053z0">
    <w:name w:val="WW8Num1053z0"/>
    <w:qFormat/>
    <w:rPr>
      <w:b/>
    </w:rPr>
  </w:style>
  <w:style w:type="character" w:styleId="WW8Num1054z0">
    <w:name w:val="WW8Num1054z0"/>
    <w:qFormat/>
    <w:rPr>
      <w:rFonts w:ascii="Symbol" w:hAnsi="Symbol" w:cs="Symbol"/>
      <w:sz w:val="16"/>
    </w:rPr>
  </w:style>
  <w:style w:type="character" w:styleId="WW8Num1057z0">
    <w:name w:val="WW8Num1057z0"/>
    <w:qFormat/>
    <w:rPr/>
  </w:style>
  <w:style w:type="character" w:styleId="WW8Num1058z0">
    <w:name w:val="WW8Num1058z0"/>
    <w:qFormat/>
    <w:rPr/>
  </w:style>
  <w:style w:type="character" w:styleId="WW8Num1059z0">
    <w:name w:val="WW8Num1059z0"/>
    <w:qFormat/>
    <w:rPr>
      <w:b w:val="false"/>
    </w:rPr>
  </w:style>
  <w:style w:type="character" w:styleId="WW8Num1061z0">
    <w:name w:val="WW8Num1061z0"/>
    <w:qFormat/>
    <w:rPr/>
  </w:style>
  <w:style w:type="character" w:styleId="WW8Num1065z0">
    <w:name w:val="WW8Num1065z0"/>
    <w:qFormat/>
    <w:rPr>
      <w:rFonts w:ascii="Symbol" w:hAnsi="Symbol" w:cs="Symbol"/>
      <w:sz w:val="16"/>
    </w:rPr>
  </w:style>
  <w:style w:type="character" w:styleId="WW8Num1067z0">
    <w:name w:val="WW8Num1067z0"/>
    <w:qFormat/>
    <w:rPr>
      <w:rFonts w:ascii="Symbol" w:hAnsi="Symbol" w:cs="Symbol"/>
    </w:rPr>
  </w:style>
  <w:style w:type="character" w:styleId="WW8Num1068z0">
    <w:name w:val="WW8Num1068z0"/>
    <w:qFormat/>
    <w:rPr/>
  </w:style>
  <w:style w:type="character" w:styleId="WW8Num1069z0">
    <w:name w:val="WW8Num1069z0"/>
    <w:qFormat/>
    <w:rPr/>
  </w:style>
  <w:style w:type="character" w:styleId="WW8Num1070z0">
    <w:name w:val="WW8Num1070z0"/>
    <w:qFormat/>
    <w:rPr/>
  </w:style>
  <w:style w:type="character" w:styleId="WW8Num1071z0">
    <w:name w:val="WW8Num1071z0"/>
    <w:qFormat/>
    <w:rPr>
      <w:rFonts w:ascii="Times New Roman" w:hAnsi="Times New Roman" w:cs="Times New Roman"/>
    </w:rPr>
  </w:style>
  <w:style w:type="character" w:styleId="WW8Num1072z0">
    <w:name w:val="WW8Num1072z0"/>
    <w:qFormat/>
    <w:rPr/>
  </w:style>
  <w:style w:type="character" w:styleId="WW8Num1073z0">
    <w:name w:val="WW8Num1073z0"/>
    <w:qFormat/>
    <w:rPr/>
  </w:style>
  <w:style w:type="character" w:styleId="WW8Num1075z0">
    <w:name w:val="WW8Num1075z0"/>
    <w:qFormat/>
    <w:rPr>
      <w:rFonts w:ascii="Symbol" w:hAnsi="Symbol" w:cs="Symbol"/>
      <w:sz w:val="16"/>
    </w:rPr>
  </w:style>
  <w:style w:type="character" w:styleId="WW8Num1076z0">
    <w:name w:val="WW8Num1076z0"/>
    <w:qFormat/>
    <w:rPr>
      <w:b w:val="false"/>
      <w:i w:val="false"/>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style>
  <w:style w:type="character" w:styleId="WW8Num1081z0">
    <w:name w:val="WW8Num1081z0"/>
    <w:qFormat/>
    <w:rPr/>
  </w:style>
  <w:style w:type="character" w:styleId="WW8Num1083z0">
    <w:name w:val="WW8Num1083z0"/>
    <w:qFormat/>
    <w:rPr/>
  </w:style>
  <w:style w:type="character" w:styleId="WW8Num1084z0">
    <w:name w:val="WW8Num1084z0"/>
    <w:qFormat/>
    <w:rPr>
      <w:rFonts w:ascii="Symbol" w:hAnsi="Symbol" w:cs="Symbol"/>
    </w:rPr>
  </w:style>
  <w:style w:type="character" w:styleId="WW8Num1084z1">
    <w:name w:val="WW8Num1084z1"/>
    <w:qFormat/>
    <w:rPr>
      <w:rFonts w:ascii="Courier New" w:hAnsi="Courier New" w:cs="Courier New"/>
    </w:rPr>
  </w:style>
  <w:style w:type="character" w:styleId="WW8Num1084z2">
    <w:name w:val="WW8Num1084z2"/>
    <w:qFormat/>
    <w:rPr>
      <w:rFonts w:ascii="Wingdings" w:hAnsi="Wingdings" w:cs="Wingdings"/>
    </w:rPr>
  </w:style>
  <w:style w:type="character" w:styleId="WW8Num1086z0">
    <w:name w:val="WW8Num1086z0"/>
    <w:qFormat/>
    <w:rPr>
      <w:rFonts w:ascii="Symbol" w:hAnsi="Symbol" w:cs="Symbol"/>
      <w:sz w:val="16"/>
    </w:rPr>
  </w:style>
  <w:style w:type="character" w:styleId="WW8Num1087z0">
    <w:name w:val="WW8Num1087z0"/>
    <w:qFormat/>
    <w:rPr/>
  </w:style>
  <w:style w:type="character" w:styleId="WW8Num1088z0">
    <w:name w:val="WW8Num1088z0"/>
    <w:qFormat/>
    <w:rPr/>
  </w:style>
  <w:style w:type="character" w:styleId="WW8Num1089z0">
    <w:name w:val="WW8Num1089z0"/>
    <w:qFormat/>
    <w:rPr/>
  </w:style>
  <w:style w:type="character" w:styleId="WW8Num1090z0">
    <w:name w:val="WW8Num1090z0"/>
    <w:qFormat/>
    <w:rPr/>
  </w:style>
  <w:style w:type="character" w:styleId="WW8Num1091z0">
    <w:name w:val="WW8Num1091z0"/>
    <w:qFormat/>
    <w:rPr/>
  </w:style>
  <w:style w:type="character" w:styleId="WW8Num1092z0">
    <w:name w:val="WW8Num1092z0"/>
    <w:qFormat/>
    <w:rPr/>
  </w:style>
  <w:style w:type="character" w:styleId="WW8Num1094z0">
    <w:name w:val="WW8Num1094z0"/>
    <w:qFormat/>
    <w:rPr/>
  </w:style>
  <w:style w:type="character" w:styleId="WW8Num1095z0">
    <w:name w:val="WW8Num1095z0"/>
    <w:qFormat/>
    <w:rPr>
      <w:rFonts w:ascii="Wingdings" w:hAnsi="Wingdings" w:cs="Wingdings"/>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style>
  <w:style w:type="character" w:styleId="WW8Num1099z0">
    <w:name w:val="WW8Num1099z0"/>
    <w:qFormat/>
    <w:rPr>
      <w:rFonts w:ascii="Arial" w:hAnsi="Arial" w:cs="Arial"/>
    </w:rPr>
  </w:style>
  <w:style w:type="character" w:styleId="WW8Num1102z0">
    <w:name w:val="WW8Num1102z0"/>
    <w:qFormat/>
    <w:rPr/>
  </w:style>
  <w:style w:type="character" w:styleId="WW8Num1103z0">
    <w:name w:val="WW8Num1103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style>
  <w:style w:type="character" w:styleId="WW8Num1108z0">
    <w:name w:val="WW8Num1108z0"/>
    <w:qFormat/>
    <w:rPr/>
  </w:style>
  <w:style w:type="character" w:styleId="WW8Num1109z0">
    <w:name w:val="WW8Num1109z0"/>
    <w:qFormat/>
    <w:rPr/>
  </w:style>
  <w:style w:type="character" w:styleId="WW8Num1110z0">
    <w:name w:val="WW8Num1110z0"/>
    <w:qFormat/>
    <w:rPr/>
  </w:style>
  <w:style w:type="character" w:styleId="WW8Num1112z0">
    <w:name w:val="WW8Num1112z0"/>
    <w:qFormat/>
    <w:rPr/>
  </w:style>
  <w:style w:type="character" w:styleId="WW8Num1113z0">
    <w:name w:val="WW8Num1113z0"/>
    <w:qFormat/>
    <w:rPr>
      <w:rFonts w:ascii="Wingdings" w:hAnsi="Wingdings" w:cs="Wingdings"/>
    </w:rPr>
  </w:style>
  <w:style w:type="character" w:styleId="WW8Num1115z0">
    <w:name w:val="WW8Num1115z0"/>
    <w:qFormat/>
    <w:rPr/>
  </w:style>
  <w:style w:type="character" w:styleId="WW8Num1117z0">
    <w:name w:val="WW8Num1117z0"/>
    <w:qFormat/>
    <w:rPr>
      <w:rFonts w:ascii="Symbol" w:hAnsi="Symbol" w:cs="Symbol"/>
      <w:sz w:val="16"/>
    </w:rPr>
  </w:style>
  <w:style w:type="character" w:styleId="WW8Num1118z0">
    <w:name w:val="WW8Num1118z0"/>
    <w:qFormat/>
    <w:rPr/>
  </w:style>
  <w:style w:type="character" w:styleId="WW8Num1119z0">
    <w:name w:val="WW8Num1119z0"/>
    <w:qFormat/>
    <w:rPr>
      <w:rFonts w:ascii="Symbol" w:hAnsi="Symbol" w:cs="Symbol"/>
    </w:rPr>
  </w:style>
  <w:style w:type="character" w:styleId="WW8Num1121z0">
    <w:name w:val="WW8Num1121z0"/>
    <w:qFormat/>
    <w:rPr/>
  </w:style>
  <w:style w:type="character" w:styleId="WW8Num1124z0">
    <w:name w:val="WW8Num1124z0"/>
    <w:qFormat/>
    <w:rPr/>
  </w:style>
  <w:style w:type="character" w:styleId="WW8Num1125z0">
    <w:name w:val="WW8Num1125z0"/>
    <w:qFormat/>
    <w:rPr/>
  </w:style>
  <w:style w:type="character" w:styleId="WW8Num1128z0">
    <w:name w:val="WW8Num1128z0"/>
    <w:qFormat/>
    <w:rPr/>
  </w:style>
  <w:style w:type="character" w:styleId="WW8Num1129z0">
    <w:name w:val="WW8Num1129z0"/>
    <w:qFormat/>
    <w:rPr>
      <w:rFonts w:ascii="Symbol" w:hAnsi="Symbol" w:cs="Symbol"/>
    </w:rPr>
  </w:style>
  <w:style w:type="character" w:styleId="WW8Num1131z0">
    <w:name w:val="WW8Num1131z0"/>
    <w:qFormat/>
    <w:rPr/>
  </w:style>
  <w:style w:type="character" w:styleId="WW8Num1132z0">
    <w:name w:val="WW8Num1132z0"/>
    <w:qFormat/>
    <w:rPr>
      <w:rFonts w:ascii="Symbol" w:hAnsi="Symbol" w:cs="Symbol"/>
      <w:color w:val="auto"/>
      <w:sz w:val="16"/>
    </w:rPr>
  </w:style>
  <w:style w:type="character" w:styleId="WW8Num1133z0">
    <w:name w:val="WW8Num1133z0"/>
    <w:qFormat/>
    <w:rPr/>
  </w:style>
  <w:style w:type="character" w:styleId="WW8Num1134z0">
    <w:name w:val="WW8Num1134z0"/>
    <w:qFormat/>
    <w:rPr/>
  </w:style>
  <w:style w:type="character" w:styleId="WW8Num1135z0">
    <w:name w:val="WW8Num1135z0"/>
    <w:qFormat/>
    <w:rPr/>
  </w:style>
  <w:style w:type="character" w:styleId="WW8Num1136z0">
    <w:name w:val="WW8Num1136z0"/>
    <w:qFormat/>
    <w:rPr>
      <w:rFonts w:ascii="Times New Roman" w:hAnsi="Times New Roman" w:eastAsia="Times New Roman" w:cs="Times New Roman"/>
    </w:rPr>
  </w:style>
  <w:style w:type="character" w:styleId="WW8Num1136z1">
    <w:name w:val="WW8Num1136z1"/>
    <w:qFormat/>
    <w:rPr>
      <w:rFonts w:ascii="Courier New" w:hAnsi="Courier New" w:cs="Courier New"/>
    </w:rPr>
  </w:style>
  <w:style w:type="character" w:styleId="WW8Num1136z2">
    <w:name w:val="WW8Num1136z2"/>
    <w:qFormat/>
    <w:rPr>
      <w:rFonts w:ascii="Wingdings" w:hAnsi="Wingdings" w:cs="Wingdings"/>
    </w:rPr>
  </w:style>
  <w:style w:type="character" w:styleId="WW8Num1136z3">
    <w:name w:val="WW8Num1136z3"/>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style>
  <w:style w:type="character" w:styleId="WW8Num1139z0">
    <w:name w:val="WW8Num1139z0"/>
    <w:qFormat/>
    <w:rPr>
      <w:rFonts w:ascii="Symbol" w:hAnsi="Symbol" w:cs="Symbol"/>
      <w:sz w:val="16"/>
    </w:rPr>
  </w:style>
  <w:style w:type="character" w:styleId="WW8Num1140z0">
    <w:name w:val="WW8Num1140z0"/>
    <w:qFormat/>
    <w:rPr/>
  </w:style>
  <w:style w:type="character" w:styleId="WW8Num1141z0">
    <w:name w:val="WW8Num1141z0"/>
    <w:qFormat/>
    <w:rPr/>
  </w:style>
  <w:style w:type="character" w:styleId="WW8Num1143z0">
    <w:name w:val="WW8Num1143z0"/>
    <w:qFormat/>
    <w:rPr/>
  </w:style>
  <w:style w:type="character" w:styleId="WW8Num1144z0">
    <w:name w:val="WW8Num1144z0"/>
    <w:qFormat/>
    <w:rPr/>
  </w:style>
  <w:style w:type="character" w:styleId="WW8Num1146z0">
    <w:name w:val="WW8Num1146z0"/>
    <w:qFormat/>
    <w:rPr/>
  </w:style>
  <w:style w:type="character" w:styleId="WW8Num1147z0">
    <w:name w:val="WW8Num1147z0"/>
    <w:qFormat/>
    <w:rPr/>
  </w:style>
  <w:style w:type="character" w:styleId="WW8Num1148z0">
    <w:name w:val="WW8Num1148z0"/>
    <w:qFormat/>
    <w:rPr/>
  </w:style>
  <w:style w:type="character" w:styleId="WW8Num1150z0">
    <w:name w:val="WW8Num1150z0"/>
    <w:qFormat/>
    <w:rPr/>
  </w:style>
  <w:style w:type="character" w:styleId="WW8Num1151z0">
    <w:name w:val="WW8Num1151z0"/>
    <w:qFormat/>
    <w:rPr/>
  </w:style>
  <w:style w:type="character" w:styleId="WW8Num1153z0">
    <w:name w:val="WW8Num1153z0"/>
    <w:qFormat/>
    <w:rPr>
      <w:rFonts w:ascii="Symbol" w:hAnsi="Symbol" w:cs="Symbol"/>
    </w:rPr>
  </w:style>
  <w:style w:type="character" w:styleId="WW8Num1156z0">
    <w:name w:val="WW8Num1156z0"/>
    <w:qFormat/>
    <w:rPr/>
  </w:style>
  <w:style w:type="character" w:styleId="WW8Num1157z0">
    <w:name w:val="WW8Num1157z0"/>
    <w:qFormat/>
    <w:rPr>
      <w:rFonts w:ascii="Times New Roman" w:hAnsi="Times New Roman" w:cs="Times New Roman"/>
    </w:rPr>
  </w:style>
  <w:style w:type="character" w:styleId="WW8Num1158z0">
    <w:name w:val="WW8Num1158z0"/>
    <w:qFormat/>
    <w:rPr/>
  </w:style>
  <w:style w:type="character" w:styleId="WW8Num1159z0">
    <w:name w:val="WW8Num1159z0"/>
    <w:qFormat/>
    <w:rPr>
      <w:rFonts w:ascii="Symbol" w:hAnsi="Symbol" w:cs="Symbol"/>
      <w:sz w:val="16"/>
    </w:rPr>
  </w:style>
  <w:style w:type="character" w:styleId="WW8Num1160z0">
    <w:name w:val="WW8Num1160z0"/>
    <w:qFormat/>
    <w:rPr>
      <w:rFonts w:ascii="Times New Roman" w:hAnsi="Times New Roman" w:cs="Times New Roman"/>
    </w:rPr>
  </w:style>
  <w:style w:type="character" w:styleId="WW8Num1161z0">
    <w:name w:val="WW8Num1161z0"/>
    <w:qFormat/>
    <w:rPr>
      <w:i w:val="false"/>
    </w:rPr>
  </w:style>
  <w:style w:type="character" w:styleId="WW8Num1163z0">
    <w:name w:val="WW8Num1163z0"/>
    <w:qFormat/>
    <w:rPr/>
  </w:style>
  <w:style w:type="character" w:styleId="WW8Num1164z0">
    <w:name w:val="WW8Num1164z0"/>
    <w:qFormat/>
    <w:rPr/>
  </w:style>
  <w:style w:type="character" w:styleId="WW8Num1166z0">
    <w:name w:val="WW8Num1166z0"/>
    <w:qFormat/>
    <w:rPr/>
  </w:style>
  <w:style w:type="character" w:styleId="WW8Num1169z0">
    <w:name w:val="WW8Num1169z0"/>
    <w:qFormat/>
    <w:rPr/>
  </w:style>
  <w:style w:type="character" w:styleId="WW8Num1171z0">
    <w:name w:val="WW8Num1171z0"/>
    <w:qFormat/>
    <w:rPr>
      <w:i w:val="false"/>
    </w:rPr>
  </w:style>
  <w:style w:type="character" w:styleId="WW8Num1172z0">
    <w:name w:val="WW8Num1172z0"/>
    <w:qFormat/>
    <w:rPr>
      <w:b/>
    </w:rPr>
  </w:style>
  <w:style w:type="character" w:styleId="WW8Num1173z0">
    <w:name w:val="WW8Num1173z0"/>
    <w:qFormat/>
    <w:rPr>
      <w:b/>
    </w:rPr>
  </w:style>
  <w:style w:type="character" w:styleId="WW8Num1177z0">
    <w:name w:val="WW8Num1177z0"/>
    <w:qFormat/>
    <w:rPr/>
  </w:style>
  <w:style w:type="character" w:styleId="WW8Num1178z0">
    <w:name w:val="WW8Num1178z0"/>
    <w:qFormat/>
    <w:rPr/>
  </w:style>
  <w:style w:type="character" w:styleId="WW8Num1179z0">
    <w:name w:val="WW8Num1179z0"/>
    <w:qFormat/>
    <w:rPr/>
  </w:style>
  <w:style w:type="character" w:styleId="WW8Num1180z0">
    <w:name w:val="WW8Num1180z0"/>
    <w:qFormat/>
    <w:rPr/>
  </w:style>
  <w:style w:type="character" w:styleId="WW8Num1181z0">
    <w:name w:val="WW8Num1181z0"/>
    <w:qFormat/>
    <w:rPr>
      <w:rFonts w:ascii="Symbol" w:hAnsi="Symbol" w:cs="Symbol"/>
      <w:sz w:val="16"/>
    </w:rPr>
  </w:style>
  <w:style w:type="character" w:styleId="WW8Num1182z0">
    <w:name w:val="WW8Num1182z0"/>
    <w:qFormat/>
    <w:rPr/>
  </w:style>
  <w:style w:type="character" w:styleId="WW8Num1183z0">
    <w:name w:val="WW8Num1183z0"/>
    <w:qFormat/>
    <w:rPr/>
  </w:style>
  <w:style w:type="character" w:styleId="WW8NumSt622z0">
    <w:name w:val="WW8NumSt622z0"/>
    <w:qFormat/>
    <w:rPr>
      <w:rFonts w:ascii="Symbol" w:hAnsi="Symbol" w:cs="Symbol"/>
      <w:sz w:val="28"/>
    </w:rPr>
  </w:style>
  <w:style w:type="character" w:styleId="WW8NumSt624z0">
    <w:name w:val="WW8NumSt624z0"/>
    <w:qFormat/>
    <w:rPr>
      <w:rFonts w:ascii="Symbol" w:hAnsi="Symbol" w:cs="Symbol"/>
    </w:rPr>
  </w:style>
  <w:style w:type="character" w:styleId="WW8NumSt637z0">
    <w:name w:val="WW8NumSt637z0"/>
    <w:qFormat/>
    <w:rPr>
      <w:rFonts w:ascii="WP MathA" w:hAnsi="WP MathA" w:cs="WP MathA"/>
    </w:rPr>
  </w:style>
  <w:style w:type="character" w:styleId="WW8NumSt641z0">
    <w:name w:val="WW8NumSt641z0"/>
    <w:qFormat/>
    <w:rPr>
      <w:rFonts w:ascii="Symbol" w:hAnsi="Symbol" w:cs="Symbol"/>
      <w:sz w:val="24"/>
    </w:rPr>
  </w:style>
  <w:style w:type="character" w:styleId="WW8NumSt642z0">
    <w:name w:val="WW8NumSt642z0"/>
    <w:qFormat/>
    <w:rPr>
      <w:rFonts w:ascii="Symbol" w:hAnsi="Symbol" w:cs="Symbol"/>
    </w:rPr>
  </w:style>
  <w:style w:type="character" w:styleId="WW8NumSt643z0">
    <w:name w:val="WW8NumSt643z0"/>
    <w:qFormat/>
    <w:rPr>
      <w:rFonts w:ascii="Symbol" w:hAnsi="Symbol" w:cs="Symbol"/>
    </w:rPr>
  </w:style>
  <w:style w:type="character" w:styleId="WW8NumSt744z0">
    <w:name w:val="WW8NumSt744z0"/>
    <w:qFormat/>
    <w:rPr>
      <w:b/>
      <w:i w:val="false"/>
    </w:rPr>
  </w:style>
  <w:style w:type="character" w:styleId="WW8NumSt860z0">
    <w:name w:val="WW8NumSt860z0"/>
    <w:qFormat/>
    <w:rPr>
      <w:rFonts w:ascii="Symbol" w:hAnsi="Symbol" w:cs="Symbol"/>
    </w:rPr>
  </w:style>
  <w:style w:type="character" w:styleId="WW8NumSt863z0">
    <w:name w:val="WW8NumSt863z0"/>
    <w:qFormat/>
    <w:rPr>
      <w:rFonts w:ascii="Symbol" w:hAnsi="Symbol" w:cs="Symbol"/>
    </w:rPr>
  </w:style>
  <w:style w:type="character" w:styleId="WW8NumSt895z0">
    <w:name w:val="WW8NumSt895z0"/>
    <w:qFormat/>
    <w:rPr>
      <w:rFonts w:ascii="Symbol" w:hAnsi="Symbol" w:cs="Symbol"/>
    </w:rPr>
  </w:style>
  <w:style w:type="character" w:styleId="WW8NumSt974z0">
    <w:name w:val="WW8NumSt974z0"/>
    <w:qFormat/>
    <w:rPr>
      <w:rFonts w:ascii="Symbol" w:hAnsi="Symbol" w:cs="Symbol"/>
    </w:rPr>
  </w:style>
  <w:style w:type="character" w:styleId="WW8NumSt976z0">
    <w:name w:val="WW8NumSt976z0"/>
    <w:qFormat/>
    <w:rPr>
      <w:rFonts w:ascii="Symbol" w:hAnsi="Symbol" w:cs="Symbol"/>
      <w:sz w:val="12"/>
    </w:rPr>
  </w:style>
  <w:style w:type="character" w:styleId="WW8NumSt983z0">
    <w:name w:val="WW8NumSt983z0"/>
    <w:qFormat/>
    <w:rPr>
      <w:rFonts w:ascii="Symbol" w:hAnsi="Symbol" w:cs="Symbol"/>
    </w:rPr>
  </w:style>
  <w:style w:type="character" w:styleId="WW8NumSt984z0">
    <w:name w:val="WW8NumSt984z0"/>
    <w:qFormat/>
    <w:rPr>
      <w:rFonts w:ascii="Symbol" w:hAnsi="Symbol" w:cs="Symbol"/>
    </w:rPr>
  </w:style>
  <w:style w:type="character" w:styleId="WW8NumSt1105z0">
    <w:name w:val="WW8NumSt1105z0"/>
    <w:qFormat/>
    <w:rPr>
      <w:rFonts w:ascii="Symbol" w:hAnsi="Symbol" w:cs="Symbol"/>
      <w:sz w:val="16"/>
    </w:rPr>
  </w:style>
  <w:style w:type="character" w:styleId="WW8NumSt1106z0">
    <w:name w:val="WW8NumSt1106z0"/>
    <w:qFormat/>
    <w:rPr>
      <w:rFonts w:ascii="Symbol" w:hAnsi="Symbol" w:cs="Symbol"/>
      <w:sz w:val="16"/>
    </w:rPr>
  </w:style>
  <w:style w:type="character" w:styleId="WW8NumSt1194z0">
    <w:name w:val="WW8NumSt1194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DeltaViewInsertion">
    <w:name w:val="DeltaView Insertion"/>
    <w:qFormat/>
    <w:rPr>
      <w:b/>
      <w:color w:val="000000"/>
      <w:u w:val="double"/>
    </w:rPr>
  </w:style>
  <w:style w:type="character" w:styleId="DeltaViewFormatChange">
    <w:name w:val="DeltaView Format Change"/>
    <w:qFormat/>
    <w:rPr>
      <w:color w:val="000000"/>
    </w:rPr>
  </w:style>
  <w:style w:type="character" w:styleId="TitleText2">
    <w:name w:val="TitleText2"/>
    <w:basedOn w:val="DefaultParagraphFont"/>
    <w:qFormat/>
    <w:rPr>
      <w:u w:val="single"/>
    </w:rPr>
  </w:style>
  <w:style w:type="character" w:styleId="IndexLink">
    <w:name w:val="Index Link"/>
    <w:qFormat/>
    <w:rPr/>
  </w:style>
  <w:style w:type="paragraph" w:styleId="Heading">
    <w:name w:val="Heading"/>
    <w:basedOn w:val="Normal"/>
    <w:next w:val="BodyText"/>
    <w:qFormat/>
    <w:pPr>
      <w:spacing w:before="0" w:after="240"/>
      <w:jc w:val="both"/>
    </w:pPr>
    <w:rPr>
      <w:rFonts w:ascii="Times New Roman" w:hAnsi="Times New Roman" w:cs="Times New Roman"/>
      <w:sz w:val="24"/>
      <w:szCs w:val="20"/>
    </w:rPr>
  </w:style>
  <w:style w:type="paragraph" w:styleId="BodyText">
    <w:name w:val="Body Text"/>
    <w:basedOn w:val="Normal"/>
    <w:pPr>
      <w:spacing w:before="0" w:after="240"/>
      <w:jc w:val="both"/>
    </w:pPr>
    <w:rPr>
      <w:rFonts w:ascii="Times New Roman" w:hAnsi="Times New Roman" w:cs="Times New Roman"/>
      <w:sz w:val="24"/>
      <w:szCs w:val="20"/>
    </w:rPr>
  </w:style>
  <w:style w:type="paragraph" w:styleId="List">
    <w:name w:val="List"/>
    <w:basedOn w:val="BodyText"/>
    <w:pPr>
      <w:numPr>
        <w:ilvl w:val="0"/>
        <w:numId w:val="16"/>
      </w:numPr>
    </w:pPr>
    <w:rPr/>
  </w:style>
  <w:style w:type="paragraph" w:styleId="Caption">
    <w:name w:val="caption"/>
    <w:basedOn w:val="Normal"/>
    <w:next w:val="Normal"/>
    <w:qFormat/>
    <w:pPr>
      <w:spacing w:before="120" w:after="120"/>
      <w:jc w:val="center"/>
    </w:pPr>
    <w:rPr>
      <w:rFonts w:ascii="Times New Roman" w:hAnsi="Times New Roman" w:cs="Times New Roman"/>
      <w:b/>
      <w:sz w:val="24"/>
      <w:szCs w:val="20"/>
    </w:rPr>
  </w:style>
  <w:style w:type="paragraph" w:styleId="Index">
    <w:name w:val="Index"/>
    <w:basedOn w:val="Normal"/>
    <w:qFormat/>
    <w:pPr>
      <w:suppressLineNumbers/>
    </w:pPr>
    <w:rPr>
      <w:rFonts w:cs="NotoSans NF"/>
    </w:rPr>
  </w:style>
  <w:style w:type="paragraph" w:styleId="Title">
    <w:name w:val="Title"/>
    <w:basedOn w:val="BodyText"/>
    <w:next w:val="Normal"/>
    <w:qFormat/>
    <w:pPr>
      <w:jc w:val="center"/>
    </w:pPr>
    <w:rPr>
      <w:rFonts w:cs="Arial"/>
      <w:b/>
      <w:bCs/>
      <w:caps/>
      <w:szCs w:val="32"/>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before="0" w:after="120"/>
    </w:pPr>
    <w:rPr>
      <w:rFonts w:ascii="Times New Roman" w:hAnsi="Times New Roman" w:cs="Times New Roman"/>
      <w:sz w:val="24"/>
      <w:szCs w:val="20"/>
    </w:rPr>
  </w:style>
  <w:style w:type="paragraph" w:styleId="BodyTextIndent">
    <w:name w:val="Body Text Indent"/>
    <w:basedOn w:val="Normal"/>
    <w:pPr>
      <w:spacing w:before="0" w:after="240"/>
      <w:ind w:hanging="0" w:start="720" w:end="0"/>
      <w:jc w:val="both"/>
    </w:pPr>
    <w:rPr>
      <w:rFonts w:ascii="Times New Roman" w:hAnsi="Times New Roman" w:cs="Times New Roman"/>
      <w:sz w:val="24"/>
      <w:szCs w:val="20"/>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rFonts w:ascii="Times New Roman" w:hAnsi="Times New Roman" w:cs="Times New Roman"/>
      <w:sz w:val="24"/>
      <w:szCs w:val="20"/>
    </w:rPr>
  </w:style>
  <w:style w:type="paragraph" w:styleId="BodyTextIndent3">
    <w:name w:val="Body Text Indent 3"/>
    <w:basedOn w:val="Normal"/>
    <w:qFormat/>
    <w:pPr>
      <w:spacing w:before="0" w:after="160"/>
      <w:ind w:hanging="0" w:start="720" w:end="0"/>
      <w:jc w:val="both"/>
    </w:pPr>
    <w:rPr>
      <w:rFonts w:ascii="Times New Roman" w:hAnsi="Times New Roman" w:cs="Times New Roman"/>
      <w:sz w:val="16"/>
      <w:szCs w:val="20"/>
    </w:rPr>
  </w:style>
  <w:style w:type="paragraph" w:styleId="Signature">
    <w:name w:val="Signature"/>
    <w:basedOn w:val="Normal"/>
    <w:pPr>
      <w:ind w:hanging="0" w:start="4320" w:end="0"/>
    </w:pPr>
    <w:rPr>
      <w:rFonts w:ascii="Times New Roman" w:hAnsi="Times New Roman" w:cs="Times New Roman"/>
      <w:sz w:val="24"/>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jc w:val="start"/>
    </w:pPr>
    <w:rPr/>
  </w:style>
  <w:style w:type="paragraph" w:styleId="Closing">
    <w:name w:val="Closing"/>
    <w:basedOn w:val="Normal"/>
    <w:qFormat/>
    <w:pPr>
      <w:ind w:hanging="0" w:start="4320" w:end="0"/>
    </w:pPr>
    <w:rPr>
      <w:rFonts w:ascii="Times New Roman" w:hAnsi="Times New Roman" w:cs="Times New Roman"/>
      <w:sz w:val="24"/>
      <w:szCs w:val="20"/>
    </w:rPr>
  </w:style>
  <w:style w:type="paragraph" w:styleId="CommentText">
    <w:name w:val="Comment Text"/>
    <w:basedOn w:val="Normal"/>
    <w:qFormat/>
    <w:pPr/>
    <w:rPr>
      <w:rFonts w:ascii="Times New Roman" w:hAnsi="Times New Roman" w:cs="Times New Roman"/>
      <w:szCs w:val="20"/>
    </w:rPr>
  </w:style>
  <w:style w:type="paragraph" w:styleId="Date">
    <w:name w:val="Date"/>
    <w:basedOn w:val="Normal"/>
    <w:next w:val="BodyText"/>
    <w:qFormat/>
    <w:pPr>
      <w:spacing w:before="0" w:after="1200"/>
      <w:jc w:val="center"/>
    </w:pPr>
    <w:rPr>
      <w:rFonts w:ascii="Times New Roman" w:hAnsi="Times New Roman" w:cs="Times New Roman"/>
      <w:sz w:val="24"/>
      <w:szCs w:val="20"/>
    </w:rPr>
  </w:style>
  <w:style w:type="paragraph" w:styleId="DocumentMap">
    <w:name w:val="Document Map"/>
    <w:basedOn w:val="Normal"/>
    <w:qFormat/>
    <w:pPr>
      <w:shd w:fill="000080" w:val="clear"/>
    </w:pPr>
    <w:rPr>
      <w:rFonts w:ascii="Tahoma" w:hAnsi="Tahoma" w:cs="Courier New"/>
      <w:sz w:val="24"/>
      <w:szCs w:val="20"/>
    </w:rPr>
  </w:style>
  <w:style w:type="paragraph" w:styleId="E-mailSignature">
    <w:name w:val="E-mail Signature"/>
    <w:basedOn w:val="Normal"/>
    <w:qFormat/>
    <w:pPr/>
    <w:rPr>
      <w:rFonts w:ascii="Times New Roman" w:hAnsi="Times New Roman" w:cs="Times New Roman"/>
      <w:sz w:val="24"/>
      <w:szCs w:val="20"/>
    </w:rPr>
  </w:style>
  <w:style w:type="paragraph" w:styleId="EndnoteText">
    <w:name w:val="endnote text"/>
    <w:basedOn w:val="Normal"/>
    <w:pPr/>
    <w:rPr>
      <w:rFonts w:ascii="Times New Roman" w:hAnsi="Times New Roman" w:cs="Times New Roman"/>
      <w:szCs w:val="20"/>
    </w:rPr>
  </w:style>
  <w:style w:type="paragraph" w:styleId="EnvelopeAddress">
    <w:name w:val="envelope address"/>
    <w:basedOn w:val="Normal"/>
    <w:pPr>
      <w:ind w:hanging="0" w:start="2880" w:end="0"/>
    </w:pPr>
    <w:rPr>
      <w:rFonts w:cs="Arial"/>
      <w:sz w:val="24"/>
    </w:rPr>
  </w:style>
  <w:style w:type="paragraph" w:styleId="EnvelopeReturn">
    <w:name w:val="envelope return"/>
    <w:basedOn w:val="Normal"/>
    <w:pPr/>
    <w:rPr>
      <w:rFonts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Cs w:val="20"/>
    </w:rPr>
  </w:style>
  <w:style w:type="paragraph" w:styleId="FootnoteText">
    <w:name w:val="footnote text"/>
    <w:basedOn w:val="Normal"/>
    <w:pPr>
      <w:spacing w:before="0" w:after="200"/>
      <w:jc w:val="both"/>
    </w:pPr>
    <w:rPr>
      <w:rFonts w:ascii="Times New Roman" w:hAnsi="Times New Roman" w:cs="Times New Roman"/>
      <w:szCs w:val="20"/>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4"/>
      <w:szCs w:val="20"/>
    </w:rPr>
  </w:style>
  <w:style w:type="paragraph" w:styleId="HTMLAddress">
    <w:name w:val="HTML Address"/>
    <w:basedOn w:val="Normal"/>
    <w:qFormat/>
    <w:pPr/>
    <w:rPr>
      <w:rFonts w:ascii="Times New Roman" w:hAnsi="Times New Roman" w:cs="Times New Roman"/>
      <w:i/>
      <w:iCs/>
      <w:sz w:val="24"/>
      <w:szCs w:val="20"/>
    </w:rPr>
  </w:style>
  <w:style w:type="paragraph" w:styleId="HTMLPreformatted">
    <w:name w:val="HTML Preformatted"/>
    <w:basedOn w:val="Normal"/>
    <w:qFormat/>
    <w:pPr/>
    <w:rPr>
      <w:rFonts w:ascii="Courier New" w:hAnsi="Courier New" w:cs="Tahoma"/>
      <w:szCs w:val="20"/>
    </w:rPr>
  </w:style>
  <w:style w:type="paragraph" w:styleId="Index1">
    <w:name w:val="index 1"/>
    <w:basedOn w:val="Normal"/>
    <w:next w:val="Normal"/>
    <w:pPr>
      <w:ind w:hanging="240" w:start="240" w:end="0"/>
    </w:pPr>
    <w:rPr>
      <w:rFonts w:ascii="Times New Roman" w:hAnsi="Times New Roman" w:cs="Times New Roman"/>
      <w:sz w:val="24"/>
      <w:szCs w:val="20"/>
    </w:rPr>
  </w:style>
  <w:style w:type="paragraph" w:styleId="Index2">
    <w:name w:val="index 2"/>
    <w:basedOn w:val="Normal"/>
    <w:next w:val="Normal"/>
    <w:pPr>
      <w:ind w:hanging="240" w:start="480" w:end="0"/>
    </w:pPr>
    <w:rPr>
      <w:rFonts w:ascii="Times New Roman" w:hAnsi="Times New Roman" w:cs="Times New Roman"/>
      <w:sz w:val="24"/>
      <w:szCs w:val="20"/>
    </w:rPr>
  </w:style>
  <w:style w:type="paragraph" w:styleId="Index3">
    <w:name w:val="index 3"/>
    <w:basedOn w:val="Normal"/>
    <w:next w:val="Normal"/>
    <w:pPr>
      <w:ind w:hanging="240" w:start="720" w:end="0"/>
    </w:pPr>
    <w:rPr>
      <w:rFonts w:ascii="Times New Roman" w:hAnsi="Times New Roman" w:cs="Times New Roman"/>
      <w:sz w:val="24"/>
      <w:szCs w:val="20"/>
    </w:rPr>
  </w:style>
  <w:style w:type="paragraph" w:styleId="Index4">
    <w:name w:val="Index 4"/>
    <w:basedOn w:val="Normal"/>
    <w:next w:val="Normal"/>
    <w:qFormat/>
    <w:pPr>
      <w:ind w:hanging="240" w:start="960" w:end="0"/>
    </w:pPr>
    <w:rPr>
      <w:rFonts w:ascii="Times New Roman" w:hAnsi="Times New Roman" w:cs="Times New Roman"/>
      <w:sz w:val="24"/>
      <w:szCs w:val="20"/>
    </w:rPr>
  </w:style>
  <w:style w:type="paragraph" w:styleId="Index5">
    <w:name w:val="Index 5"/>
    <w:basedOn w:val="Normal"/>
    <w:next w:val="Normal"/>
    <w:qFormat/>
    <w:pPr>
      <w:ind w:hanging="240" w:start="1200" w:end="0"/>
    </w:pPr>
    <w:rPr>
      <w:rFonts w:ascii="Times New Roman" w:hAnsi="Times New Roman" w:cs="Times New Roman"/>
      <w:sz w:val="24"/>
      <w:szCs w:val="20"/>
    </w:rPr>
  </w:style>
  <w:style w:type="paragraph" w:styleId="Index6">
    <w:name w:val="Index 6"/>
    <w:basedOn w:val="Normal"/>
    <w:next w:val="Normal"/>
    <w:qFormat/>
    <w:pPr>
      <w:ind w:hanging="240" w:start="1440" w:end="0"/>
    </w:pPr>
    <w:rPr>
      <w:rFonts w:ascii="Times New Roman" w:hAnsi="Times New Roman" w:cs="Times New Roman"/>
      <w:sz w:val="24"/>
      <w:szCs w:val="20"/>
    </w:rPr>
  </w:style>
  <w:style w:type="paragraph" w:styleId="Index7">
    <w:name w:val="Index 7"/>
    <w:basedOn w:val="Normal"/>
    <w:next w:val="Normal"/>
    <w:qFormat/>
    <w:pPr>
      <w:ind w:hanging="240" w:start="1680" w:end="0"/>
    </w:pPr>
    <w:rPr>
      <w:rFonts w:ascii="Times New Roman" w:hAnsi="Times New Roman" w:cs="Times New Roman"/>
      <w:sz w:val="24"/>
      <w:szCs w:val="20"/>
    </w:rPr>
  </w:style>
  <w:style w:type="paragraph" w:styleId="Index8">
    <w:name w:val="Index 8"/>
    <w:basedOn w:val="Normal"/>
    <w:next w:val="Normal"/>
    <w:qFormat/>
    <w:pPr>
      <w:ind w:hanging="240" w:start="1920" w:end="0"/>
    </w:pPr>
    <w:rPr>
      <w:rFonts w:ascii="Times New Roman" w:hAnsi="Times New Roman" w:cs="Times New Roman"/>
      <w:sz w:val="24"/>
      <w:szCs w:val="20"/>
    </w:rPr>
  </w:style>
  <w:style w:type="paragraph" w:styleId="Index9">
    <w:name w:val="Index 9"/>
    <w:basedOn w:val="Normal"/>
    <w:next w:val="Normal"/>
    <w:qFormat/>
    <w:pPr>
      <w:ind w:hanging="240" w:start="2160" w:end="0"/>
    </w:pPr>
    <w:rPr>
      <w:rFonts w:ascii="Times New Roman" w:hAnsi="Times New Roman" w:cs="Times New Roman"/>
      <w:sz w:val="24"/>
      <w:szCs w:val="20"/>
    </w:rPr>
  </w:style>
  <w:style w:type="paragraph" w:styleId="IndexHeading">
    <w:name w:val="index heading"/>
    <w:basedOn w:val="Normal"/>
    <w:next w:val="Index1"/>
    <w:pPr/>
    <w:rPr>
      <w:rFonts w:cs="Arial"/>
      <w:b/>
      <w:bCs/>
      <w:sz w:val="24"/>
      <w:szCs w:val="20"/>
    </w:rPr>
  </w:style>
  <w:style w:type="paragraph" w:styleId="ListBullet2">
    <w:name w:val="List Bullet 2"/>
    <w:basedOn w:val="BodyText"/>
    <w:pPr>
      <w:numPr>
        <w:ilvl w:val="0"/>
        <w:numId w:val="17"/>
      </w:numPr>
    </w:pPr>
    <w:rPr/>
  </w:style>
  <w:style w:type="paragraph" w:styleId="ListBullet3">
    <w:name w:val="List Bullet 3"/>
    <w:basedOn w:val="BodyText"/>
    <w:pPr>
      <w:numPr>
        <w:ilvl w:val="0"/>
        <w:numId w:val="10"/>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6"/>
      </w:numPr>
      <w:tabs>
        <w:tab w:val="clear" w:pos="720"/>
      </w:tabs>
    </w:pPr>
    <w:rPr>
      <w:rFonts w:ascii="Times New Roman" w:hAnsi="Times New Roman" w:cs="Times New Roman"/>
      <w:sz w:val="24"/>
      <w:szCs w:val="20"/>
    </w:rPr>
  </w:style>
  <w:style w:type="paragraph" w:styleId="ListBullet21">
    <w:name w:val="List Bullet 21"/>
    <w:basedOn w:val="Normal"/>
    <w:qFormat/>
    <w:pPr>
      <w:numPr>
        <w:ilvl w:val="0"/>
        <w:numId w:val="14"/>
      </w:numPr>
    </w:pPr>
    <w:rPr>
      <w:rFonts w:ascii="Times New Roman" w:hAnsi="Times New Roman" w:cs="Times New Roman"/>
      <w:sz w:val="24"/>
      <w:szCs w:val="20"/>
    </w:rPr>
  </w:style>
  <w:style w:type="paragraph" w:styleId="ListBullet31">
    <w:name w:val="List Bullet 31"/>
    <w:basedOn w:val="Normal"/>
    <w:qFormat/>
    <w:pPr>
      <w:numPr>
        <w:ilvl w:val="0"/>
        <w:numId w:val="9"/>
      </w:numPr>
    </w:pPr>
    <w:rPr>
      <w:rFonts w:ascii="Times New Roman" w:hAnsi="Times New Roman" w:cs="Times New Roman"/>
      <w:sz w:val="24"/>
      <w:szCs w:val="20"/>
    </w:rPr>
  </w:style>
  <w:style w:type="paragraph" w:styleId="ListBullet41">
    <w:name w:val="List Bullet 41"/>
    <w:basedOn w:val="Normal"/>
    <w:qFormat/>
    <w:pPr>
      <w:numPr>
        <w:ilvl w:val="0"/>
        <w:numId w:val="18"/>
      </w:numPr>
    </w:pPr>
    <w:rPr>
      <w:rFonts w:ascii="Times New Roman" w:hAnsi="Times New Roman" w:cs="Times New Roman"/>
      <w:sz w:val="24"/>
      <w:szCs w:val="20"/>
    </w:rPr>
  </w:style>
  <w:style w:type="paragraph" w:styleId="ListBullet51">
    <w:name w:val="List Bullet 51"/>
    <w:basedOn w:val="Normal"/>
    <w:qFormat/>
    <w:pPr>
      <w:numPr>
        <w:ilvl w:val="0"/>
        <w:numId w:val="2"/>
      </w:numPr>
    </w:pPr>
    <w:rPr>
      <w:rFonts w:ascii="Times New Roman" w:hAnsi="Times New Roman" w:cs="Times New Roman"/>
      <w:sz w:val="24"/>
      <w:szCs w:val="20"/>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rFonts w:ascii="Times New Roman" w:hAnsi="Times New Roman" w:cs="Times New Roman"/>
      <w:sz w:val="24"/>
      <w:szCs w:val="20"/>
    </w:rPr>
  </w:style>
  <w:style w:type="paragraph" w:styleId="ListContinue4">
    <w:name w:val="List Continue 4"/>
    <w:basedOn w:val="Normal"/>
    <w:qFormat/>
    <w:pPr>
      <w:spacing w:before="0" w:after="120"/>
      <w:ind w:hanging="0" w:start="1440" w:end="0"/>
    </w:pPr>
    <w:rPr>
      <w:rFonts w:ascii="Times New Roman" w:hAnsi="Times New Roman" w:cs="Times New Roman"/>
      <w:sz w:val="24"/>
      <w:szCs w:val="20"/>
    </w:rPr>
  </w:style>
  <w:style w:type="paragraph" w:styleId="ListContinue5">
    <w:name w:val="List Continue 5"/>
    <w:basedOn w:val="Normal"/>
    <w:qFormat/>
    <w:pPr>
      <w:spacing w:before="0" w:after="120"/>
      <w:ind w:hanging="0" w:start="1800" w:end="0"/>
    </w:pPr>
    <w:rPr>
      <w:rFonts w:ascii="Times New Roman" w:hAnsi="Times New Roman" w:cs="Times New Roman"/>
      <w:sz w:val="24"/>
      <w:szCs w:val="20"/>
    </w:rPr>
  </w:style>
  <w:style w:type="paragraph" w:styleId="ListNumber">
    <w:name w:val="List Number"/>
    <w:basedOn w:val="Normal"/>
    <w:qFormat/>
    <w:pPr>
      <w:numPr>
        <w:ilvl w:val="0"/>
        <w:numId w:val="15"/>
      </w:numPr>
    </w:pPr>
    <w:rPr>
      <w:rFonts w:ascii="Times New Roman" w:hAnsi="Times New Roman" w:cs="Times New Roman"/>
      <w:sz w:val="24"/>
      <w:szCs w:val="20"/>
    </w:rPr>
  </w:style>
  <w:style w:type="paragraph" w:styleId="ListNumber2">
    <w:name w:val="List Number 2"/>
    <w:basedOn w:val="Normal"/>
    <w:qFormat/>
    <w:pPr>
      <w:numPr>
        <w:ilvl w:val="0"/>
        <w:numId w:val="8"/>
      </w:numPr>
    </w:pPr>
    <w:rPr>
      <w:rFonts w:ascii="Times New Roman" w:hAnsi="Times New Roman" w:cs="Times New Roman"/>
      <w:sz w:val="24"/>
      <w:szCs w:val="20"/>
    </w:rPr>
  </w:style>
  <w:style w:type="paragraph" w:styleId="ListNumber3">
    <w:name w:val="List Number 3"/>
    <w:basedOn w:val="Normal"/>
    <w:qFormat/>
    <w:pPr>
      <w:numPr>
        <w:ilvl w:val="0"/>
        <w:numId w:val="5"/>
      </w:numPr>
    </w:pPr>
    <w:rPr>
      <w:rFonts w:ascii="Times New Roman" w:hAnsi="Times New Roman" w:cs="Times New Roman"/>
      <w:sz w:val="24"/>
      <w:szCs w:val="20"/>
    </w:rPr>
  </w:style>
  <w:style w:type="paragraph" w:styleId="ListNumber4">
    <w:name w:val="List Number 4"/>
    <w:basedOn w:val="Normal"/>
    <w:qFormat/>
    <w:pPr>
      <w:numPr>
        <w:ilvl w:val="0"/>
        <w:numId w:val="12"/>
      </w:numPr>
    </w:pPr>
    <w:rPr>
      <w:rFonts w:ascii="Times New Roman" w:hAnsi="Times New Roman" w:cs="Times New Roman"/>
      <w:sz w:val="24"/>
      <w:szCs w:val="20"/>
    </w:rPr>
  </w:style>
  <w:style w:type="paragraph" w:styleId="ListNumber5">
    <w:name w:val="List Number 5"/>
    <w:basedOn w:val="Normal"/>
    <w:qFormat/>
    <w:pPr>
      <w:numPr>
        <w:ilvl w:val="0"/>
        <w:numId w:val="11"/>
      </w:numPr>
    </w:pPr>
    <w:rPr>
      <w:rFonts w:ascii="Times New Roman" w:hAnsi="Times New Roman" w:cs="Times New Roman"/>
      <w:sz w:val="24"/>
      <w:szCs w:val="20"/>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cs="Arial"/>
      <w:sz w:val="24"/>
    </w:rPr>
  </w:style>
  <w:style w:type="paragraph" w:styleId="NormalWeb">
    <w:name w:val="Normal (Web)"/>
    <w:basedOn w:val="Normal"/>
    <w:qFormat/>
    <w:pPr/>
    <w:rPr>
      <w:rFonts w:ascii="Times New Roman" w:hAnsi="Times New Roman" w:cs="Times New Roman"/>
      <w:sz w:val="24"/>
    </w:rPr>
  </w:style>
  <w:style w:type="paragraph" w:styleId="NormalIndent">
    <w:name w:val="Normal Indent"/>
    <w:basedOn w:val="Normal"/>
    <w:qFormat/>
    <w:pPr>
      <w:ind w:hanging="0" w:start="720" w:end="0"/>
    </w:pPr>
    <w:rPr>
      <w:rFonts w:ascii="Times New Roman" w:hAnsi="Times New Roman" w:cs="Times New Roman"/>
      <w:sz w:val="24"/>
      <w:szCs w:val="20"/>
    </w:rPr>
  </w:style>
  <w:style w:type="paragraph" w:styleId="NoteHeading">
    <w:name w:val="Note Heading"/>
    <w:basedOn w:val="Normal"/>
    <w:next w:val="Normal"/>
    <w:qFormat/>
    <w:pPr/>
    <w:rPr>
      <w:rFonts w:ascii="Times New Roman" w:hAnsi="Times New Roman" w:cs="Times New Roman"/>
      <w:sz w:val="24"/>
      <w:szCs w:val="20"/>
    </w:rPr>
  </w:style>
  <w:style w:type="paragraph" w:styleId="PlainText">
    <w:name w:val="Plain Text"/>
    <w:basedOn w:val="Normal"/>
    <w:qFormat/>
    <w:pPr/>
    <w:rPr>
      <w:rFonts w:ascii="Courier New" w:hAnsi="Courier New" w:cs="Tahoma"/>
      <w:szCs w:val="20"/>
    </w:rPr>
  </w:style>
  <w:style w:type="paragraph" w:styleId="Salutation">
    <w:name w:val="Salutation"/>
    <w:basedOn w:val="Normal"/>
    <w:next w:val="Normal"/>
    <w:qFormat/>
    <w:pPr/>
    <w:rPr>
      <w:rFonts w:ascii="Times New Roman" w:hAnsi="Times New Roman" w:cs="Times New Roman"/>
      <w:sz w:val="24"/>
      <w:szCs w:val="20"/>
    </w:rPr>
  </w:style>
  <w:style w:type="paragraph" w:styleId="Subtitle">
    <w:name w:val="Subtitle"/>
    <w:basedOn w:val="Normal"/>
    <w:next w:val="BodyText"/>
    <w:qFormat/>
    <w:pPr>
      <w:spacing w:before="0" w:after="60"/>
      <w:jc w:val="center"/>
      <w:outlineLvl w:val="1"/>
    </w:pPr>
    <w:rPr>
      <w:rFonts w:cs="Arial"/>
      <w:sz w:val="24"/>
    </w:rPr>
  </w:style>
  <w:style w:type="paragraph" w:styleId="TableofAuthorities">
    <w:name w:val="Table of Authorities"/>
    <w:basedOn w:val="Normal"/>
    <w:next w:val="Normal"/>
    <w:qFormat/>
    <w:pPr>
      <w:ind w:hanging="240" w:start="240" w:end="0"/>
    </w:pPr>
    <w:rPr>
      <w:rFonts w:ascii="Times New Roman" w:hAnsi="Times New Roman" w:cs="Times New Roman"/>
      <w:sz w:val="24"/>
      <w:szCs w:val="20"/>
    </w:rPr>
  </w:style>
  <w:style w:type="paragraph" w:styleId="TableofFigures">
    <w:name w:val="Table of Figures"/>
    <w:basedOn w:val="Normal"/>
    <w:next w:val="Normal"/>
    <w:qFormat/>
    <w:pPr>
      <w:ind w:hanging="480" w:start="480" w:end="0"/>
    </w:pPr>
    <w:rPr>
      <w:rFonts w:ascii="Times New Roman" w:hAnsi="Times New Roman" w:cs="Times New Roman"/>
      <w:sz w:val="24"/>
      <w:szCs w:val="20"/>
    </w:rPr>
  </w:style>
  <w:style w:type="paragraph" w:styleId="TOAHeading">
    <w:name w:val="TOA Heading"/>
    <w:basedOn w:val="Normal"/>
    <w:next w:val="Normal"/>
    <w:qFormat/>
    <w:pPr>
      <w:spacing w:before="120" w:after="0"/>
    </w:pPr>
    <w:rPr>
      <w:rFonts w:cs="Arial"/>
      <w:b/>
      <w:bCs/>
      <w:sz w:val="24"/>
    </w:rPr>
  </w:style>
  <w:style w:type="paragraph" w:styleId="TOC1">
    <w:name w:val="toc 1"/>
    <w:basedOn w:val="Normal"/>
    <w:next w:val="Normal"/>
    <w:pPr>
      <w:spacing w:before="120" w:after="120"/>
    </w:pPr>
    <w:rPr>
      <w:rFonts w:ascii="Times New Roman" w:hAnsi="Times New Roman" w:cs="Times New Roman"/>
      <w:b/>
      <w:bCs/>
      <w:caps/>
    </w:rPr>
  </w:style>
  <w:style w:type="paragraph" w:styleId="TOC2">
    <w:name w:val="toc 2"/>
    <w:basedOn w:val="Normal"/>
    <w:next w:val="Normal"/>
    <w:pPr>
      <w:ind w:hanging="0" w:start="200" w:end="0"/>
    </w:pPr>
    <w:rPr>
      <w:rFonts w:ascii="Times New Roman" w:hAnsi="Times New Roman" w:cs="Times New Roman"/>
      <w:smallCaps/>
    </w:rPr>
  </w:style>
  <w:style w:type="paragraph" w:styleId="TOC3">
    <w:name w:val="toc 3"/>
    <w:basedOn w:val="Normal"/>
    <w:next w:val="Normal"/>
    <w:pPr>
      <w:ind w:hanging="0" w:start="400" w:end="0"/>
    </w:pPr>
    <w:rPr>
      <w:rFonts w:ascii="Times New Roman" w:hAnsi="Times New Roman" w:cs="Times New Roman"/>
      <w:i/>
      <w:iCs/>
    </w:rPr>
  </w:style>
  <w:style w:type="paragraph" w:styleId="TOC4">
    <w:name w:val="toc 4"/>
    <w:basedOn w:val="Normal"/>
    <w:next w:val="Normal"/>
    <w:pPr>
      <w:ind w:hanging="0" w:start="600" w:end="0"/>
    </w:pPr>
    <w:rPr>
      <w:rFonts w:ascii="Times New Roman" w:hAnsi="Times New Roman" w:cs="Times New Roman"/>
      <w:szCs w:val="21"/>
    </w:rPr>
  </w:style>
  <w:style w:type="paragraph" w:styleId="TOC5">
    <w:name w:val="toc 5"/>
    <w:basedOn w:val="Normal"/>
    <w:next w:val="Normal"/>
    <w:pPr>
      <w:ind w:hanging="0" w:start="800" w:end="0"/>
    </w:pPr>
    <w:rPr>
      <w:rFonts w:ascii="Times New Roman" w:hAnsi="Times New Roman" w:cs="Times New Roman"/>
      <w:szCs w:val="21"/>
    </w:rPr>
  </w:style>
  <w:style w:type="paragraph" w:styleId="TOC6">
    <w:name w:val="toc 6"/>
    <w:basedOn w:val="Normal"/>
    <w:next w:val="Normal"/>
    <w:pPr>
      <w:ind w:hanging="0" w:start="1000" w:end="0"/>
    </w:pPr>
    <w:rPr>
      <w:rFonts w:ascii="Times New Roman" w:hAnsi="Times New Roman" w:cs="Times New Roman"/>
      <w:szCs w:val="21"/>
    </w:rPr>
  </w:style>
  <w:style w:type="paragraph" w:styleId="TOC7">
    <w:name w:val="toc 7"/>
    <w:basedOn w:val="Normal"/>
    <w:next w:val="Normal"/>
    <w:pPr>
      <w:ind w:hanging="0" w:start="1200" w:end="0"/>
    </w:pPr>
    <w:rPr>
      <w:rFonts w:ascii="Times New Roman" w:hAnsi="Times New Roman" w:cs="Times New Roman"/>
      <w:szCs w:val="21"/>
    </w:rPr>
  </w:style>
  <w:style w:type="paragraph" w:styleId="TOC8">
    <w:name w:val="toc 8"/>
    <w:basedOn w:val="Normal"/>
    <w:next w:val="Normal"/>
    <w:pPr>
      <w:ind w:hanging="0" w:start="1400" w:end="0"/>
    </w:pPr>
    <w:rPr>
      <w:rFonts w:ascii="Times New Roman" w:hAnsi="Times New Roman" w:cs="Times New Roman"/>
      <w:szCs w:val="21"/>
    </w:rPr>
  </w:style>
  <w:style w:type="paragraph" w:styleId="TOC9">
    <w:name w:val="toc 9"/>
    <w:basedOn w:val="Normal"/>
    <w:next w:val="Normal"/>
    <w:pPr>
      <w:ind w:hanging="0" w:start="1600" w:end="0"/>
    </w:pPr>
    <w:rPr>
      <w:rFonts w:ascii="Times New Roman" w:hAnsi="Times New Roman" w:cs="Times New Roman"/>
      <w:szCs w:val="21"/>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lockText">
    <w:name w:val="Block Text"/>
    <w:basedOn w:val="Normal"/>
    <w:qFormat/>
    <w:pPr>
      <w:spacing w:before="0" w:after="120"/>
      <w:ind w:hanging="0" w:start="1440" w:end="1440"/>
    </w:pPr>
    <w:rPr>
      <w:rFonts w:ascii="Times New Roman" w:hAnsi="Times New Roman" w:cs="Times New Roman"/>
      <w:sz w:val="24"/>
      <w:szCs w:val="20"/>
    </w:rPr>
  </w:style>
  <w:style w:type="paragraph" w:styleId="BodyText3">
    <w:name w:val="Body Text 3"/>
    <w:basedOn w:val="Normal"/>
    <w:qFormat/>
    <w:pPr>
      <w:spacing w:before="0" w:after="120"/>
    </w:pPr>
    <w:rPr>
      <w:rFonts w:ascii="Times New Roman" w:hAnsi="Times New Roman" w:cs="Times New Roman"/>
      <w:sz w:val="16"/>
      <w:szCs w:val="20"/>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3">
    <w:name w:val="Para3"/>
    <w:basedOn w:val="Normal"/>
    <w:next w:val="Heading3"/>
    <w:qFormat/>
    <w:pPr>
      <w:spacing w:before="0" w:after="240"/>
      <w:jc w:val="both"/>
    </w:pPr>
    <w:rPr>
      <w:rFonts w:ascii="Times New Roman" w:hAnsi="Times New Roman" w:cs="Times New Roman"/>
      <w:sz w:val="24"/>
      <w:szCs w:val="20"/>
    </w:rPr>
  </w:style>
  <w:style w:type="paragraph" w:styleId="Default1">
    <w:name w:val="Default1"/>
    <w:basedOn w:val="Normal"/>
    <w:next w:val="Normal"/>
    <w:qFormat/>
    <w:pPr>
      <w:numPr>
        <w:ilvl w:val="0"/>
        <w:numId w:val="13"/>
      </w:numPr>
      <w:spacing w:before="0" w:after="240"/>
      <w:outlineLvl w:val="0"/>
    </w:pPr>
    <w:rPr>
      <w:rFonts w:ascii="Times New Roman" w:hAnsi="Times New Roman" w:cs="Times New Roman"/>
      <w:sz w:val="24"/>
      <w:szCs w:val="20"/>
    </w:rPr>
  </w:style>
  <w:style w:type="paragraph" w:styleId="Default2">
    <w:name w:val="Default2"/>
    <w:basedOn w:val="Default1"/>
    <w:qFormat/>
    <w:pPr>
      <w:numPr>
        <w:ilvl w:val="0"/>
        <w:numId w:val="13"/>
      </w:numPr>
      <w:tabs>
        <w:tab w:val="left" w:pos="360" w:leader="none"/>
        <w:tab w:val="left" w:pos="720" w:leader="none"/>
      </w:tabs>
      <w:ind w:hanging="360" w:start="720" w:end="0"/>
      <w:outlineLvl w:val="1"/>
    </w:pPr>
    <w:rPr/>
  </w:style>
  <w:style w:type="paragraph" w:styleId="Default3">
    <w:name w:val="Default3"/>
    <w:basedOn w:val="Default1"/>
    <w:qFormat/>
    <w:pPr>
      <w:numPr>
        <w:ilvl w:val="0"/>
        <w:numId w:val="13"/>
      </w:numPr>
      <w:tabs>
        <w:tab w:val="left" w:pos="360" w:leader="none"/>
        <w:tab w:val="left" w:pos="720" w:leader="none"/>
      </w:tabs>
      <w:ind w:hanging="360" w:start="720" w:end="0"/>
      <w:outlineLvl w:val="2"/>
    </w:pPr>
    <w:rPr/>
  </w:style>
  <w:style w:type="paragraph" w:styleId="Default4">
    <w:name w:val="Default4"/>
    <w:basedOn w:val="Default1"/>
    <w:qFormat/>
    <w:pPr>
      <w:numPr>
        <w:ilvl w:val="0"/>
        <w:numId w:val="13"/>
      </w:numPr>
      <w:tabs>
        <w:tab w:val="left" w:pos="360" w:leader="none"/>
        <w:tab w:val="left" w:pos="720" w:leader="none"/>
      </w:tabs>
      <w:ind w:hanging="720" w:start="2880" w:end="0"/>
      <w:outlineLvl w:val="3"/>
    </w:pPr>
    <w:rPr/>
  </w:style>
  <w:style w:type="paragraph" w:styleId="Default5">
    <w:name w:val="Default5"/>
    <w:basedOn w:val="Default1"/>
    <w:qFormat/>
    <w:pPr>
      <w:numPr>
        <w:ilvl w:val="0"/>
        <w:numId w:val="13"/>
      </w:numPr>
      <w:tabs>
        <w:tab w:val="left" w:pos="360" w:leader="none"/>
        <w:tab w:val="left" w:pos="720" w:leader="none"/>
      </w:tabs>
      <w:ind w:hanging="360" w:start="720" w:end="0"/>
      <w:outlineLvl w:val="4"/>
    </w:pPr>
    <w:rPr/>
  </w:style>
  <w:style w:type="paragraph" w:styleId="Level3">
    <w:name w:val="Level 3"/>
    <w:basedOn w:val="Normal"/>
    <w:qFormat/>
    <w:pPr>
      <w:widowControl w:val="false"/>
      <w:numPr>
        <w:ilvl w:val="0"/>
        <w:numId w:val="19"/>
      </w:numPr>
      <w:ind w:hanging="720" w:start="2160" w:end="0"/>
      <w:outlineLvl w:val="2"/>
    </w:pPr>
    <w:rPr>
      <w:rFonts w:ascii="Times New Roman" w:hAnsi="Times New Roman" w:cs="Times New Roman"/>
      <w:sz w:val="24"/>
      <w:szCs w:val="20"/>
    </w:rPr>
  </w:style>
  <w:style w:type="paragraph" w:styleId="Level4">
    <w:name w:val="Level 4"/>
    <w:basedOn w:val="Normal"/>
    <w:qFormat/>
    <w:pPr>
      <w:widowControl w:val="false"/>
      <w:numPr>
        <w:ilvl w:val="0"/>
        <w:numId w:val="19"/>
      </w:numPr>
      <w:ind w:hanging="720" w:start="2880" w:end="0"/>
      <w:outlineLvl w:val="3"/>
    </w:pPr>
    <w:rPr>
      <w:rFonts w:ascii="Times New Roman" w:hAnsi="Times New Roman" w:cs="Times New Roman"/>
      <w:sz w:val="24"/>
      <w:szCs w:val="20"/>
    </w:rPr>
  </w:style>
  <w:style w:type="paragraph" w:styleId="Level2Round">
    <w:name w:val="Level 2 Round"/>
    <w:basedOn w:val="Normal"/>
    <w:qFormat/>
    <w:pPr>
      <w:tabs>
        <w:tab w:val="clear" w:pos="720"/>
        <w:tab w:val="left" w:pos="1440" w:leader="none"/>
      </w:tabs>
      <w:spacing w:before="0" w:after="240"/>
      <w:ind w:hanging="360" w:start="1440" w:end="0"/>
      <w:jc w:val="both"/>
    </w:pPr>
    <w:rPr>
      <w:rFonts w:ascii="Times New Roman" w:hAnsi="Times New Roman" w:cs="Times New Roman"/>
      <w:sz w:val="24"/>
      <w:szCs w:val="20"/>
    </w:rPr>
  </w:style>
  <w:style w:type="paragraph" w:styleId="Style11">
    <w:name w:val="Style1"/>
    <w:basedOn w:val="Heading"/>
    <w:qFormat/>
    <w:pPr/>
    <w:rPr/>
  </w:style>
  <w:style w:type="paragraph" w:styleId="ParaHeading">
    <w:name w:val="ParaHeading"/>
    <w:basedOn w:val="BodyText"/>
    <w:next w:val="BodyText"/>
    <w:qFormat/>
    <w:pPr>
      <w:keepNext w:val="true"/>
      <w:jc w:val="start"/>
    </w:pPr>
    <w:rPr>
      <w:rFonts w:eastAsia="SimSun;宋体"/>
      <w:b/>
      <w:bCs/>
      <w:sz w:val="20"/>
      <w:lang w:val="en-GB" w:eastAsia="zh-CN"/>
    </w:rPr>
  </w:style>
  <w:style w:type="paragraph" w:styleId="a">
    <w:name w:val="(a)"/>
    <w:basedOn w:val="BodyText"/>
    <w:qFormat/>
    <w:pPr>
      <w:ind w:hanging="720" w:start="720" w:end="0"/>
    </w:pPr>
    <w:rPr>
      <w:rFonts w:ascii="Arial" w:hAnsi="Arial" w:eastAsia="SimSun;宋体" w:cs="Arial"/>
      <w:sz w:val="20"/>
      <w:lang w:val="en-GB" w:eastAsia="zh-CN"/>
    </w:rPr>
  </w:style>
  <w:style w:type="paragraph" w:styleId="i">
    <w:name w:val="(i)"/>
    <w:basedOn w:val="BodyText"/>
    <w:qFormat/>
    <w:pPr>
      <w:tabs>
        <w:tab w:val="clear" w:pos="720"/>
        <w:tab w:val="right" w:pos="1296" w:leader="none"/>
      </w:tabs>
      <w:ind w:hanging="1440" w:start="1440" w:end="0"/>
    </w:pPr>
    <w:rPr>
      <w:rFonts w:ascii="Arial" w:hAnsi="Arial" w:eastAsia="SimSun;宋体" w:cs="Arial"/>
      <w:sz w:val="20"/>
      <w:lang w:val="en-GB" w:eastAsia="zh-CN"/>
    </w:rPr>
  </w:style>
  <w:style w:type="paragraph" w:styleId="Indent1">
    <w:name w:val="Indent 1"/>
    <w:basedOn w:val="Normal"/>
    <w:qFormat/>
    <w:pPr>
      <w:spacing w:before="0" w:after="120"/>
      <w:ind w:hanging="0" w:start="1440" w:end="0"/>
    </w:pPr>
    <w:rPr>
      <w:rFonts w:ascii="Times New Roman" w:hAnsi="Times New Roman" w:cs="Times New Roman"/>
      <w:sz w:val="24"/>
      <w:szCs w:val="20"/>
    </w:rPr>
  </w:style>
  <w:style w:type="paragraph" w:styleId="Level2Text">
    <w:name w:val="Level 2 Text"/>
    <w:basedOn w:val="Normal"/>
    <w:qFormat/>
    <w:pPr>
      <w:ind w:hanging="0" w:start="720" w:end="0"/>
      <w:jc w:val="both"/>
    </w:pPr>
    <w:rPr>
      <w:rFonts w:ascii="Times New Roman" w:hAnsi="Times New Roman" w:cs="Times New Roman"/>
      <w:sz w:val="24"/>
      <w:szCs w:val="20"/>
    </w:rPr>
  </w:style>
  <w:style w:type="paragraph" w:styleId="Level3Text">
    <w:name w:val="Level 3 Text"/>
    <w:basedOn w:val="Normal"/>
    <w:qFormat/>
    <w:pPr>
      <w:ind w:hanging="0" w:start="1440" w:end="0"/>
      <w:jc w:val="both"/>
    </w:pPr>
    <w:rPr>
      <w:rFonts w:ascii="Times New Roman" w:hAnsi="Times New Roman" w:cs="Times New Roman"/>
      <w:sz w:val="24"/>
      <w:szCs w:val="20"/>
    </w:rPr>
  </w:style>
  <w:style w:type="paragraph" w:styleId="Val">
    <w:name w:val="Val"/>
    <w:basedOn w:val="Normal"/>
    <w:qFormat/>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jc w:val="center"/>
    </w:pPr>
    <w:rPr>
      <w:rFonts w:ascii="Charter BT;ZapfEllipt BT" w:hAnsi="Charter BT;ZapfEllipt BT" w:cs="Charter BT;ZapfEllipt BT"/>
      <w:b/>
      <w:kern w:val="2"/>
      <w:szCs w:val="20"/>
      <w:lang w:val="en-GB"/>
    </w:rPr>
  </w:style>
  <w:style w:type="paragraph" w:styleId="FooterB">
    <w:name w:val="Footer B"/>
    <w:basedOn w:val="Footer"/>
    <w:qFormat/>
    <w:pPr/>
    <w:rPr>
      <w:sz w:val="15"/>
    </w:rPr>
  </w:style>
  <w:style w:type="paragraph" w:styleId="CenterHeading">
    <w:name w:val="Center Heading"/>
    <w:basedOn w:val="Normal"/>
    <w:next w:val="Normal"/>
    <w:qFormat/>
    <w:pPr>
      <w:jc w:val="center"/>
    </w:pPr>
    <w:rPr>
      <w:rFonts w:ascii="Times New Roman" w:hAnsi="Times New Roman" w:cs="Times New Roman"/>
      <w:sz w:val="24"/>
      <w:szCs w:val="20"/>
    </w:rPr>
  </w:style>
  <w:style w:type="paragraph" w:styleId="Level1text">
    <w:name w:val="Level 1 text"/>
    <w:basedOn w:val="Normal"/>
    <w:qFormat/>
    <w:pPr>
      <w:tabs>
        <w:tab w:val="clear" w:pos="720"/>
        <w:tab w:val="left" w:pos="-1440" w:leader="none"/>
        <w:tab w:val="left" w:pos="-720" w:leader="none"/>
      </w:tabs>
      <w:suppressAutoHyphens w:val="true"/>
      <w:spacing w:before="120" w:after="120"/>
      <w:ind w:hanging="0" w:start="720" w:end="0"/>
      <w:jc w:val="both"/>
    </w:pPr>
    <w:rPr>
      <w:sz w:val="24"/>
      <w:szCs w:val="20"/>
    </w:rPr>
  </w:style>
  <w:style w:type="paragraph" w:styleId="Level2text1">
    <w:name w:val="Level 2 text1"/>
    <w:basedOn w:val="Normal"/>
    <w:qFormat/>
    <w:pPr>
      <w:keepLines/>
      <w:tabs>
        <w:tab w:val="clear" w:pos="720"/>
        <w:tab w:val="left" w:pos="6480" w:leader="none"/>
        <w:tab w:val="left" w:pos="10800" w:leader="none"/>
      </w:tabs>
      <w:suppressAutoHyphens w:val="true"/>
      <w:ind w:hanging="1080" w:start="1800" w:end="0"/>
      <w:jc w:val="both"/>
    </w:pPr>
    <w:rPr>
      <w:rFonts w:ascii="Times New Roman" w:hAnsi="Times New Roman" w:cs="Times New Roman"/>
      <w:spacing w:val="-3"/>
      <w:sz w:val="24"/>
      <w:szCs w:val="20"/>
    </w:rPr>
  </w:style>
  <w:style w:type="paragraph" w:styleId="Level3text1">
    <w:name w:val="Level 3 text1"/>
    <w:basedOn w:val="Normal"/>
    <w:qFormat/>
    <w:pPr>
      <w:suppressAutoHyphens w:val="true"/>
      <w:spacing w:before="120" w:after="120"/>
      <w:ind w:hanging="0" w:start="2160" w:end="0"/>
    </w:pPr>
    <w:rPr>
      <w:rFonts w:ascii="CG Times (WN)" w:hAnsi="CG Times (WN)" w:cs="CG Times (WN)"/>
      <w:sz w:val="24"/>
      <w:szCs w:val="20"/>
    </w:rPr>
  </w:style>
  <w:style w:type="paragraph" w:styleId="Level4text">
    <w:name w:val="Level 4 text"/>
    <w:basedOn w:val="Normal"/>
    <w:qFormat/>
    <w:pPr>
      <w:suppressAutoHyphens w:val="true"/>
      <w:spacing w:before="120" w:after="120"/>
      <w:ind w:hanging="0" w:start="3456" w:end="0"/>
    </w:pPr>
    <w:rPr>
      <w:rFonts w:ascii="CG Times (WN)" w:hAnsi="CG Times (WN)" w:cs="CG Times (WN)"/>
      <w:sz w:val="24"/>
      <w:szCs w:val="20"/>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ind w:hanging="0" w:start="1440" w:end="0"/>
    </w:pPr>
    <w:rPr>
      <w:rFonts w:ascii="CG Times (WN)" w:hAnsi="CG Times (WN)" w:cs="CG Times (WN)"/>
      <w:sz w:val="24"/>
      <w:szCs w:val="20"/>
    </w:rPr>
  </w:style>
  <w:style w:type="paragraph" w:styleId="PCD1Body">
    <w:name w:val="PCD 1 Body"/>
    <w:basedOn w:val="Normal"/>
    <w:qFormat/>
    <w:pPr>
      <w:ind w:hanging="0" w:start="864" w:end="0"/>
    </w:pPr>
    <w:rPr>
      <w:rFonts w:ascii="CG Times (WN)" w:hAnsi="CG Times (WN)" w:cs="CG Times (WN)"/>
      <w:sz w:val="24"/>
      <w:szCs w:val="20"/>
    </w:rPr>
  </w:style>
  <w:style w:type="paragraph" w:styleId="Level5Text">
    <w:name w:val="Level 5 Text"/>
    <w:basedOn w:val="Level4text"/>
    <w:qFormat/>
    <w:pP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ind w:hanging="0" w:start="4320" w:end="0"/>
    </w:pPr>
    <w:rPr>
      <w:spacing w:val="-3"/>
    </w:rPr>
  </w:style>
  <w:style w:type="paragraph" w:styleId="Paragraph1">
    <w:name w:val="Paragraph 1"/>
    <w:basedOn w:val="Normal"/>
    <w:qFormat/>
    <w:pPr>
      <w:tabs>
        <w:tab w:val="clear" w:pos="720"/>
        <w:tab w:val="left" w:pos="-720" w:leader="none"/>
        <w:tab w:val="center" w:pos="4680" w:leader="none"/>
      </w:tabs>
      <w:suppressAutoHyphens w:val="true"/>
      <w:ind w:hanging="0" w:start="288" w:end="0"/>
    </w:pPr>
    <w:rPr>
      <w:rFonts w:ascii="CG Times (W1);Times New Roman" w:hAnsi="CG Times (W1);Times New Roman" w:cs="CG Times (W1);Times New Roman"/>
      <w:sz w:val="24"/>
      <w:szCs w:val="20"/>
    </w:rPr>
  </w:style>
  <w:style w:type="paragraph" w:styleId="Title3">
    <w:name w:val="Title 3"/>
    <w:basedOn w:val="Normal"/>
    <w:qFormat/>
    <w:pPr>
      <w:suppressAutoHyphens w:val="true"/>
      <w:ind w:hanging="0" w:start="720" w:end="0"/>
    </w:pPr>
    <w:rPr>
      <w:rFonts w:ascii="CG Times (W1);Times New Roman" w:hAnsi="CG Times (W1);Times New Roman" w:cs="CG Times (W1);Times New Roman"/>
      <w:b/>
      <w:sz w:val="24"/>
      <w:szCs w:val="20"/>
    </w:rPr>
  </w:style>
  <w:style w:type="paragraph" w:styleId="Paragraph3">
    <w:name w:val="Paragraph 3"/>
    <w:basedOn w:val="Normal"/>
    <w:qFormat/>
    <w:pPr>
      <w:tabs>
        <w:tab w:val="clear" w:pos="720"/>
        <w:tab w:val="left" w:pos="-720" w:leader="none"/>
        <w:tab w:val="center" w:pos="4680" w:leader="none"/>
      </w:tabs>
      <w:suppressAutoHyphens w:val="true"/>
      <w:ind w:hanging="0" w:start="1296" w:end="0"/>
    </w:pPr>
    <w:rPr>
      <w:rFonts w:ascii="CG Times (W1);Times New Roman" w:hAnsi="CG Times (W1);Times New Roman" w:cs="CG Times (W1);Times New Roman"/>
      <w:sz w:val="24"/>
      <w:szCs w:val="20"/>
    </w:rPr>
  </w:style>
  <w:style w:type="paragraph" w:styleId="Title1">
    <w:name w:val="Title 1"/>
    <w:basedOn w:val="Normal"/>
    <w:qFormat/>
    <w:pPr>
      <w:tabs>
        <w:tab w:val="clear" w:pos="720"/>
        <w:tab w:val="center" w:pos="4680" w:leader="none"/>
      </w:tabs>
      <w:suppressAutoHyphens w:val="true"/>
    </w:pPr>
    <w:rPr>
      <w:rFonts w:ascii="CG Times (WN)" w:hAnsi="CG Times (WN)" w:cs="CG Times (WN)"/>
      <w:b/>
      <w:sz w:val="24"/>
      <w:szCs w:val="20"/>
    </w:rPr>
  </w:style>
  <w:style w:type="paragraph" w:styleId="Title1a">
    <w:name w:val="Title 1a"/>
    <w:basedOn w:val="Title1"/>
    <w:qFormat/>
    <w:pPr/>
    <w:rPr/>
  </w:style>
  <w:style w:type="paragraph" w:styleId="Title2">
    <w:name w:val="Title 2"/>
    <w:basedOn w:val="Heading1"/>
    <w:next w:val="Normal"/>
    <w:qFormat/>
    <w:pPr>
      <w:keepLines w:val="false"/>
      <w:tabs>
        <w:tab w:val="left" w:pos="630" w:leader="none"/>
        <w:tab w:val="left" w:pos="720" w:leader="none"/>
        <w:tab w:val="center" w:pos="4680" w:leader="none"/>
      </w:tabs>
      <w:suppressAutoHyphens w:val="true"/>
      <w:spacing w:before="0" w:after="0"/>
      <w:ind w:hanging="0" w:start="288" w:end="0"/>
      <w:jc w:val="both"/>
      <w:outlineLvl w:val="9"/>
    </w:pPr>
    <w:rPr>
      <w:rFonts w:ascii="CG Times (W1);Times New Roman" w:hAnsi="CG Times (W1);Times New Roman" w:cs="CG Times (W1);Times New Roman"/>
      <w:kern w:val="2"/>
      <w:sz w:val="24"/>
      <w:szCs w:val="20"/>
    </w:rPr>
  </w:style>
  <w:style w:type="paragraph" w:styleId="Title2a">
    <w:name w:val="Title 2a"/>
    <w:basedOn w:val="Title2"/>
    <w:qFormat/>
    <w:pPr/>
    <w:rPr/>
  </w:style>
  <w:style w:type="paragraph" w:styleId="Title3a">
    <w:name w:val="Title 3a"/>
    <w:basedOn w:val="Title3"/>
    <w:qFormat/>
    <w:pPr/>
    <w:rPr/>
  </w:style>
  <w:style w:type="paragraph" w:styleId="Title4">
    <w:name w:val="Title 4"/>
    <w:basedOn w:val="Title3"/>
    <w:qFormat/>
    <w:pPr>
      <w:ind w:hanging="0" w:start="864" w:end="0"/>
    </w:pPr>
    <w:rPr/>
  </w:style>
  <w:style w:type="paragraph" w:styleId="Title4a">
    <w:name w:val="Title 4a"/>
    <w:basedOn w:val="Title4"/>
    <w:qFormat/>
    <w:pPr/>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sz w:val="24"/>
      <w:szCs w:val="20"/>
    </w:rPr>
  </w:style>
  <w:style w:type="paragraph" w:styleId="Style2toc">
    <w:name w:val="Style2 (toc)"/>
    <w:basedOn w:val="BodyText"/>
    <w:qFormat/>
    <w:pPr>
      <w:keepNext w:val="true"/>
      <w:spacing w:before="0" w:after="0"/>
      <w:ind w:hanging="720" w:start="1440" w:end="0"/>
    </w:pPr>
    <w:rPr>
      <w:rFonts w:ascii="Arial" w:hAnsi="Arial" w:cs="Arial"/>
      <w:sz w:val="20"/>
    </w:rPr>
  </w:style>
  <w:style w:type="paragraph" w:styleId="CenteredHeading">
    <w:name w:val="Centered Heading"/>
    <w:basedOn w:val="Normal"/>
    <w:qFormat/>
    <w:pPr>
      <w:spacing w:before="0" w:after="240"/>
      <w:jc w:val="center"/>
    </w:pPr>
    <w:rPr>
      <w:rFonts w:ascii="Times New Roman" w:hAnsi="Times New Roman" w:cs="Times New Roman"/>
      <w:sz w:val="24"/>
      <w:szCs w:val="20"/>
      <w:u w:val="single"/>
    </w:rPr>
  </w:style>
  <w:style w:type="paragraph" w:styleId="bodytext1">
    <w:name w:val="body text1"/>
    <w:basedOn w:val="Normal"/>
    <w:qFormat/>
    <w:pPr>
      <w:overflowPunct w:val="false"/>
      <w:autoSpaceDE w:val="false"/>
      <w:spacing w:lineRule="atLeast" w:line="240" w:before="240" w:after="0"/>
      <w:ind w:firstLine="1440" w:start="0" w:end="0"/>
      <w:textAlignment w:val="baseline"/>
    </w:pPr>
    <w:rPr>
      <w:rFonts w:ascii="Times New Roman" w:hAnsi="Times New Roman" w:cs="Times New Roman"/>
      <w:sz w:val="24"/>
      <w:szCs w:val="20"/>
    </w:rPr>
  </w:style>
  <w:style w:type="paragraph" w:styleId="Heading1jr">
    <w:name w:val="Heading 1(jr)"/>
    <w:basedOn w:val="Normal"/>
    <w:next w:val="Normal"/>
    <w:qFormat/>
    <w:pPr>
      <w:spacing w:before="240" w:after="60"/>
    </w:pPr>
    <w:rPr>
      <w:b/>
      <w:sz w:val="32"/>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2001-07-20T17:55:00Z</dcterms:created>
  <dc:creator>John Rigby</dc:creator>
  <dc:description/>
  <dc:language>en-CA</dc:language>
  <cp:lastModifiedBy>A&amp;K</cp:lastModifiedBy>
  <cp:lastPrinted>2001-07-20T16:25:00Z</cp:lastPrinted>
  <dcterms:modified xsi:type="dcterms:W3CDTF">2001-07-20T17:55:00Z</dcterms:modified>
  <cp:revision>3</cp:revision>
  <dc:subject/>
  <dc:title>EXHIBITS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WAS:88395.1 </vt:lpwstr>
  </property>
</Properties>
</file>