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WORK REPORT FORM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May 11,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Mary Cook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CANADA</w:t>
      </w:r>
    </w:p>
    <w:p>
      <w:pPr>
        <w:pStyle w:val="BodyText"/>
        <w:ind w:start="360" w:end="0"/>
        <w:rPr/>
      </w:pPr>
      <w:r>
        <w:rPr/>
        <w:t xml:space="preserve">1.  Review and negotiate confirms and agreements for Powerex (credit conferences continue), Dynegy Canada, LaFarge, Loblaw, Cadillac Fairview, Enron Direct, Royal Technologies and others.  </w:t>
      </w:r>
    </w:p>
    <w:p>
      <w:pPr>
        <w:pStyle w:val="Normal"/>
        <w:ind w:start="360" w:end="0"/>
        <w:jc w:val="both"/>
        <w:rPr/>
      </w:pPr>
      <w:r>
        <w:rPr/>
        <w:t>2.  Work with Gaffney on Cadillac Fairview.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STRUCTURED FINANCE:  PRIORITY PROJECTS</w:t>
      </w:r>
    </w:p>
    <w:p>
      <w:pPr>
        <w:pStyle w:val="Normal"/>
        <w:ind w:start="360" w:end="0"/>
        <w:jc w:val="both"/>
        <w:rPr/>
      </w:pPr>
      <w:r>
        <w:rPr/>
        <w:t>1.  Raptor:  participate in negotiation of dispute with LJM2 regarding "essence" of Hanover collar and valuation of termination with Wes Colwell:  RESOLVED ON THE BASIS OF OUR POSITION.</w:t>
      </w:r>
    </w:p>
    <w:p>
      <w:pPr>
        <w:pStyle w:val="Normal"/>
        <w:ind w:start="360" w:end="0"/>
        <w:jc w:val="both"/>
        <w:rPr/>
      </w:pPr>
      <w:r>
        <w:rPr/>
        <w:t>2.  Delta IV Prepay to close in May, three traunches:  sterling, Euro, and US $; may change to include another traunch, a second Euro.</w:t>
      </w:r>
    </w:p>
    <w:p>
      <w:pPr>
        <w:pStyle w:val="Normal"/>
        <w:ind w:start="360" w:end="0"/>
        <w:jc w:val="both"/>
        <w:rPr/>
      </w:pPr>
      <w:r>
        <w:rPr/>
        <w:t>3.  KCS Off Balance Sheet financing, VPP must close by June.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OTHER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/>
      </w:pPr>
      <w:r>
        <w:rPr/>
        <w:t xml:space="preserve">1.  Master Netting Agreement for New Power:  power physical agreement is to be added; coordinating with Portz. </w:t>
      </w:r>
    </w:p>
    <w:p>
      <w:pPr>
        <w:pStyle w:val="Normal"/>
        <w:ind w:start="360" w:end="0"/>
        <w:jc w:val="both"/>
        <w:rPr/>
      </w:pPr>
      <w:r>
        <w:rPr/>
        <w:t>2.  Draft paper/pulp confirm Full Shine:  financial commodity option with optional physical delivery.</w:t>
      </w:r>
    </w:p>
    <w:p>
      <w:pPr>
        <w:pStyle w:val="Normal"/>
        <w:ind w:start="360" w:end="0"/>
        <w:jc w:val="both"/>
        <w:rPr/>
      </w:pPr>
      <w:r>
        <w:rPr/>
        <w:t>3.  Reliant swap negotiations (will use US entities only).</w:t>
      </w:r>
    </w:p>
    <w:p>
      <w:pPr>
        <w:pStyle w:val="BodyText"/>
        <w:ind w:start="360" w:end="0"/>
        <w:rPr/>
      </w:pPr>
      <w:r>
        <w:rPr/>
        <w:t>4.  Review of various first drafts:  numerous.</w:t>
      </w:r>
    </w:p>
    <w:p>
      <w:pPr>
        <w:pStyle w:val="BodyText"/>
        <w:ind w:start="360" w:end="0"/>
        <w:rPr/>
      </w:pPr>
      <w:r>
        <w:rPr/>
        <w:t>5.  Work on paralegal workbook, project assignments and training.</w:t>
      </w:r>
    </w:p>
    <w:p>
      <w:pPr>
        <w:pStyle w:val="BodyText"/>
        <w:ind w:start="360" w:end="0"/>
        <w:rPr/>
      </w:pPr>
      <w:r>
        <w:rPr/>
        <w:t>6.  PEP Paralegals.</w:t>
      </w:r>
    </w:p>
    <w:p>
      <w:pPr>
        <w:pStyle w:val="BodyText"/>
        <w:ind w:start="360" w:end="0"/>
        <w:rPr/>
      </w:pPr>
      <w:r>
        <w:rPr/>
        <w:t>7.  Work with Brent Hendry and Jason Williams on Tri-Union issues; mortgage backed swap.</w:t>
      </w:r>
    </w:p>
    <w:p>
      <w:pPr>
        <w:pStyle w:val="Normal"/>
        <w:ind w:start="360" w:end="0"/>
        <w:jc w:val="both"/>
        <w:rPr/>
      </w:pPr>
      <w:r>
        <w:rPr/>
        <w:t>8.  Amendment to Soc Gen Margin Line.</w:t>
      </w:r>
    </w:p>
    <w:p>
      <w:pPr>
        <w:pStyle w:val="Normal"/>
        <w:ind w:start="360" w:end="0"/>
        <w:jc w:val="both"/>
        <w:rPr/>
      </w:pPr>
      <w:r>
        <w:rPr/>
        <w:t>9.  Coordinate termination of Bank One Margin Line.</w:t>
      </w:r>
    </w:p>
    <w:p>
      <w:pPr>
        <w:pStyle w:val="Normal"/>
        <w:ind w:start="360" w:end="0"/>
        <w:jc w:val="both"/>
        <w:rPr/>
      </w:pPr>
      <w:r>
        <w:rPr/>
        <w:t>10.  Work with Wesner and Deffner regarding new NYMEX margin rules permitting LC margin.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FORMS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/>
      </w:pPr>
      <w:r>
        <w:rPr/>
        <w:t>Finalizing Master Netting Agreement for use by group:  new draft circulated.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GROUP TASKS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/>
      </w:pPr>
      <w:r>
        <w:rPr/>
        <w:t>1.  Coordinating paralegal projects and training; coordinate group lunches with Samantha; coordinate counselor visits to group.</w:t>
      </w:r>
    </w:p>
    <w:p>
      <w:pPr>
        <w:pStyle w:val="Normal"/>
        <w:ind w:start="360" w:end="0"/>
        <w:jc w:val="both"/>
        <w:rPr/>
      </w:pPr>
      <w:r>
        <w:rPr/>
        <w:t>2.  Assigned to work with trading committee for "form reform."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/mnt/main-storage/datasets/enron-docs/doc/Work_Report_Form.doc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2000-07-19T10:37:00Z</dcterms:created>
  <dc:creator>mcook</dc:creator>
  <dc:description/>
  <dc:language>en-CA</dc:language>
  <cp:lastModifiedBy>mcook</cp:lastModifiedBy>
  <cp:lastPrinted>2001-05-14T09:23:00Z</cp:lastPrinted>
  <dcterms:modified xsi:type="dcterms:W3CDTF">2001-05-14T11:53:00Z</dcterms:modified>
  <cp:revision>49</cp:revision>
  <dc:subject/>
  <dc:title/>
</cp:coreProperties>
</file>