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256" w:leader="none"/>
        </w:tabs>
        <w:suppressAutoHyphens w:val="true"/>
        <w:rPr>
          <w:sz w:val="22"/>
        </w:rPr>
      </w:pPr>
      <w:r>
        <w:rPr>
          <w:b/>
          <w:sz w:val="22"/>
        </w:rPr>
        <w:tab/>
      </w:r>
    </w:p>
    <w:p>
      <w:pPr>
        <w:pStyle w:val="Normal"/>
        <w:numPr>
          <w:ilvl w:val="0"/>
          <w:numId w:val="0"/>
        </w:numPr>
        <w:ind w:hanging="0" w:start="540" w:end="0"/>
        <w:rPr>
          <w:rFonts w:ascii="Times New Roman" w:hAnsi="Times New Roman" w:cs="Times New Roman"/>
          <w:b/>
          <w:sz w:val="22"/>
        </w:rPr>
      </w:pPr>
      <w:r>
        <w:rPr>
          <w:b/>
          <w:sz w:val="22"/>
        </w:rPr>
        <w:t xml:space="preserve">FREEMAN J. WOOD, Director of Global Risk Management, </w:t>
      </w:r>
      <w:r>
        <w:rPr>
          <w:b/>
          <w:smallCaps/>
          <w:sz w:val="22"/>
        </w:rPr>
        <w:t xml:space="preserve">Ford Motor Company, </w:t>
      </w:r>
      <w:r>
        <w:rPr>
          <w:rFonts w:cs="Times New Roman" w:ascii="Times New Roman" w:hAnsi="Times New Roman"/>
          <w:sz w:val="22"/>
        </w:rPr>
        <w:t>is responsible for global integration, upgrade and management of Ford Motor Company's financial risk management functions including foreign exchange exposure, interest rate risk, commodity exposure, counterparty risk, and corporate insurance.</w:t>
      </w:r>
    </w:p>
    <w:p>
      <w:pPr>
        <w:pStyle w:val="Normal"/>
        <w:numPr>
          <w:ilvl w:val="0"/>
          <w:numId w:val="0"/>
        </w:numPr>
        <w:ind w:hanging="0" w:start="540" w:end="0"/>
        <w:rPr>
          <w:rFonts w:ascii="Times New Roman" w:hAnsi="Times New Roman" w:cs="Times New Roman"/>
          <w:b/>
          <w:sz w:val="22"/>
        </w:rPr>
      </w:pPr>
      <w:r>
        <w:rPr>
          <w:rFonts w:cs="Times New Roman" w:ascii="Times New Roman" w:hAnsi="Times New Roman"/>
          <w:b/>
          <w:sz w:val="22"/>
        </w:rPr>
      </w:r>
    </w:p>
    <w:p>
      <w:pPr>
        <w:pStyle w:val="Heading1"/>
        <w:tabs>
          <w:tab w:val="clear" w:pos="3030"/>
        </w:tabs>
        <w:rPr>
          <w:caps w:val="false"/>
          <w:smallCaps w:val="false"/>
        </w:rPr>
      </w:pPr>
      <w:r>
        <w:rPr>
          <w:caps w:val="false"/>
          <w:smallCaps w:val="false"/>
        </w:rPr>
        <w:t>PREVIOUS POSITIONS</w:t>
      </w:r>
    </w:p>
    <w:p>
      <w:pPr>
        <w:pStyle w:val="Normal"/>
        <w:numPr>
          <w:ilvl w:val="0"/>
          <w:numId w:val="0"/>
        </w:numPr>
        <w:ind w:hanging="0" w:start="540" w:end="0"/>
        <w:rPr>
          <w:b/>
          <w:smallCaps/>
          <w:sz w:val="22"/>
        </w:rPr>
      </w:pPr>
      <w:r>
        <w:rPr>
          <w:b/>
          <w:smallCaps/>
          <w:sz w:val="22"/>
        </w:rPr>
      </w:r>
    </w:p>
    <w:p>
      <w:pPr>
        <w:pStyle w:val="Heading1"/>
        <w:rPr/>
      </w:pPr>
      <w:r>
        <w:rPr/>
        <w:t>Banque Paribas</w:t>
        <w:tab/>
      </w:r>
    </w:p>
    <w:p>
      <w:pPr>
        <w:pStyle w:val="Normal"/>
        <w:numPr>
          <w:ilvl w:val="0"/>
          <w:numId w:val="0"/>
        </w:numPr>
        <w:ind w:hanging="0" w:start="540" w:end="0"/>
        <w:rPr>
          <w:b/>
          <w:sz w:val="22"/>
        </w:rPr>
      </w:pPr>
      <w:r>
        <w:rPr>
          <w:rFonts w:eastAsia="CG Times;Times New Roman"/>
          <w:b/>
          <w:sz w:val="22"/>
        </w:rPr>
        <w:t xml:space="preserve"> </w:t>
      </w:r>
      <w:r>
        <w:rPr>
          <w:b/>
          <w:sz w:val="22"/>
        </w:rPr>
        <w:t xml:space="preserve">Head of New York Market Risk Department, </w:t>
      </w:r>
    </w:p>
    <w:p>
      <w:pPr>
        <w:pStyle w:val="Normal"/>
        <w:numPr>
          <w:ilvl w:val="0"/>
          <w:numId w:val="0"/>
        </w:numPr>
        <w:ind w:hanging="0" w:start="720" w:end="0"/>
        <w:rPr/>
      </w:pPr>
      <w:r>
        <w:rPr/>
        <w:t xml:space="preserve">Responsible for managing the market risk function including calculating, monitoring and limiting the market risks generated from all New York trading activities as well as validating month-end mark-to-market of all trading portfolios. Also responsible for managing the global New Product approval process for all Paribas trading, and developing and implementing a global stress testing methodology </w:t>
      </w:r>
    </w:p>
    <w:p>
      <w:pPr>
        <w:pStyle w:val="Normal"/>
        <w:numPr>
          <w:ilvl w:val="0"/>
          <w:numId w:val="0"/>
        </w:numPr>
        <w:tabs>
          <w:tab w:val="clear" w:pos="720"/>
          <w:tab w:val="left" w:pos="-720" w:leader="none"/>
        </w:tabs>
        <w:suppressAutoHyphens w:val="true"/>
        <w:ind w:hanging="720" w:start="720" w:end="0"/>
        <w:rPr>
          <w:sz w:val="22"/>
        </w:rPr>
      </w:pPr>
      <w:r>
        <w:rPr>
          <w:sz w:val="22"/>
        </w:rPr>
      </w:r>
    </w:p>
    <w:p>
      <w:pPr>
        <w:pStyle w:val="Heading1"/>
        <w:tabs>
          <w:tab w:val="clear" w:pos="3030"/>
          <w:tab w:val="left" w:pos="-720" w:leader="none"/>
          <w:tab w:val="left" w:pos="0" w:leader="none"/>
        </w:tabs>
        <w:suppressAutoHyphens w:val="true"/>
        <w:rPr/>
      </w:pPr>
      <w:r>
        <w:rPr/>
        <w:t xml:space="preserve">Federal Reserve Bank </w:t>
      </w:r>
    </w:p>
    <w:p>
      <w:pPr>
        <w:pStyle w:val="Normal"/>
        <w:numPr>
          <w:ilvl w:val="0"/>
          <w:numId w:val="0"/>
        </w:numPr>
        <w:tabs>
          <w:tab w:val="clear" w:pos="720"/>
          <w:tab w:val="left" w:pos="-720" w:leader="none"/>
          <w:tab w:val="left" w:pos="0" w:leader="none"/>
        </w:tabs>
        <w:suppressAutoHyphens w:val="true"/>
        <w:ind w:hanging="0" w:start="540" w:end="0"/>
        <w:rPr/>
      </w:pPr>
      <w:r>
        <w:rPr>
          <w:rFonts w:eastAsia="CG Times;Times New Roman"/>
          <w:b/>
          <w:sz w:val="22"/>
        </w:rPr>
        <w:t xml:space="preserve"> </w:t>
      </w:r>
      <w:r>
        <w:rPr>
          <w:b/>
          <w:sz w:val="22"/>
        </w:rPr>
        <w:t>Capital Markets Group Manager</w:t>
      </w:r>
      <w:r>
        <w:rPr>
          <w:sz w:val="22"/>
        </w:rPr>
        <w:t xml:space="preserve">, </w:t>
      </w:r>
    </w:p>
    <w:p>
      <w:pPr>
        <w:pStyle w:val="BodyTextIndent"/>
        <w:tabs>
          <w:tab w:val="clear" w:pos="720"/>
          <w:tab w:val="left" w:pos="-1350" w:leader="none"/>
          <w:tab w:val="left" w:pos="-720" w:leader="none"/>
          <w:tab w:val="left" w:pos="0" w:leader="none"/>
        </w:tabs>
        <w:suppressAutoHyphens w:val="true"/>
        <w:rPr/>
      </w:pPr>
      <w:r>
        <w:rPr/>
        <w:t xml:space="preserve">Responsible for providing capital markets expertise and developing and managing a capital markets specialist group. This group performed surveillance and examinations of banks engaging in derivative transactions and trading activities.  </w:t>
      </w:r>
    </w:p>
    <w:p>
      <w:pPr>
        <w:pStyle w:val="Normal"/>
        <w:tabs>
          <w:tab w:val="clear" w:pos="720"/>
          <w:tab w:val="left" w:pos="-720" w:leader="none"/>
        </w:tabs>
        <w:suppressAutoHyphens w:val="true"/>
        <w:ind w:start="540" w:end="0"/>
        <w:rPr>
          <w:b/>
          <w:sz w:val="22"/>
        </w:rPr>
      </w:pPr>
      <w:r>
        <w:rPr>
          <w:b/>
          <w:sz w:val="22"/>
        </w:rPr>
      </w:r>
    </w:p>
    <w:p>
      <w:pPr>
        <w:pStyle w:val="Heading1"/>
        <w:numPr>
          <w:ilvl w:val="0"/>
          <w:numId w:val="0"/>
        </w:numPr>
        <w:tabs>
          <w:tab w:val="clear" w:pos="3030"/>
          <w:tab w:val="left" w:pos="-720" w:leader="none"/>
        </w:tabs>
        <w:suppressAutoHyphens w:val="true"/>
        <w:ind w:hanging="0" w:start="540" w:end="0"/>
        <w:rPr/>
      </w:pPr>
      <w:r>
        <w:rPr/>
        <w:t>Chicago Board Options Exchange</w:t>
      </w:r>
    </w:p>
    <w:p>
      <w:pPr>
        <w:pStyle w:val="Normal"/>
        <w:tabs>
          <w:tab w:val="clear" w:pos="720"/>
          <w:tab w:val="left" w:pos="-720" w:leader="none"/>
          <w:tab w:val="left" w:pos="0" w:leader="none"/>
        </w:tabs>
        <w:suppressAutoHyphens w:val="true"/>
        <w:ind w:start="540" w:end="0"/>
        <w:rPr/>
      </w:pPr>
      <w:r>
        <w:rPr>
          <w:rFonts w:eastAsia="CG Times;Times New Roman"/>
          <w:b/>
          <w:sz w:val="22"/>
        </w:rPr>
        <w:t xml:space="preserve"> </w:t>
      </w:r>
      <w:r>
        <w:rPr>
          <w:b/>
          <w:sz w:val="22"/>
        </w:rPr>
        <w:t>Stock Options Floor Trader/Market Maker</w:t>
      </w:r>
      <w:r>
        <w:rPr>
          <w:sz w:val="22"/>
        </w:rPr>
        <w:t xml:space="preserve">, </w:t>
      </w:r>
    </w:p>
    <w:p>
      <w:pPr>
        <w:pStyle w:val="Normal"/>
        <w:tabs>
          <w:tab w:val="clear" w:pos="720"/>
          <w:tab w:val="left" w:pos="-720" w:leader="none"/>
          <w:tab w:val="left" w:pos="0" w:leader="none"/>
        </w:tabs>
        <w:suppressAutoHyphens w:val="true"/>
        <w:ind w:hanging="720" w:start="720" w:end="0"/>
        <w:rPr>
          <w:sz w:val="22"/>
        </w:rPr>
      </w:pPr>
      <w:r>
        <w:rPr>
          <w:sz w:val="22"/>
        </w:rPr>
        <w:tab/>
        <w:t xml:space="preserve">Managed a portfolio of equities and options, evaluated present and projected portfolio risk using option pricing models (Black Scholes) and developed hedged (delta neutral) option positions that capitalized on discrepancies and shifts in option volatility term structure and skew.  </w:t>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b/>
        </w:rPr>
        <w:t>EDUCATION</w:t>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 w:val="left" w:pos="0" w:leader="none"/>
        </w:tabs>
        <w:suppressAutoHyphens w:val="true"/>
        <w:ind w:start="540" w:end="0"/>
        <w:rPr/>
      </w:pPr>
      <w:r>
        <w:rPr>
          <w:b/>
          <w:sz w:val="22"/>
        </w:rPr>
        <w:t>J.L. Kellogg Graduate School of Management, Northwestern University</w:t>
      </w:r>
      <w:r>
        <w:rPr>
          <w:sz w:val="22"/>
        </w:rPr>
        <w:t>. Chicago, IL</w:t>
      </w:r>
    </w:p>
    <w:p>
      <w:pPr>
        <w:pStyle w:val="Normal"/>
        <w:tabs>
          <w:tab w:val="clear" w:pos="720"/>
          <w:tab w:val="left" w:pos="-720" w:leader="none"/>
        </w:tabs>
        <w:suppressAutoHyphens w:val="true"/>
        <w:rPr>
          <w:sz w:val="22"/>
        </w:rPr>
      </w:pPr>
      <w:r>
        <w:rPr>
          <w:sz w:val="22"/>
        </w:rPr>
        <w:tab/>
        <w:t xml:space="preserve">Masters in Management.  June 1992 </w:t>
      </w:r>
    </w:p>
    <w:p>
      <w:pPr>
        <w:pStyle w:val="Normal"/>
        <w:tabs>
          <w:tab w:val="clear" w:pos="720"/>
          <w:tab w:val="left" w:pos="-720" w:leader="none"/>
        </w:tabs>
        <w:suppressAutoHyphens w:val="true"/>
        <w:rPr>
          <w:sz w:val="22"/>
        </w:rPr>
      </w:pPr>
      <w:r>
        <w:rPr>
          <w:sz w:val="22"/>
        </w:rPr>
        <w:tab/>
        <w:t>MAJORS:  Finance, Marketing, International Business and Economics.</w:t>
      </w:r>
    </w:p>
    <w:p>
      <w:pPr>
        <w:pStyle w:val="Normal"/>
        <w:tabs>
          <w:tab w:val="clear" w:pos="720"/>
          <w:tab w:val="left" w:pos="-720" w:leader="none"/>
        </w:tabs>
        <w:suppressAutoHyphens w:val="true"/>
        <w:rPr>
          <w:sz w:val="22"/>
        </w:rPr>
      </w:pPr>
      <w:r>
        <w:rPr>
          <w:sz w:val="22"/>
        </w:rPr>
      </w:r>
    </w:p>
    <w:sectPr>
      <w:type w:val="nextPage"/>
      <w:pgSz w:w="12240" w:h="15840"/>
      <w:pgMar w:left="864" w:right="864" w:gutter="0" w:header="0" w:top="720" w:footer="0" w:bottom="8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030" w:leader="none"/>
      </w:tabs>
      <w:ind w:hanging="0" w:start="540" w:end="0"/>
      <w:outlineLvl w:val="0"/>
    </w:pPr>
    <w:rPr>
      <w:b/>
      <w:smallCaps/>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ind w:hanging="0" w:start="720" w:end="0"/>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2000-09-12T06:55:00Z</dcterms:created>
  <dc:creator>fwood3</dc:creator>
  <dc:description/>
  <dc:language>en-CA</dc:language>
  <cp:lastModifiedBy>asimou</cp:lastModifiedBy>
  <cp:lastPrinted>1998-09-14T10:49:00Z</cp:lastPrinted>
  <dcterms:modified xsi:type="dcterms:W3CDTF">2000-09-15T08:11:00Z</dcterms:modified>
  <cp:revision>3</cp:revision>
  <dc:subject/>
  <dc:title/>
</cp:coreProperties>
</file>