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end"/>
        <w:rPr>
          <w:rFonts w:ascii="Arial" w:hAnsi="Arial" w:cs="Arial"/>
          <w:sz w:val="22"/>
        </w:rPr>
      </w:pPr>
      <w:r>
        <w:rPr>
          <w:rFonts w:cs="Arial" w:ascii="Arial" w:hAnsi="Arial"/>
          <w:sz w:val="22"/>
        </w:rPr>
        <w:t>September 13,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The Honourable Jim Wilson</w:t>
      </w:r>
    </w:p>
    <w:p>
      <w:pPr>
        <w:pStyle w:val="Normal"/>
        <w:jc w:val="both"/>
        <w:rPr>
          <w:rFonts w:ascii="Arial" w:hAnsi="Arial" w:cs="Arial"/>
          <w:sz w:val="22"/>
        </w:rPr>
      </w:pPr>
      <w:r>
        <w:rPr>
          <w:rFonts w:cs="Arial" w:ascii="Arial" w:hAnsi="Arial"/>
          <w:sz w:val="22"/>
        </w:rPr>
        <w:t>Minister of Energy, Science &amp; Technology</w:t>
      </w:r>
    </w:p>
    <w:p>
      <w:pPr>
        <w:pStyle w:val="Normal"/>
        <w:jc w:val="both"/>
        <w:rPr/>
      </w:pPr>
      <w:r>
        <w:rPr>
          <w:rFonts w:cs="Arial" w:ascii="Arial" w:hAnsi="Arial"/>
          <w:sz w:val="22"/>
        </w:rPr>
        <w:t>Hearst Block, 4</w:t>
      </w:r>
      <w:r>
        <w:rPr>
          <w:rFonts w:cs="Arial" w:ascii="Arial" w:hAnsi="Arial"/>
          <w:sz w:val="22"/>
          <w:vertAlign w:val="superscript"/>
        </w:rPr>
        <w:t>th</w:t>
      </w:r>
      <w:r>
        <w:rPr>
          <w:rFonts w:cs="Arial" w:ascii="Arial" w:hAnsi="Arial"/>
          <w:sz w:val="22"/>
        </w:rPr>
        <w:t xml:space="preserve"> Floor</w:t>
      </w:r>
    </w:p>
    <w:p>
      <w:pPr>
        <w:pStyle w:val="Normal"/>
        <w:jc w:val="both"/>
        <w:rPr>
          <w:rFonts w:ascii="Arial" w:hAnsi="Arial" w:cs="Arial"/>
          <w:sz w:val="22"/>
        </w:rPr>
      </w:pPr>
      <w:r>
        <w:rPr>
          <w:rFonts w:cs="Arial" w:ascii="Arial" w:hAnsi="Arial"/>
          <w:sz w:val="22"/>
        </w:rPr>
        <w:t>900 Bay Street</w:t>
      </w:r>
    </w:p>
    <w:p>
      <w:pPr>
        <w:pStyle w:val="Normal"/>
        <w:jc w:val="both"/>
        <w:rPr>
          <w:rFonts w:ascii="Arial" w:hAnsi="Arial" w:cs="Arial"/>
          <w:sz w:val="22"/>
        </w:rPr>
      </w:pPr>
      <w:r>
        <w:rPr>
          <w:rFonts w:cs="Arial" w:ascii="Arial" w:hAnsi="Arial"/>
          <w:sz w:val="22"/>
        </w:rPr>
        <w:t>Toronto, ON</w:t>
        <w:tab/>
        <w:t>M7A 2E1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Dear Minister Wilson:</w:t>
      </w:r>
    </w:p>
    <w:p>
      <w:pPr>
        <w:pStyle w:val="Normal"/>
        <w:jc w:val="both"/>
        <w:rPr>
          <w:rFonts w:ascii="Arial" w:hAnsi="Arial" w:cs="Arial"/>
          <w:sz w:val="22"/>
        </w:rPr>
      </w:pPr>
      <w:r>
        <w:rPr>
          <w:rFonts w:cs="Arial" w:ascii="Arial" w:hAnsi="Arial"/>
          <w:sz w:val="22"/>
        </w:rPr>
      </w:r>
    </w:p>
    <w:p>
      <w:pPr>
        <w:pStyle w:val="Heading1"/>
        <w:ind w:hanging="0" w:start="0"/>
        <w:rPr/>
      </w:pPr>
      <w:r>
        <w:rPr/>
        <w:t>Re:</w:t>
        <w:tab/>
        <w:t>Ontario Market Opening – Recent National Post and Globe &amp; Mail Articles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 xml:space="preserve">I am writing to you regarding the articles that appeared in the August 25 editions of </w:t>
      </w:r>
      <w:r>
        <w:rPr>
          <w:rFonts w:cs="Arial" w:ascii="Arial" w:hAnsi="Arial"/>
          <w:i/>
          <w:iCs/>
          <w:sz w:val="22"/>
        </w:rPr>
        <w:t>The National Post</w:t>
      </w:r>
      <w:r>
        <w:rPr>
          <w:rFonts w:cs="Arial" w:ascii="Arial" w:hAnsi="Arial"/>
          <w:sz w:val="22"/>
        </w:rPr>
        <w:t xml:space="preserve"> and </w:t>
      </w:r>
      <w:r>
        <w:rPr>
          <w:rFonts w:cs="Arial" w:ascii="Arial" w:hAnsi="Arial"/>
          <w:i/>
          <w:iCs/>
          <w:sz w:val="22"/>
        </w:rPr>
        <w:t>The Globe &amp; Mail</w:t>
      </w:r>
      <w:r>
        <w:rPr>
          <w:rFonts w:cs="Arial" w:ascii="Arial" w:hAnsi="Arial"/>
          <w:sz w:val="22"/>
        </w:rPr>
        <w:t xml:space="preserve">.  </w:t>
        <w:tab/>
        <w:tab/>
        <w:tab/>
        <w:tab/>
        <w:tab/>
        <w:tab/>
        <w:tab/>
        <w:tab/>
        <w:tab/>
        <w:tab/>
        <w:tab/>
        <w:tab/>
        <w:tab/>
        <w:tab/>
      </w:r>
    </w:p>
    <w:p>
      <w:pPr>
        <w:pStyle w:val="Normal"/>
        <w:jc w:val="both"/>
        <w:rPr>
          <w:rFonts w:ascii="Arial" w:hAnsi="Arial" w:cs="Arial"/>
          <w:sz w:val="22"/>
        </w:rPr>
      </w:pPr>
      <w:r>
        <w:rPr>
          <w:rFonts w:cs="Arial" w:ascii="Arial" w:hAnsi="Arial"/>
          <w:sz w:val="22"/>
        </w:rPr>
        <w:t xml:space="preserve">I can assure you that no one at Enron Canada spoke to either of those newspapers in connection with the articles.  Those articles appear to have been based on Dow Jones News Service reports dated August 24, 2001.  I did speak with Dow Jones and I enclose the Dow Jones reports for your reference.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 xml:space="preserve">I have read your letter to </w:t>
      </w:r>
      <w:r>
        <w:rPr>
          <w:rFonts w:cs="Arial" w:ascii="Arial" w:hAnsi="Arial"/>
          <w:i/>
          <w:iCs/>
          <w:sz w:val="22"/>
        </w:rPr>
        <w:t>The National Post</w:t>
      </w:r>
      <w:r>
        <w:rPr>
          <w:rFonts w:cs="Arial" w:ascii="Arial" w:hAnsi="Arial"/>
          <w:sz w:val="22"/>
        </w:rPr>
        <w:t xml:space="preserve"> dated August 30, 2001.  I can assure you that my colleagues and I have always understood that the precise market opening date will be determined by the Government based on the results of system testing and the status of the four guiding principles enunciated earlier this year.  As my colleagues and I have stated on many occasions, the setting of a precise and certain market opening date is key to securing the investment that the Ontario electricity sector will need in the years to come.</w:t>
      </w:r>
    </w:p>
    <w:p>
      <w:pPr>
        <w:pStyle w:val="Normal"/>
        <w:jc w:val="both"/>
        <w:rPr>
          <w:rFonts w:ascii="Arial" w:hAnsi="Arial" w:cs="Arial"/>
          <w:sz w:val="22"/>
        </w:rPr>
      </w:pPr>
      <w:r>
        <w:rPr>
          <w:rFonts w:cs="Arial" w:ascii="Arial" w:hAnsi="Arial"/>
          <w:sz w:val="22"/>
        </w:rPr>
      </w:r>
    </w:p>
    <w:p>
      <w:pPr>
        <w:pStyle w:val="BodyText"/>
        <w:rPr/>
      </w:pPr>
      <w:r>
        <w:rPr/>
        <w:t>Enron Canada is committed to doing whatever it can to assist the Government and the key regulatory agencies – namely, the IMO and the OEB – to ensure that the electricity market opens to competition as soon as possible in 2002.  As you know, Enron has been an active participant in the testing and development of the IMO-administered markets. Enron will also be participating in the testing that the OEB and its advisors are planning for the retail market.  In addition, in October 2001, we will be initiating a broad public affairs effort to explain to audiences and media outlets across the Province the benefits that competition will bring to Ontario and Ontario electricity consumers.  Aleck Dadson will be in touch with your office in the near future to provide you with further details of that initiative.</w:t>
      </w:r>
      <w:r>
        <w:br w:type="page"/>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My colleagues and I look forward to working with you and your colleagues to achieve an open Ontario electricity market as soon as possible in the Spring of 2002.</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ab/>
        <w:tab/>
        <w:tab/>
        <w:tab/>
        <w:tab/>
        <w:t>Yours truly,</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ab/>
        <w:tab/>
        <w:tab/>
        <w:tab/>
        <w:tab/>
        <w:t>P. Robson Milnthorp</w:t>
      </w:r>
    </w:p>
    <w:p>
      <w:pPr>
        <w:pStyle w:val="Normal"/>
        <w:jc w:val="both"/>
        <w:rPr>
          <w:rFonts w:ascii="Arial" w:hAnsi="Arial" w:cs="Arial"/>
          <w:sz w:val="22"/>
        </w:rPr>
      </w:pPr>
      <w:r>
        <w:rPr>
          <w:rFonts w:cs="Arial" w:ascii="Arial" w:hAnsi="Arial"/>
          <w:sz w:val="22"/>
        </w:rPr>
        <w:tab/>
        <w:tab/>
        <w:tab/>
        <w:tab/>
        <w:tab/>
        <w:tab/>
        <w:t>President and CEO</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0"/>
        </w:rPr>
      </w:pPr>
      <w:r>
        <w:rPr>
          <w:rFonts w:cs="Arial" w:ascii="Arial" w:hAnsi="Arial"/>
          <w:sz w:val="20"/>
        </w:rPr>
        <w:t>cc.</w:t>
        <w:tab/>
        <w:t>Judy Hubert</w:t>
      </w:r>
    </w:p>
    <w:p>
      <w:pPr>
        <w:pStyle w:val="Normal"/>
        <w:jc w:val="both"/>
        <w:rPr>
          <w:rFonts w:ascii="Arial" w:hAnsi="Arial" w:cs="Arial"/>
          <w:sz w:val="20"/>
        </w:rPr>
      </w:pPr>
      <w:r>
        <w:rPr>
          <w:rFonts w:cs="Arial" w:ascii="Arial" w:hAnsi="Arial"/>
          <w:sz w:val="20"/>
        </w:rPr>
        <w:tab/>
        <w:t>Assistant Deputy Minister</w:t>
      </w:r>
    </w:p>
    <w:p>
      <w:pPr>
        <w:pStyle w:val="Normal"/>
        <w:jc w:val="both"/>
        <w:rPr>
          <w:rFonts w:ascii="Arial" w:hAnsi="Arial" w:cs="Arial"/>
          <w:sz w:val="20"/>
        </w:rPr>
      </w:pPr>
      <w:r>
        <w:rPr>
          <w:rFonts w:cs="Arial" w:ascii="Arial" w:hAnsi="Arial"/>
          <w:sz w:val="20"/>
        </w:rPr>
        <w:tab/>
        <w:t>Ministry of Energy, Science &amp; Technology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Aleck Dadson</w:t>
      </w:r>
    </w:p>
    <w:p>
      <w:pPr>
        <w:pStyle w:val="Normal"/>
        <w:jc w:val="both"/>
        <w:rPr>
          <w:rFonts w:ascii="Arial" w:hAnsi="Arial" w:cs="Arial"/>
          <w:sz w:val="20"/>
        </w:rPr>
      </w:pPr>
      <w:r>
        <w:rPr>
          <w:rFonts w:cs="Arial" w:ascii="Arial" w:hAnsi="Arial"/>
          <w:sz w:val="20"/>
        </w:rPr>
        <w:tab/>
        <w:t>Senior Director, Government Affairs</w:t>
      </w:r>
    </w:p>
    <w:p>
      <w:pPr>
        <w:pStyle w:val="Normal"/>
        <w:jc w:val="both"/>
        <w:rPr>
          <w:rFonts w:ascii="Arial" w:hAnsi="Arial" w:cs="Arial"/>
          <w:sz w:val="20"/>
        </w:rPr>
      </w:pPr>
      <w:r>
        <w:rPr>
          <w:rFonts w:cs="Arial" w:ascii="Arial" w:hAnsi="Arial"/>
          <w:sz w:val="20"/>
        </w:rPr>
        <w:tab/>
        <w:t>Enron Canada Corp.</w:t>
      </w:r>
    </w:p>
    <w:sectPr>
      <w:headerReference w:type="default" r:id="rId2"/>
      <w:headerReference w:type="first" r:id="rId3"/>
      <w:type w:val="nextPage"/>
      <w:pgSz w:w="12240" w:h="15840"/>
      <w:pgMar w:left="1440" w:right="1440" w:gutter="0" w:header="1440" w:top="1496" w:footer="0" w:bottom="144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b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2001-09-12T15:18:00Z</dcterms:created>
  <dc:creator>lassaf</dc:creator>
  <dc:description/>
  <dc:language>en-CA</dc:language>
  <cp:lastModifiedBy>adadson</cp:lastModifiedBy>
  <cp:lastPrinted>2001-09-12T16:50:00Z</cp:lastPrinted>
  <dcterms:modified xsi:type="dcterms:W3CDTF">2001-09-13T16:02:00Z</dcterms:modified>
  <cp:revision>22</cp:revision>
  <dc:subject/>
  <dc:title>September 12, 2001</dc:title>
</cp:coreProperties>
</file>