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Williams Energy Marketing &amp; Trading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w:t>
        <w:softHyphen/>
        <w:t xml:space="preserve">ness to third parties, resulting in an acceleration of obligations of Customer's Guarantor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sz w:val="18"/>
        </w:rPr>
        <w:t xml:space="preserve">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BBB- or higher</w:t>
        <w:tab/>
        <w:t xml:space="preserve">          $10,000,000.00                  $10,000,000.00</w:t>
      </w:r>
    </w:p>
    <w:p>
      <w:pPr>
        <w:pStyle w:val="Normal"/>
        <w:jc w:val="both"/>
        <w:rPr>
          <w:rFonts w:ascii="Arial Narrow" w:hAnsi="Arial Narrow" w:cs="Arial Narrow"/>
          <w:sz w:val="18"/>
        </w:rPr>
      </w:pPr>
      <w:r>
        <w:rPr>
          <w:rFonts w:cs="Arial Narrow" w:ascii="Arial Narrow" w:hAnsi="Arial Narrow"/>
          <w:sz w:val="18"/>
        </w:rPr>
        <w:t>BB   BB+</w:t>
        <w:tab/>
        <w:tab/>
        <w:t xml:space="preserve">          $  5,000,000.00</w:t>
        <w:tab/>
        <w:t xml:space="preserve">                  $  5,000,000.00</w:t>
      </w:r>
    </w:p>
    <w:p>
      <w:pPr>
        <w:pStyle w:val="Normal"/>
        <w:jc w:val="both"/>
        <w:rPr>
          <w:rFonts w:ascii="Arial Narrow" w:hAnsi="Arial Narrow" w:cs="Arial Narrow"/>
          <w:sz w:val="18"/>
        </w:rPr>
      </w:pPr>
      <w:r>
        <w:rPr>
          <w:rFonts w:cs="Arial Narrow" w:ascii="Arial Narrow" w:hAnsi="Arial Narrow"/>
          <w:sz w:val="18"/>
        </w:rPr>
        <w:t>Below  BB</w:t>
        <w:tab/>
        <w:t xml:space="preserve">                            $  0.00</w:t>
        <w:tab/>
        <w:t xml:space="preserve">                  $  0.00</w:t>
      </w:r>
    </w:p>
    <w:p>
      <w:pPr>
        <w:pStyle w:val="Normal"/>
        <w:jc w:val="both"/>
        <w:rPr>
          <w:rFonts w:ascii="Arial Narrow" w:hAnsi="Arial Narrow" w:cs="Arial Narrow"/>
          <w:sz w:val="18"/>
        </w:rPr>
      </w:pPr>
      <w:r>
        <w:rPr>
          <w:rFonts w:cs="Arial Narrow" w:ascii="Arial Narrow" w:hAnsi="Arial Narrow"/>
          <w:sz w:val="18"/>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WILLIAMS ENERGY MARKETING &amp; TRADING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bCs/>
          <w:sz w:val="16"/>
        </w:rPr>
      </w:pP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/mnt/main-storage/datasets/enron-docs/doc/Williams__Energy_Marketing.doc</w:t>
      </w:r>
      <w:r>
        <w:rPr>
          <w:sz w:val="16"/>
          <w:bCs/>
          <w:rFonts w:cs="Arial Narrow" w:ascii="Arial Narrow" w:hAnsi="Arial Narrow"/>
        </w:rPr>
        <w:fldChar w:fldCharType="end"/>
      </w:r>
    </w:p>
    <w:p>
      <w:pPr>
        <w:pStyle w:val="Normal"/>
        <w:jc w:val="center"/>
        <w:rPr>
          <w:rFonts w:ascii="Arial Narrow" w:hAnsi="Arial Narrow" w:cs="Arial Narrow"/>
          <w:b/>
          <w:bCs/>
          <w:sz w:val="18"/>
          <w:u w:val="single"/>
        </w:rPr>
      </w:pPr>
      <w:r>
        <w:rPr>
          <w:rFonts w:cs="Arial Narrow" w:ascii="Arial Narrow" w:hAnsi="Arial Narrow"/>
          <w:b/>
          <w:bCs/>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Williams Holdings of  Delaware,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 or (ii) with respect to Company, Enron Corp. shall have long-term debt unsupported by third party credit enhancement that is rated by Standard &amp; Poor's Corporation below 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Williams Energy Marketing &amp; Trading Company</w:t>
      </w:r>
    </w:p>
    <w:p>
      <w:pPr>
        <w:pStyle w:val="Normal"/>
        <w:jc w:val="both"/>
        <w:rPr>
          <w:rFonts w:ascii="Arial Narrow" w:hAnsi="Arial Narrow" w:cs="Arial Narrow"/>
          <w:sz w:val="18"/>
        </w:rPr>
      </w:pPr>
      <w:r>
        <w:rPr>
          <w:rFonts w:cs="Arial Narrow" w:ascii="Arial Narrow" w:hAnsi="Arial Narrow"/>
          <w:sz w:val="18"/>
        </w:rPr>
        <w:t>One Williams Center WRC-B</w:t>
      </w:r>
    </w:p>
    <w:p>
      <w:pPr>
        <w:pStyle w:val="Normal"/>
        <w:jc w:val="both"/>
        <w:rPr>
          <w:rFonts w:ascii="Arial Narrow" w:hAnsi="Arial Narrow" w:cs="Arial Narrow"/>
          <w:sz w:val="18"/>
        </w:rPr>
      </w:pPr>
      <w:r>
        <w:rPr>
          <w:rFonts w:cs="Arial Narrow" w:ascii="Arial Narrow" w:hAnsi="Arial Narrow"/>
          <w:sz w:val="18"/>
        </w:rPr>
        <w:t>Tulsa, OK  74172</w:t>
      </w:r>
      <w:r>
        <w:rPr>
          <w:rFonts w:cs="Arial Narrow" w:ascii="Arial Narrow" w:hAnsi="Arial Narrow"/>
          <w:b/>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Williams Energy Marketing &amp; Trading Company,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$12,500,000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 xml:space="preserve">WILLIAMS ENERGY MARKETING </w:t>
      </w:r>
    </w:p>
    <w:p>
      <w:pPr>
        <w:pStyle w:val="Normal"/>
        <w:jc w:val="both"/>
        <w:rPr>
          <w:rFonts w:ascii="Arial Narrow" w:hAnsi="Arial Narrow" w:cs="Arial Narrow"/>
          <w:sz w:val="18"/>
        </w:rPr>
      </w:pPr>
      <w:r>
        <w:rPr>
          <w:rFonts w:cs="Arial Narrow" w:ascii="Arial Narrow" w:hAnsi="Arial Narrow"/>
          <w:sz w:val="18"/>
        </w:rPr>
        <w:t>ENRON CORP.</w:t>
        <w:tab/>
        <w:tab/>
        <w:t xml:space="preserve"> </w:t>
        <w:tab/>
        <w:tab/>
        <w:t xml:space="preserve"> &amp; TRADING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ab/>
        <w:t>Title:</w:t>
      </w:r>
      <w:r>
        <w:rPr>
          <w:rFonts w:cs="Arial Narrow" w:ascii="Arial Narrow" w:hAnsi="Arial Narrow"/>
          <w:sz w:val="18"/>
          <w:u w:val="single"/>
        </w:rPr>
        <w:tab/>
        <w:tab/>
        <w:tab/>
        <w:tab/>
      </w:r>
    </w:p>
    <w:p>
      <w:pPr>
        <w:pStyle w:val="Normal"/>
        <w:tabs>
          <w:tab w:val="left" w:pos="720" w:leader="none"/>
        </w:tabs>
        <w:jc w:val="center"/>
        <w:rPr>
          <w:rFonts w:ascii="Arial Narrow" w:hAnsi="Arial Narrow" w:cs="Arial Narrow"/>
          <w:sz w:val="18"/>
          <w:u w:val="single"/>
        </w:rPr>
      </w:pPr>
      <w:r>
        <w:rPr>
          <w:rFonts w:cs="Arial Narrow" w:ascii="Arial Narrow" w:hAnsi="Arial Narrow"/>
          <w:sz w:val="18"/>
          <w:u w:val="single"/>
        </w:rPr>
      </w:r>
    </w:p>
    <w:p>
      <w:pPr>
        <w:pStyle w:val="Normal"/>
        <w:tabs>
          <w:tab w:val="left" w:pos="720" w:leader="none"/>
        </w:tabs>
        <w:jc w:val="center"/>
        <w:rPr/>
      </w:pPr>
      <w:r>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Williams Holdings of Delaware, Inc. as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Williams Energy Marketing &amp; Trading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$12,500,000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t>WILLIAMS HOLDINGS OF DELAWARE, INC.</w:t>
        <w:tab/>
        <w:t>ENRON NORTH AMERICA CORP.</w:t>
        <w:tab/>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tabs>
          <w:tab w:val="left" w:pos="720" w:leader="none"/>
        </w:tabs>
        <w:jc w:val="center"/>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11</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2000-09-11T14:47:00Z</dcterms:created>
  <dc:creator>dperlin</dc:creator>
  <dc:description/>
  <dc:language>en-CA</dc:language>
  <cp:lastModifiedBy>dperlin</cp:lastModifiedBy>
  <cp:lastPrinted>2000-09-11T15:17:00Z</cp:lastPrinted>
  <dcterms:modified xsi:type="dcterms:W3CDTF">2000-09-11T17:51:00Z</dcterms:modified>
  <cp:revision>3</cp:revision>
  <dc:subject/>
  <dc:title>ENFOLIO® MASTER FIRM PURCHASE/SALE AGREEMENT</dc:title>
</cp:coreProperties>
</file>