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This CONSENT AND AMENDMENT AGREEMENT (this “Amendment”) is entered into by and among Enron North America Corp. (“ENA”), Enron Power Marketing, Inc. (“EPMI”) and Williams Energy Marketing &amp; Trading Company</w:t>
      </w:r>
      <w:r>
        <w:rPr>
          <w:b/>
          <w:bCs/>
        </w:rPr>
        <w:t xml:space="preserve"> (</w:t>
      </w:r>
      <w:r>
        <w:rPr/>
        <w:t xml:space="preserve">formerly known as Williams Energy Services Company) (“Counterparty”) effective as of July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Base Contract for Short-Term Sale and Purchase of Natural Gas (the “Gas Master”) dated effective as of September 1, 1996, and EPMI and Counterparty have entered into that certain Master Energy Purchase and Sale Agreement dated</w:t>
      </w:r>
      <w:r>
        <w:rPr>
          <w:b/>
          <w:bCs/>
        </w:rPr>
        <w:t xml:space="preserve"> </w:t>
      </w:r>
      <w:r>
        <w:rPr/>
        <w:t>as of</w:t>
      </w:r>
      <w:r>
        <w:rPr>
          <w:b/>
          <w:bCs/>
        </w:rPr>
        <w:t xml:space="preserve"> </w:t>
      </w:r>
      <w:r>
        <w:rPr/>
        <w:t>February 1, 1997(the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Header"/>
        <w:tabs>
          <w:tab w:val="clear" w:pos="4320"/>
          <w:tab w:val="clear" w:pos="8640"/>
        </w:tabs>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  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WILLIAMS ENERGY MARKETING &amp; TRADING COMPANY</w:t>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jc w:val="center"/>
        <w:rPr/>
      </w:pPr>
      <w:r>
        <w:rPr/>
      </w:r>
      <w:r>
        <w:br w:type="page"/>
      </w:r>
    </w:p>
    <w:p>
      <w:pPr>
        <w:pStyle w:val="Normal"/>
        <w:rPr>
          <w:u w:val="single"/>
        </w:rPr>
      </w:pPr>
      <w:r>
        <w:rPr>
          <w:u w:val="single"/>
        </w:rPr>
        <w:t>ANNEX A</w:t>
      </w:r>
    </w:p>
    <w:p>
      <w:pPr>
        <w:pStyle w:val="Normal"/>
        <w:rPr>
          <w:u w:val="single"/>
        </w:rPr>
      </w:pPr>
      <w:r>
        <w:rPr>
          <w:u w:val="single"/>
        </w:rPr>
      </w:r>
    </w:p>
    <w:p>
      <w:pPr>
        <w:pStyle w:val="Normal"/>
        <w:rPr/>
      </w:pPr>
      <w:r>
        <w:rPr/>
        <w:t>With respect to EOL Transactions under the Power Master, the following shall apply:</w:t>
      </w:r>
    </w:p>
    <w:p>
      <w:pPr>
        <w:pStyle w:val="Normal"/>
        <w:rPr/>
      </w:pPr>
      <w:r>
        <w:rPr/>
      </w:r>
    </w:p>
    <w:p>
      <w:pPr>
        <w:pStyle w:val="Normal"/>
        <w:ind w:start="720" w:end="0"/>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/mnt/main-storage/datasets/enron-docs/doc/WilliamsEOLConsent.doc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2001-07-26T18:36:00Z</dcterms:created>
  <dc:creator>mtaylo1</dc:creator>
  <dc:description/>
  <dc:language>en-CA</dc:language>
  <cp:lastModifiedBy>Theresa Zucha</cp:lastModifiedBy>
  <cp:lastPrinted>2001-07-26T16:06:00Z</cp:lastPrinted>
  <dcterms:modified xsi:type="dcterms:W3CDTF">2001-07-26T18:36:00Z</dcterms:modified>
  <cp:revision>2</cp:revision>
  <dc:subject/>
  <dc:title>CONSENT AND AMENDMENT AGREEMENT</dc:title>
</cp:coreProperties>
</file>