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September 26, 2000</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Normal"/>
        <w:jc w:val="both"/>
        <w:rPr/>
      </w:pPr>
      <w:r>
        <w:rPr/>
        <w:t>Crescendo Energy, L.L.C. (“Crescendo”) hereby notifies Wildhorse Energy Partners, LLC (“Wildhorse”) that Crescendo is nominating all of its volumes from the attached list of meters to Northwest Pipeline Corp. [specific interconnect] for the month of October, 2000.  Crescendo best estimate of daily volumes to be delivered at each delivery point and to be redelivered are also set out on the attached list.</w:t>
      </w:r>
    </w:p>
    <w:p>
      <w:pPr>
        <w:pStyle w:val="Normal"/>
        <w:jc w:val="both"/>
        <w:rPr/>
      </w:pPr>
      <w:r>
        <w:rPr/>
      </w:r>
    </w:p>
    <w:p>
      <w:pPr>
        <w:pStyle w:val="BodyText"/>
        <w:rPr/>
      </w:pPr>
      <w:r>
        <w:rPr/>
        <w:t>Crescendo is unable to nominate via Altra Web due to Wildhorse’s failure to provide the Northwest Pipeline Corp. interconnect numbers necessary to nominate via Altra Web.  Crescendo has made repeated requests to Wildhorse for such information with no response from Wildhorse.</w:t>
      </w:r>
    </w:p>
    <w:p>
      <w:pPr>
        <w:pStyle w:val="BodyText"/>
        <w:rPr/>
      </w:pPr>
      <w:r>
        <w:rPr/>
      </w:r>
    </w:p>
    <w:p>
      <w:pPr>
        <w:pStyle w:val="BodyText"/>
        <w:rPr/>
      </w:pPr>
      <w:r>
        <w:rPr/>
        <w:t>In accordance with that certain Gathering, Processing, and Transportation Agreement between Wildhorse and Crescendo dated</w:t>
      </w:r>
      <w:r>
        <w:rPr>
          <w:bCs/>
        </w:rPr>
        <w:t xml:space="preserve"> October 19, </w:t>
      </w:r>
      <w:r>
        <w:rPr/>
        <w:t xml:space="preserve">1993, (the “Gathering Agreement”), Crescendo has the right to deliver its gas to any mainline carrier.  Thus in accordance with Crescendo’s rights under the Gathering Agreement, Crescendo is hereby nominating its gas to any Northwest Pipeline </w:t>
      </w:r>
      <w:r>
        <w:rPr>
          <w:bCs/>
        </w:rPr>
        <w:t>Corp.</w:t>
      </w:r>
      <w:r>
        <w:rPr/>
        <w:t xml:space="preserve"> interconnect with the Wildhorse gathering system.</w:t>
      </w:r>
    </w:p>
    <w:p>
      <w:pPr>
        <w:pStyle w:val="BodyText"/>
        <w:rPr/>
      </w:pPr>
      <w:r>
        <w:rPr/>
      </w:r>
    </w:p>
    <w:p>
      <w:pPr>
        <w:pStyle w:val="BodyText"/>
        <w:rPr/>
      </w:pPr>
      <w:r>
        <w:rPr/>
        <w:t>Crescendo would appreciate prompt acknowledgment of the nomination in this letter.  Failure of Wildhorse to accept Crescendo’s nomination herein, will constitute a breach of the Gathering Agreement by Wildhorse.  Wildhorse will be liable for any resulting loss of revenues or damages suffered by Crescendo.  Thank you for your prompt attention to this matter.</w:t>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tbl>
      <w:tblPr>
        <w:tblW w:w="7580" w:type="dxa"/>
        <w:jc w:val="start"/>
        <w:tblInd w:w="0" w:type="dxa"/>
        <w:tblLayout w:type="fixed"/>
        <w:tblCellMar>
          <w:top w:w="10" w:type="dxa"/>
          <w:start w:w="10" w:type="dxa"/>
          <w:bottom w:w="0" w:type="dxa"/>
          <w:end w:w="10" w:type="dxa"/>
        </w:tblCellMar>
      </w:tblPr>
      <w:tblGrid>
        <w:gridCol w:w="3075"/>
        <w:gridCol w:w="68"/>
        <w:gridCol w:w="1803"/>
        <w:gridCol w:w="2634"/>
      </w:tblGrid>
      <w:tr>
        <w:trPr>
          <w:trHeight w:val="480" w:hRule="atLeast"/>
        </w:trPr>
        <w:tc>
          <w:tcPr>
            <w:tcW w:w="7580" w:type="dxa"/>
            <w:gridSpan w:val="4"/>
            <w:tcBorders/>
            <w:vAlign w:val="bottom"/>
          </w:tcPr>
          <w:p>
            <w:pPr>
              <w:pStyle w:val="Heading1"/>
              <w:ind w:hanging="0" w:start="0"/>
              <w:rPr>
                <w:rFonts w:eastAsia="Arial Unicode MS" w:cs="Arial Unicode MS"/>
              </w:rPr>
            </w:pPr>
            <w:r>
              <w:rPr/>
              <w:t>FIRST OF THE MONTH NOMS</w:t>
            </w:r>
          </w:p>
        </w:tc>
      </w:tr>
      <w:tr>
        <w:trPr>
          <w:trHeight w:val="480" w:hRule="atLeast"/>
        </w:trPr>
        <w:tc>
          <w:tcPr>
            <w:tcW w:w="3075" w:type="dxa"/>
            <w:tcBorders/>
            <w:vAlign w:val="bottom"/>
          </w:tcPr>
          <w:p>
            <w:pPr>
              <w:pStyle w:val="Normal"/>
              <w:rPr>
                <w:rFonts w:ascii="MS Sans Serif" w:hAnsi="MS Sans Serif" w:eastAsia="Arial Unicode MS" w:cs="Arial Unicode MS"/>
                <w:b/>
                <w:bCs/>
                <w:sz w:val="28"/>
                <w:szCs w:val="36"/>
              </w:rPr>
            </w:pPr>
            <w:r>
              <w:rPr>
                <w:rFonts w:cs="MS Sans Serif" w:ascii="MS Sans Serif" w:hAnsi="MS Sans Serif"/>
                <w:b/>
                <w:bCs/>
                <w:sz w:val="28"/>
                <w:szCs w:val="36"/>
              </w:rPr>
              <w:t>October-2000</w:t>
            </w:r>
          </w:p>
        </w:tc>
        <w:tc>
          <w:tcPr>
            <w:tcW w:w="68" w:type="dxa"/>
            <w:tcBorders/>
            <w:vAlign w:val="bottom"/>
          </w:tcPr>
          <w:p>
            <w:pPr>
              <w:pStyle w:val="Normal"/>
              <w:snapToGrid w:val="false"/>
              <w:rPr>
                <w:rFonts w:ascii="MS Sans Serif" w:hAnsi="MS Sans Serif" w:eastAsia="Arial Unicode MS" w:cs="Arial Unicode MS"/>
                <w:b/>
                <w:bCs/>
                <w:sz w:val="28"/>
                <w:szCs w:val="20"/>
              </w:rPr>
            </w:pPr>
            <w:r>
              <w:rPr>
                <w:rFonts w:eastAsia="Arial Unicode MS" w:cs="Arial Unicode MS" w:ascii="MS Sans Serif" w:hAnsi="MS Sans Serif"/>
                <w:b/>
                <w:bCs/>
                <w:sz w:val="28"/>
                <w:szCs w:val="20"/>
              </w:rPr>
            </w:r>
          </w:p>
        </w:tc>
        <w:tc>
          <w:tcPr>
            <w:tcW w:w="1803" w:type="dxa"/>
            <w:tcBorders/>
            <w:vAlign w:val="bottom"/>
          </w:tcPr>
          <w:p>
            <w:pPr>
              <w:pStyle w:val="Normal"/>
              <w:snapToGrid w:val="false"/>
              <w:rPr>
                <w:rFonts w:ascii="MS Sans Serif" w:hAnsi="MS Sans Serif" w:eastAsia="Arial Unicode MS" w:cs="Arial Unicode MS"/>
                <w:sz w:val="28"/>
                <w:szCs w:val="20"/>
              </w:rPr>
            </w:pPr>
            <w:r>
              <w:rPr>
                <w:rFonts w:eastAsia="Arial Unicode MS" w:cs="Arial Unicode MS" w:ascii="MS Sans Serif" w:hAnsi="MS Sans Serif"/>
                <w:sz w:val="28"/>
                <w:szCs w:val="20"/>
              </w:rPr>
            </w:r>
          </w:p>
        </w:tc>
        <w:tc>
          <w:tcPr>
            <w:tcW w:w="2634" w:type="dxa"/>
            <w:tcBorders/>
            <w:vAlign w:val="bottom"/>
          </w:tcPr>
          <w:p>
            <w:pPr>
              <w:pStyle w:val="Normal"/>
              <w:snapToGrid w:val="false"/>
              <w:rPr>
                <w:rFonts w:ascii="MS Sans Serif" w:hAnsi="MS Sans Serif" w:eastAsia="Arial Unicode MS" w:cs="Arial Unicode MS"/>
                <w:sz w:val="28"/>
                <w:szCs w:val="20"/>
              </w:rPr>
            </w:pPr>
            <w:r>
              <w:rPr>
                <w:rFonts w:eastAsia="Arial Unicode MS" w:cs="Arial Unicode MS" w:ascii="MS Sans Serif" w:hAnsi="MS Sans Serif"/>
                <w:sz w:val="28"/>
                <w:szCs w:val="20"/>
              </w:rPr>
            </w:r>
          </w:p>
        </w:tc>
      </w:tr>
      <w:tr>
        <w:trPr>
          <w:trHeight w:val="390" w:hRule="atLeast"/>
        </w:trPr>
        <w:tc>
          <w:tcPr>
            <w:tcW w:w="3075"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2634" w:type="dxa"/>
            <w:tcBorders/>
            <w:vAlign w:val="bottom"/>
          </w:tcPr>
          <w:p>
            <w:pPr>
              <w:pStyle w:val="Normal"/>
              <w:jc w:val="end"/>
              <w:rPr>
                <w:rFonts w:ascii="MS Sans Serif" w:hAnsi="MS Sans Serif" w:eastAsia="Arial Unicode MS" w:cs="Arial Unicode MS"/>
                <w:b/>
                <w:bCs/>
                <w:sz w:val="27"/>
                <w:szCs w:val="27"/>
              </w:rPr>
            </w:pPr>
            <w:r>
              <w:rPr>
                <w:rFonts w:cs="MS Sans Serif" w:ascii="MS Sans Serif" w:hAnsi="MS Sans Serif"/>
                <w:b/>
                <w:bCs/>
                <w:sz w:val="27"/>
                <w:szCs w:val="27"/>
              </w:rPr>
              <w:t>WELLHEAD</w:t>
            </w:r>
          </w:p>
        </w:tc>
      </w:tr>
      <w:tr>
        <w:trPr>
          <w:trHeight w:val="390" w:hRule="atLeast"/>
        </w:trPr>
        <w:tc>
          <w:tcPr>
            <w:tcW w:w="3075" w:type="dxa"/>
            <w:tcBorders/>
            <w:vAlign w:val="bottom"/>
          </w:tcPr>
          <w:p>
            <w:pPr>
              <w:pStyle w:val="Normal"/>
              <w:rPr>
                <w:rFonts w:ascii="MS Sans Serif" w:hAnsi="MS Sans Serif" w:eastAsia="Arial Unicode MS" w:cs="Arial Unicode MS"/>
                <w:b/>
                <w:bCs/>
                <w:szCs w:val="27"/>
              </w:rPr>
            </w:pPr>
            <w:r>
              <w:rPr>
                <w:rFonts w:cs="MS Sans Serif" w:ascii="MS Sans Serif" w:hAnsi="MS Sans Serif"/>
                <w:b/>
                <w:bCs/>
                <w:szCs w:val="27"/>
              </w:rPr>
              <w:t>WELL NAME</w:t>
            </w:r>
          </w:p>
        </w:tc>
        <w:tc>
          <w:tcPr>
            <w:tcW w:w="68" w:type="dxa"/>
            <w:tcBorders/>
            <w:vAlign w:val="bottom"/>
          </w:tcPr>
          <w:p>
            <w:pPr>
              <w:pStyle w:val="Normal"/>
              <w:snapToGrid w:val="false"/>
              <w:rPr>
                <w:rFonts w:ascii="MS Sans Serif" w:hAnsi="MS Sans Serif" w:eastAsia="Arial Unicode MS" w:cs="Arial Unicode MS"/>
                <w:b/>
                <w:bCs/>
                <w:szCs w:val="27"/>
              </w:rPr>
            </w:pPr>
            <w:r>
              <w:rPr>
                <w:rFonts w:eastAsia="Arial Unicode MS" w:cs="Arial Unicode MS" w:ascii="MS Sans Serif" w:hAnsi="MS Sans Serif"/>
                <w:b/>
                <w:bCs/>
                <w:szCs w:val="27"/>
              </w:rPr>
            </w:r>
          </w:p>
        </w:tc>
        <w:tc>
          <w:tcPr>
            <w:tcW w:w="1803" w:type="dxa"/>
            <w:tcBorders/>
            <w:vAlign w:val="bottom"/>
          </w:tcPr>
          <w:p>
            <w:pPr>
              <w:pStyle w:val="Normal"/>
              <w:jc w:val="end"/>
              <w:rPr>
                <w:rFonts w:ascii="MS Sans Serif" w:hAnsi="MS Sans Serif" w:eastAsia="Arial Unicode MS" w:cs="Arial Unicode MS"/>
                <w:b/>
                <w:bCs/>
                <w:szCs w:val="27"/>
              </w:rPr>
            </w:pPr>
            <w:r>
              <w:rPr>
                <w:rFonts w:cs="MS Sans Serif" w:ascii="MS Sans Serif" w:hAnsi="MS Sans Serif"/>
                <w:b/>
                <w:bCs/>
                <w:szCs w:val="27"/>
              </w:rPr>
              <w:t>METER #</w:t>
            </w:r>
          </w:p>
        </w:tc>
        <w:tc>
          <w:tcPr>
            <w:tcW w:w="2634" w:type="dxa"/>
            <w:tcBorders/>
            <w:vAlign w:val="bottom"/>
          </w:tcPr>
          <w:p>
            <w:pPr>
              <w:pStyle w:val="Normal"/>
              <w:jc w:val="end"/>
              <w:rPr>
                <w:rFonts w:ascii="MS Sans Serif" w:hAnsi="MS Sans Serif" w:eastAsia="Arial Unicode MS" w:cs="Arial Unicode MS"/>
                <w:b/>
                <w:bCs/>
                <w:szCs w:val="27"/>
              </w:rPr>
            </w:pPr>
            <w:r>
              <w:rPr>
                <w:rFonts w:cs="MS Sans Serif" w:ascii="MS Sans Serif" w:hAnsi="MS Sans Serif"/>
                <w:b/>
                <w:bCs/>
                <w:szCs w:val="27"/>
              </w:rPr>
              <w:t>MMBTU/D</w:t>
            </w:r>
          </w:p>
        </w:tc>
      </w:tr>
      <w:tr>
        <w:trPr>
          <w:trHeight w:val="255" w:hRule="atLeast"/>
        </w:trPr>
        <w:tc>
          <w:tcPr>
            <w:tcW w:w="3075" w:type="dxa"/>
            <w:tcBorders/>
            <w:vAlign w:val="bottom"/>
          </w:tcPr>
          <w:p>
            <w:pPr>
              <w:pStyle w:val="Normal"/>
              <w:snapToGrid w:val="false"/>
              <w:rPr>
                <w:rFonts w:ascii="MS Sans Serif" w:hAnsi="MS Sans Serif" w:eastAsia="Arial Unicode MS" w:cs="Arial Unicode MS"/>
                <w:b/>
                <w:bCs/>
                <w:sz w:val="20"/>
                <w:szCs w:val="20"/>
              </w:rPr>
            </w:pPr>
            <w:r>
              <w:rPr>
                <w:rFonts w:eastAsia="Arial Unicode MS" w:cs="Arial Unicode MS" w:ascii="MS Sans Serif" w:hAnsi="MS Sans Serif"/>
                <w:b/>
                <w:bCs/>
                <w:sz w:val="20"/>
                <w:szCs w:val="20"/>
              </w:rPr>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2634"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 xml:space="preserve">DAKOTA </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2634"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Blackhorse 31-1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30139</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37</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Federal Gilbert</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9564</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123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9860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64</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#4</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401040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87</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#8</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401080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84</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#9</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401090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179</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401110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287</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#12</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401120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123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#13</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401130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88</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#16</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401160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110</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#17</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401170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#18</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401180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31</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#19</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401190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79</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#20</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401200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44</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401210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59</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#24</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401240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57</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#25</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401250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386</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#26</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401260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46</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#27</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401270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22</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#28</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401280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41</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#29</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401290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25</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#30</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401300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38</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401310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#33</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401330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0</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#35</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401350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55</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#36</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401360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35</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#37</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401370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25</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#38</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401380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375</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#174</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401410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48</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Arco 27-1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401420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Bittercreek #1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401440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163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#22</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501220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48</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San Arroyo #32</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501320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31</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Arco State #2-1</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501650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83</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Arco State #2-2</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501660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30</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Arco 36-7</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501670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67</w:t>
            </w:r>
          </w:p>
        </w:tc>
      </w:tr>
      <w:tr>
        <w:trPr>
          <w:trHeight w:val="255" w:hRule="atLeast"/>
        </w:trPr>
        <w:tc>
          <w:tcPr>
            <w:tcW w:w="3075" w:type="dxa"/>
            <w:tcBorders/>
            <w:vAlign w:val="bottom"/>
          </w:tcPr>
          <w:p>
            <w:pPr>
              <w:pStyle w:val="Normal"/>
              <w:rPr>
                <w:rFonts w:ascii="MS Sans Serif" w:hAnsi="MS Sans Serif" w:eastAsia="Arial Unicode MS" w:cs="Arial Unicode MS"/>
                <w:sz w:val="20"/>
                <w:szCs w:val="20"/>
              </w:rPr>
            </w:pPr>
            <w:r>
              <w:rPr>
                <w:rFonts w:cs="MS Sans Serif" w:ascii="MS Sans Serif" w:hAnsi="MS Sans Serif"/>
                <w:sz w:val="20"/>
                <w:szCs w:val="20"/>
              </w:rPr>
              <w:t>Arco 36-8</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501680</w:t>
            </w:r>
          </w:p>
        </w:tc>
        <w:tc>
          <w:tcPr>
            <w:tcW w:w="2634" w:type="dxa"/>
            <w:tcBorders/>
            <w:vAlign w:val="bottom"/>
          </w:tcPr>
          <w:p>
            <w:pPr>
              <w:pStyle w:val="Normal"/>
              <w:jc w:val="end"/>
              <w:rPr>
                <w:rFonts w:ascii="MS Sans Serif" w:hAnsi="MS Sans Serif" w:eastAsia="Arial Unicode MS" w:cs="Arial Unicode MS"/>
                <w:sz w:val="20"/>
                <w:szCs w:val="20"/>
              </w:rPr>
            </w:pPr>
            <w:r>
              <w:rPr>
                <w:rFonts w:cs="MS Sans Serif" w:ascii="MS Sans Serif" w:hAnsi="MS Sans Serif"/>
                <w:sz w:val="20"/>
                <w:szCs w:val="20"/>
              </w:rPr>
              <w:t>26</w:t>
            </w:r>
          </w:p>
        </w:tc>
      </w:tr>
      <w:tr>
        <w:trPr>
          <w:trHeight w:val="630" w:hRule="atLeast"/>
        </w:trPr>
        <w:tc>
          <w:tcPr>
            <w:tcW w:w="3075" w:type="dxa"/>
            <w:tcBorders/>
            <w:vAlign w:val="bottom"/>
          </w:tcPr>
          <w:p>
            <w:pPr>
              <w:pStyle w:val="Normal"/>
              <w:rPr>
                <w:rFonts w:ascii="MS Sans Serif" w:hAnsi="MS Sans Serif" w:eastAsia="Arial Unicode MS" w:cs="Arial Unicode MS"/>
                <w:sz w:val="20"/>
                <w:szCs w:val="20"/>
              </w:rPr>
            </w:pPr>
            <w:r>
              <w:rPr>
                <w:rFonts w:eastAsia="MS Sans Serif" w:cs="MS Sans Serif" w:ascii="MS Sans Serif" w:hAnsi="MS Sans Serif"/>
                <w:sz w:val="20"/>
                <w:szCs w:val="20"/>
              </w:rPr>
              <w:t xml:space="preserve"> </w:t>
            </w:r>
          </w:p>
        </w:tc>
        <w:tc>
          <w:tcPr>
            <w:tcW w:w="68" w:type="dxa"/>
            <w:tcBorders/>
            <w:vAlign w:val="bottom"/>
          </w:tcPr>
          <w:p>
            <w:pPr>
              <w:pStyle w:val="Normal"/>
              <w:snapToGrid w:val="false"/>
              <w:rPr>
                <w:rFonts w:ascii="MS Sans Serif" w:hAnsi="MS Sans Serif" w:eastAsia="Arial Unicode MS" w:cs="Arial Unicode MS"/>
                <w:sz w:val="20"/>
                <w:szCs w:val="20"/>
              </w:rPr>
            </w:pPr>
            <w:r>
              <w:rPr>
                <w:rFonts w:eastAsia="Arial Unicode MS" w:cs="Arial Unicode MS" w:ascii="MS Sans Serif" w:hAnsi="MS Sans Serif"/>
                <w:sz w:val="20"/>
                <w:szCs w:val="20"/>
              </w:rPr>
            </w:r>
          </w:p>
        </w:tc>
        <w:tc>
          <w:tcPr>
            <w:tcW w:w="1803" w:type="dxa"/>
            <w:tcBorders/>
            <w:vAlign w:val="bottom"/>
          </w:tcPr>
          <w:p>
            <w:pPr>
              <w:pStyle w:val="Normal"/>
              <w:jc w:val="end"/>
              <w:rPr>
                <w:rFonts w:ascii="MS Sans Serif" w:hAnsi="MS Sans Serif" w:eastAsia="Arial Unicode MS" w:cs="Arial Unicode MS"/>
                <w:b/>
                <w:bCs/>
                <w:sz w:val="27"/>
                <w:szCs w:val="27"/>
              </w:rPr>
            </w:pPr>
            <w:r>
              <w:rPr>
                <w:rFonts w:cs="MS Sans Serif" w:ascii="MS Sans Serif" w:hAnsi="MS Sans Serif"/>
                <w:b/>
                <w:bCs/>
                <w:sz w:val="27"/>
                <w:szCs w:val="27"/>
              </w:rPr>
              <w:t>TOTAL:</w:t>
            </w:r>
          </w:p>
        </w:tc>
        <w:tc>
          <w:tcPr>
            <w:tcW w:w="2634" w:type="dxa"/>
            <w:tcBorders/>
            <w:vAlign w:val="bottom"/>
          </w:tcPr>
          <w:p>
            <w:pPr>
              <w:pStyle w:val="Normal"/>
              <w:jc w:val="end"/>
              <w:rPr>
                <w:rFonts w:ascii="MS Sans Serif" w:hAnsi="MS Sans Serif" w:eastAsia="Arial Unicode MS" w:cs="Arial Unicode MS"/>
                <w:b/>
                <w:bCs/>
                <w:sz w:val="27"/>
                <w:szCs w:val="27"/>
              </w:rPr>
            </w:pPr>
            <w:r>
              <w:rPr>
                <w:rFonts w:cs="MS Sans Serif" w:ascii="MS Sans Serif" w:hAnsi="MS Sans Serif"/>
                <w:b/>
                <w:bCs/>
                <w:sz w:val="27"/>
                <w:szCs w:val="27"/>
              </w:rPr>
              <w:t xml:space="preserve">3,036 </w:t>
            </w:r>
          </w:p>
        </w:tc>
      </w:tr>
    </w:tbl>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2000-09-26T11:46:00Z</dcterms:created>
  <dc:creator>gnemec</dc:creator>
  <dc:description/>
  <dc:language>en-CA</dc:language>
  <cp:lastModifiedBy>gnemec</cp:lastModifiedBy>
  <dcterms:modified xsi:type="dcterms:W3CDTF">2000-09-26T12:29:00Z</dcterms:modified>
  <cp:revision>10</cp:revision>
  <dc:subject/>
  <dc:title/>
</cp:coreProperties>
</file>