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b w:val="false"/>
          <w:bCs w:val="false"/>
        </w:rPr>
      </w:pPr>
      <w:r>
        <w:rPr>
          <w:b w:val="false"/>
          <w:bCs w:val="false"/>
        </w:rPr>
      </w:r>
    </w:p>
    <w:p>
      <w:pPr>
        <w:pStyle w:val="Heading1"/>
        <w:ind w:hanging="0" w:start="0"/>
        <w:rPr/>
      </w:pPr>
      <w:r>
        <w:rPr/>
        <w:t>Why Germany isn’t California</w:t>
      </w:r>
    </w:p>
    <w:p>
      <w:pPr>
        <w:pStyle w:val="Normal"/>
        <w:rPr/>
      </w:pPr>
      <w:r>
        <w:rPr/>
      </w:r>
    </w:p>
    <w:p>
      <w:pPr>
        <w:pStyle w:val="Normal"/>
        <w:rPr/>
      </w:pPr>
      <w:r>
        <w:rPr/>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California</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Germany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Supply</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Generation capacity in California has becoming increasingly tight in recent years and environmental restrictions plus the enormous price distortions (see below) have meant that new plants have not been built in the last 12 years.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Germany is in a situation of over-supply and also has access to a broad European market to meet peaking needs. In addition, plans to expand CHP and tax breaks for gas should permit significant new capacity to be built in the next few years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Demand</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Electricity demand – mostly driven by IT companies and the booming regional economy – has exploded. Moreover, most final consumers have been paying prices that are artificially low which has meant they have not had incentives to save and conserve.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In Germany, demand is growing rather modestly and there is no expectation that an explosion in electricity demand will occur. Moreover, historically high prices for electricity, and German/European tax policy that promotes energy conservation has and should continue to encourage consumers to consume electricity prudently.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Price Regulation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 California, a bad regulatory decision was made that required the utilities to buy their electricity in a wholesale spot market and then prohibited the two leading utilties (PG&amp;E and SoCal which serve most of California’s customers) from passing on higher electricity costs to the final consumers – who were paying a capped price. Therefore, as prices rose in the spot market (because capacity was getting tight and gas costs were rising) utilities were financially hurt by their inability to raise prices. This mismatch between wholesale competition and retail price-caps is one of the major mistakes of California’s deregulation.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 Germany, prices are liberalised at both the wholesale and retail level. If prices rise in the wholesale market, then ultimately consumers will pay the increase. In a competitive market, energy companies and consumers will share the risks and benefits of rising and falling prices. The (politcal) decision in California that forced utilites to pay high prices but kept final consumers happy with low, capped prices cannot be repeated in Germany where prices have been liberalised at all levels.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Risk Management</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Regulation in California has not permitted companies to contract long-term to hedge the price and quantity risks that are inherent in any commodity market. This made a bad situation worse by depriving utilties of a key tool for risk management – another failing of California regulation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In Germany, utilties, traders, suppliers, and customers have the freedom to contract to hedge risks. And they can buy in the spot markets in Frankfurt or Leipzig if they prefer. The regulatory mistake of depriving market participants of these important tools has not been made in Germany.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Access to a larger market</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California, like Germany, borders with several other utilities that could meet the state’s rising needs. However, for environmental and economic reasons, the transmission capacity to neighboring states has not been increased and therefore there is insufficient capacity on these transmission systems for California customers to import more power. In addition, the fact that final customers do not pay the true economic costs of electricity obviously has made utilities in other states hesitant to build new transmission lines into California for fear that their investment will not be profitable given the artificially low energy prices.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Germany can and does buy and sell significant amounts of electricity across its borders with its nine neighbors when prices make it attrative to do so. In general, there has been enough transmission capacity available to allow this trade to occur and grow. However, if there is one important lesson for Germany here it is that the right incentives must be in place to allocate this capacity efficiently (when it is scarce) and to make sure that market participants get the right “signals” to expand this capacity when the system needs it. To date, these rules are not in place in Germany…but hopefully the events in California will force decision-makers in Berlin to pay special attention to this issue.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2001-01-19T12:18:00Z</dcterms:created>
  <dc:creator>Hennemezer</dc:creator>
  <dc:description/>
  <dc:language>en-CA</dc:language>
  <cp:lastModifiedBy>Hennemezer</cp:lastModifiedBy>
  <cp:lastPrinted>2001-01-19T14:53:00Z</cp:lastPrinted>
  <dcterms:modified xsi:type="dcterms:W3CDTF">2001-01-19T13:57:00Z</dcterms:modified>
  <cp:revision>3</cp:revision>
  <dc:subject/>
  <dc:title>Why Germany isn’t California</dc:title>
</cp:coreProperties>
</file>