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/>
      </w:pPr>
      <w:r>
        <w:rPr/>
        <w:t>AMENDMENT</w:t>
      </w:r>
    </w:p>
    <w:p>
      <w:pPr>
        <w:pStyle w:val="Heading"/>
        <w:widowControl/>
        <w:rPr>
          <w:b w:val="false"/>
        </w:rPr>
      </w:pPr>
      <w:r>
        <w:rPr/>
        <w:t>TO FIELD SERVICES AGREEMENT</w:t>
      </w:r>
    </w:p>
    <w:p>
      <w:pPr>
        <w:pStyle w:val="Header"/>
        <w:widowControl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Normal"/>
        <w:widowControl/>
        <w:rPr/>
      </w:pPr>
      <w:r>
        <w:rPr/>
        <w:tab/>
        <w:t xml:space="preserve">WHEREAS, </w:t>
      </w:r>
      <w:r>
        <w:rPr>
          <w:b/>
        </w:rPr>
        <w:t>Westport Oil and Gas Company, Inc</w:t>
      </w:r>
      <w:r>
        <w:rPr/>
        <w:t xml:space="preserve">. ("Owner"), a corporation, and </w:t>
      </w:r>
      <w:r>
        <w:rPr>
          <w:b/>
        </w:rPr>
        <w:t>Enron Midstream Services, L.L.C.</w:t>
      </w:r>
      <w:r>
        <w:rPr/>
        <w:t>, a Delaware limited liability company, ("</w:t>
      </w:r>
      <w:r>
        <w:rPr>
          <w:u w:val="single"/>
        </w:rPr>
        <w:t>Provider</w:t>
      </w:r>
      <w:r>
        <w:rPr/>
        <w:t>") have entered into that certain Field Services Agreement (the "</w:t>
      </w:r>
      <w:r>
        <w:rPr>
          <w:u w:val="single"/>
        </w:rPr>
        <w:t>Agreement</w:t>
      </w:r>
      <w:r>
        <w:rPr/>
        <w:t>") dated December 1, 1999, governing Provider’s provision of field services for Owner's natural gas production located in the Powder River Basin in Wyoming; and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ab/>
        <w:t>WHEREAS, Owner and Provider desire to enter into this Amendment to the Agreement (this "</w:t>
      </w:r>
      <w:r>
        <w:rPr>
          <w:u w:val="single"/>
        </w:rPr>
        <w:t>Amendment</w:t>
      </w:r>
      <w:r>
        <w:rPr/>
        <w:t>") effective as of May 19, 2000 (the "</w:t>
      </w:r>
      <w:r>
        <w:rPr>
          <w:u w:val="single"/>
        </w:rPr>
        <w:t>Effective Date</w:t>
      </w:r>
      <w:r>
        <w:rPr/>
        <w:t>").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ab/>
        <w:t>NOW, THEREFORE, Owner and Provider, for clarification, as of the Effective Date do hereby agree as follows: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ind w:hanging="630" w:start="630" w:end="0"/>
        <w:rPr/>
      </w:pPr>
      <w:r>
        <w:rPr/>
        <w:tab/>
        <w:t>Section 4.1 - "Field Services Fee" is hereby amended and restated by deleting the second sentence and replacing it with the following:</w:t>
      </w:r>
    </w:p>
    <w:p>
      <w:pPr>
        <w:pStyle w:val="Normal"/>
        <w:widowControl/>
        <w:ind w:hanging="630" w:start="630" w:end="0"/>
        <w:rPr/>
      </w:pPr>
      <w:r>
        <w:rPr/>
      </w:r>
    </w:p>
    <w:p>
      <w:pPr>
        <w:pStyle w:val="Normal"/>
        <w:ind w:start="720" w:end="0"/>
        <w:rPr/>
      </w:pPr>
      <w:r>
        <w:rPr/>
        <w:t>"The parties acknowledge that the $0.50 plus actual fuel and shrinkage component of the Field Services Fee is comprised of the following: (1) $0.20/Mcf for field services from the receipt point to the Fort Union Header, (2) $0.15/Mcf  for compression plus actual fuel and shrinkage, and (3) $0.15/Mcf for field services on the Fort Union Header to the delivery point."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widowControl/>
        <w:ind w:hanging="630" w:start="630" w:end="0"/>
        <w:rPr/>
      </w:pPr>
      <w:r>
        <w:rPr/>
        <w:tab/>
        <w:t>Except as amended herein, the Agreement shall be and remain in full force and effect.</w:t>
      </w:r>
    </w:p>
    <w:p>
      <w:pPr>
        <w:pStyle w:val="BodyTextIndent"/>
        <w:widowControl/>
        <w:ind w:start="0" w:end="0"/>
        <w:rPr/>
      </w:pPr>
      <w:r>
        <w:rPr/>
      </w:r>
    </w:p>
    <w:p>
      <w:pPr>
        <w:pStyle w:val="BodyTextIndent"/>
        <w:widowControl/>
        <w:ind w:firstLine="720" w:start="0" w:end="0"/>
        <w:rPr/>
      </w:pPr>
      <w:r>
        <w:rPr/>
        <w:t>IN WITNESS WHEREOF, the parties hereto have caused this Amendment to be executed in multiple originals.</w:t>
      </w:r>
    </w:p>
    <w:p>
      <w:pPr>
        <w:pStyle w:val="BodyTextIndent"/>
        <w:widowControl/>
        <w:ind w:start="0" w:end="0"/>
        <w:rPr/>
      </w:pPr>
      <w:r>
        <w:rPr/>
      </w:r>
    </w:p>
    <w:p>
      <w:pPr>
        <w:pStyle w:val="BodyTextIndent"/>
        <w:widowControl/>
        <w:ind w:start="0" w:end="0"/>
        <w:rPr/>
      </w:pPr>
      <w:r>
        <w:rPr/>
      </w:r>
    </w:p>
    <w:p>
      <w:pPr>
        <w:pStyle w:val="Normal"/>
        <w:rPr>
          <w:smallCaps/>
        </w:rPr>
      </w:pPr>
      <w:r>
        <w:rPr>
          <w:b/>
          <w:smallCaps/>
        </w:rPr>
        <w:t>Provider:</w:t>
        <w:tab/>
        <w:tab/>
        <w:tab/>
        <w:tab/>
        <w:tab/>
        <w:tab/>
        <w:t>Owner: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ind w:hanging="5040" w:start="5040" w:end="0"/>
        <w:rPr/>
      </w:pPr>
      <w:r>
        <w:rPr>
          <w:b/>
          <w:smallCaps/>
        </w:rPr>
        <w:t>ENRON MIDSTREAM SERVICES, L.L.C.</w:t>
      </w:r>
      <w:r>
        <w:rPr>
          <w:smallCaps/>
        </w:rPr>
        <w:t xml:space="preserve"> </w:t>
        <w:tab/>
      </w:r>
      <w:r>
        <w:rPr>
          <w:b/>
          <w:smallCaps/>
        </w:rPr>
        <w:t>WESTPORT OIL AND GAS COMPANY</w:t>
      </w:r>
      <w:r>
        <w:rPr>
          <w:smallCaps/>
        </w:rPr>
        <w:t xml:space="preserve">, </w:t>
      </w:r>
      <w:r>
        <w:rPr>
          <w:b/>
          <w:smallCaps/>
        </w:rPr>
        <w:t>INC.</w:t>
      </w:r>
    </w:p>
    <w:p>
      <w:pPr>
        <w:pStyle w:val="Normal"/>
        <w:ind w:hanging="5040" w:start="5040" w:end="0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  <w:t>By:</w:t>
        <w:tab/>
      </w:r>
      <w:r>
        <w:rPr>
          <w:u w:val="single"/>
        </w:rPr>
        <w:tab/>
        <w:tab/>
        <w:tab/>
        <w:tab/>
        <w:tab/>
      </w:r>
      <w:r>
        <w:rPr/>
        <w:tab/>
        <w:tab/>
        <w:t>By:</w:t>
        <w:tab/>
      </w:r>
      <w:r>
        <w:rPr>
          <w:u w:val="single"/>
        </w:rPr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</w:t>
        <w:tab/>
      </w:r>
      <w:r>
        <w:rPr>
          <w:u w:val="single"/>
        </w:rPr>
        <w:tab/>
        <w:tab/>
        <w:tab/>
        <w:tab/>
        <w:tab/>
      </w:r>
      <w:r>
        <w:rPr/>
        <w:tab/>
        <w:tab/>
        <w:t>Name:</w:t>
        <w:tab/>
      </w:r>
      <w:r>
        <w:rPr>
          <w:u w:val="single"/>
        </w:rPr>
        <w:tab/>
        <w:tab/>
        <w:tab/>
        <w:t>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Title:</w:t>
        <w:tab/>
      </w:r>
      <w:r>
        <w:rPr>
          <w:u w:val="single"/>
        </w:rPr>
        <w:tab/>
        <w:tab/>
        <w:tab/>
        <w:tab/>
        <w:tab/>
      </w:r>
      <w:r>
        <w:rPr/>
        <w:tab/>
        <w:tab/>
        <w:t>Title:</w:t>
        <w:tab/>
      </w:r>
      <w:r>
        <w:rPr>
          <w:u w:val="single"/>
        </w:rPr>
        <w:tab/>
        <w:tab/>
        <w:tab/>
        <w:t>______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965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FILENAME </w:instrText>
    </w:r>
    <w:r>
      <w:rPr>
        <w:lang w:eastAsia="en-US"/>
      </w:rPr>
      <w:fldChar w:fldCharType="separate"/>
    </w:r>
    <w:r>
      <w:rPr>
        <w:lang w:eastAsia="en-US"/>
      </w:rPr>
      <w:t>Westport_Amendment_1.doc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start"/>
      <w:pPr>
        <w:tabs>
          <w:tab w:val="num" w:pos="5760"/>
        </w:tabs>
        <w:ind w:start="5760" w:hanging="360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pStyle w:val="Heading4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pStyle w:val="Heading5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pStyle w:val="Heading6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pStyle w:val="Heading7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pStyle w:val="Heading8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pStyle w:val="Heading9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u w:val="single"/>
    </w:rPr>
  </w:style>
  <w:style w:type="paragraph" w:styleId="Heading3">
    <w:name w:val="heading 3"/>
    <w:basedOn w:val="Normal"/>
    <w:next w:val="BodyText"/>
    <w:qFormat/>
    <w:pPr>
      <w:widowControl/>
      <w:numPr>
        <w:ilvl w:val="2"/>
        <w:numId w:val="1"/>
      </w:numPr>
      <w:spacing w:before="0" w:after="240"/>
      <w:ind w:firstLine="720" w:start="720" w:end="0"/>
      <w:outlineLvl w:val="2"/>
    </w:pPr>
    <w:rPr>
      <w:spacing w:val="10"/>
    </w:rPr>
  </w:style>
  <w:style w:type="paragraph" w:styleId="Heading4">
    <w:name w:val="heading 4"/>
    <w:basedOn w:val="Normal"/>
    <w:next w:val="BodyText"/>
    <w:qFormat/>
    <w:pPr>
      <w:widowControl/>
      <w:numPr>
        <w:ilvl w:val="3"/>
        <w:numId w:val="1"/>
      </w:numPr>
      <w:spacing w:before="0" w:after="240"/>
      <w:ind w:firstLine="720" w:start="1440" w:end="0"/>
      <w:outlineLvl w:val="3"/>
    </w:pPr>
    <w:rPr>
      <w:spacing w:val="10"/>
    </w:rPr>
  </w:style>
  <w:style w:type="paragraph" w:styleId="Heading5">
    <w:name w:val="heading 5"/>
    <w:basedOn w:val="Normal"/>
    <w:next w:val="BodyText"/>
    <w:qFormat/>
    <w:pPr>
      <w:widowControl/>
      <w:numPr>
        <w:ilvl w:val="4"/>
        <w:numId w:val="1"/>
      </w:numPr>
      <w:spacing w:before="0" w:after="240"/>
      <w:ind w:firstLine="3240" w:start="0" w:end="0"/>
      <w:jc w:val="start"/>
      <w:outlineLvl w:val="4"/>
    </w:pPr>
    <w:rPr>
      <w:spacing w:val="10"/>
    </w:rPr>
  </w:style>
  <w:style w:type="paragraph" w:styleId="Heading6">
    <w:name w:val="heading 6"/>
    <w:basedOn w:val="Normal"/>
    <w:next w:val="BodyText"/>
    <w:qFormat/>
    <w:pPr>
      <w:widowControl/>
      <w:numPr>
        <w:ilvl w:val="5"/>
        <w:numId w:val="1"/>
      </w:numPr>
      <w:spacing w:before="0" w:after="240"/>
      <w:ind w:firstLine="4050" w:start="0" w:end="0"/>
      <w:jc w:val="start"/>
      <w:outlineLvl w:val="5"/>
    </w:pPr>
    <w:rPr>
      <w:spacing w:val="10"/>
    </w:rPr>
  </w:style>
  <w:style w:type="paragraph" w:styleId="Heading7">
    <w:name w:val="heading 7"/>
    <w:basedOn w:val="Normal"/>
    <w:next w:val="BodyText"/>
    <w:qFormat/>
    <w:pPr>
      <w:widowControl/>
      <w:numPr>
        <w:ilvl w:val="6"/>
        <w:numId w:val="1"/>
      </w:numPr>
      <w:spacing w:before="0" w:after="240"/>
      <w:jc w:val="start"/>
      <w:outlineLvl w:val="6"/>
    </w:pPr>
    <w:rPr>
      <w:spacing w:val="10"/>
    </w:rPr>
  </w:style>
  <w:style w:type="paragraph" w:styleId="Heading8">
    <w:name w:val="heading 8"/>
    <w:basedOn w:val="Normal"/>
    <w:next w:val="BodyText"/>
    <w:qFormat/>
    <w:pPr>
      <w:widowControl/>
      <w:numPr>
        <w:ilvl w:val="7"/>
        <w:numId w:val="1"/>
      </w:numPr>
      <w:spacing w:before="0" w:after="240"/>
      <w:jc w:val="start"/>
      <w:outlineLvl w:val="7"/>
    </w:pPr>
    <w:rPr>
      <w:spacing w:val="10"/>
    </w:rPr>
  </w:style>
  <w:style w:type="paragraph" w:styleId="Heading9">
    <w:name w:val="heading 9"/>
    <w:basedOn w:val="Normal"/>
    <w:next w:val="BodyText"/>
    <w:qFormat/>
    <w:pPr>
      <w:widowControl/>
      <w:numPr>
        <w:ilvl w:val="8"/>
        <w:numId w:val="1"/>
      </w:numPr>
      <w:spacing w:before="0" w:after="240"/>
      <w:jc w:val="start"/>
      <w:outlineLvl w:val="8"/>
    </w:pPr>
    <w:rPr>
      <w:spacing w:val="10"/>
    </w:rPr>
  </w:style>
  <w:style w:type="character" w:styleId="WW8Num1z5">
    <w:name w:val="WW8Num1z5"/>
    <w:qFormat/>
    <w:rPr>
      <w:strike w:val="false"/>
      <w:dstrike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/>
      <w:jc w:val="start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left" w:pos="720" w:leader="none"/>
        <w:tab w:val="left" w:pos="8280" w:leader="dot"/>
        <w:tab w:val="right" w:pos="8640" w:leader="none"/>
        <w:tab w:val="left" w:pos="9072" w:leader="dot"/>
      </w:tabs>
      <w:spacing w:lineRule="atLeast" w:line="360" w:before="0" w:after="240"/>
      <w:ind w:hanging="0" w:start="0" w:end="720"/>
    </w:pPr>
    <w:rPr>
      <w:rFonts w:ascii="TIMES" w:hAnsi="TIMES" w:cs="TIMES"/>
      <w:b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/>
  </w:style>
  <w:style w:type="paragraph" w:styleId="BodyTextIndent2">
    <w:name w:val="Body Text Indent 2"/>
    <w:basedOn w:val="Normal"/>
    <w:qFormat/>
    <w:pPr>
      <w:widowControl/>
      <w:tabs>
        <w:tab w:val="left" w:pos="720" w:leader="none"/>
        <w:tab w:val="left" w:pos="1440" w:leader="none"/>
      </w:tabs>
      <w:ind w:hanging="720" w:start="1440" w:end="0"/>
    </w:pPr>
    <w:rPr/>
  </w:style>
  <w:style w:type="paragraph" w:styleId="BodyTextIndent3">
    <w:name w:val="Body Text Indent 3"/>
    <w:basedOn w:val="Normal"/>
    <w:qFormat/>
    <w:pPr>
      <w:widowControl/>
      <w:ind w:hanging="720" w:start="288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2000-05-19T11:48:00Z</dcterms:created>
  <dc:creator>gnemec</dc:creator>
  <dc:description/>
  <dc:language>en-CA</dc:language>
  <cp:lastModifiedBy>mike legler</cp:lastModifiedBy>
  <cp:lastPrinted>2000-04-14T15:14:00Z</cp:lastPrinted>
  <dcterms:modified xsi:type="dcterms:W3CDTF">2000-05-19T11:52:00Z</dcterms:modified>
  <cp:revision>3</cp:revision>
  <dc:subject/>
  <dc:title>AMENDMENT</dc:title>
</cp:coreProperties>
</file>