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ill Sans MT" w:hAnsi="Gill Sans MT" w:cs="Gill Sans MT"/>
          <w:sz w:val="44"/>
        </w:rPr>
      </w:pPr>
      <w:r>
        <w:rPr>
          <w:rFonts w:cs="Gill Sans MT" w:ascii="Gill Sans MT" w:hAnsi="Gill Sans MT"/>
          <w:sz w:val="4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1188720</wp:posOffset>
            </wp:positionH>
            <wp:positionV relativeFrom="paragraph">
              <wp:posOffset>91440</wp:posOffset>
            </wp:positionV>
            <wp:extent cx="4286250" cy="10763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i/>
          <w:sz w:val="28"/>
        </w:rPr>
        <w:t>Presenting</w:t>
      </w:r>
      <w:r>
        <w:rPr>
          <w:rFonts w:cs="Arial" w:ascii="Arial" w:hAnsi="Arial"/>
          <w:b/>
          <w:sz w:val="28"/>
        </w:rPr>
        <w:t xml:space="preserve"> comprehensive News and Business Databases available on Westlaw</w:t>
      </w:r>
      <w:r>
        <w:rPr>
          <w:rFonts w:eastAsia="Symbol" w:cs="Symbol" w:ascii="Symbol" w:hAnsi="Symbol"/>
          <w:b/>
          <w:vertAlign w:val="superscript"/>
        </w:rPr>
        <w:sym w:font="Symbol" w:char="f0d2"/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2858135" cy="1778000"/>
            <wp:effectExtent l="0" t="0" r="0" b="0"/>
            <wp:docPr id="2" name="j01863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0186310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" t="-32" r="-2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Uncover relationships between people and businesses by searching Westnews and public records on Westlaw.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jc w:val="center"/>
        <w:rPr/>
      </w:pPr>
      <w:r>
        <w:rPr>
          <w:rFonts w:cs="Times New Roman" w:ascii="Times New Roman" w:hAnsi="Times New Roman"/>
          <w:u w:val="single"/>
        </w:rPr>
        <w:t>Resources available include</w:t>
      </w:r>
      <w:r>
        <w:rPr>
          <w:rFonts w:cs="Times New Roman" w:ascii="Times New Roman" w:hAnsi="Times New Roman"/>
        </w:rPr>
        <w:t>: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Profiles / People Finder / Asset locator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and Limited Partnership Records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Bankruptcy filings / UCC filings / Lawsuit filings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 more than 6,000 news and business publications, </w:t>
      </w: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including </w:t>
      </w:r>
      <w:r>
        <w:rPr>
          <w:rFonts w:cs="Times New Roman" w:ascii="Times New Roman" w:hAnsi="Times New Roman"/>
          <w:i/>
        </w:rPr>
        <w:t>The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</w:rPr>
        <w:t>Wall Street Journal</w:t>
      </w:r>
      <w:r>
        <w:rPr>
          <w:rFonts w:cs="Times New Roman" w:ascii="Times New Roman" w:hAnsi="Times New Roman"/>
        </w:rPr>
        <w:t>.</w:t>
      </w:r>
    </w:p>
    <w:p>
      <w:pPr>
        <w:pStyle w:val="BodyText"/>
        <w:jc w:val="center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These valuable research tools will be demonstrated during a lunch provided by:</w:t>
      </w:r>
    </w:p>
    <w:p>
      <w:pPr>
        <w:pStyle w:val="Normal"/>
        <w:widowControl w:val="false"/>
        <w:spacing w:lineRule="auto" w:line="228"/>
        <w:jc w:val="center"/>
        <w:rPr>
          <w:sz w:val="28"/>
        </w:rPr>
      </w:pPr>
      <w:r>
        <w:rPr>
          <w:sz w:val="28"/>
        </w:rPr>
        <w:t>Michael C. Springer, JD/MBA</w:t>
      </w:r>
    </w:p>
    <w:p>
      <w:pPr>
        <w:pStyle w:val="Heading1"/>
        <w:ind w:hanging="0" w:start="0"/>
        <w:rPr>
          <w:b w:val="false"/>
          <w:sz w:val="34"/>
        </w:rPr>
      </w:pPr>
      <w:r>
        <w:rPr>
          <w:b w:val="false"/>
        </w:rPr>
        <w:t>Westlaw Corporate Account Manager</w:t>
      </w:r>
    </w:p>
    <w:p>
      <w:pPr>
        <w:pStyle w:val="BodyText2"/>
        <w:jc w:val="start"/>
        <w:rPr>
          <w:rFonts w:ascii="Times New Roman" w:hAnsi="Times New Roman" w:cs="Times New Roman"/>
          <w:b/>
          <w:sz w:val="34"/>
        </w:rPr>
      </w:pPr>
      <w:r>
        <w:rPr>
          <w:rFonts w:cs="Times New Roman" w:ascii="Times New Roman" w:hAnsi="Times New Roman"/>
          <w:b/>
          <w:sz w:val="34"/>
        </w:rPr>
      </w:r>
    </w:p>
    <w:p>
      <w:pPr>
        <w:pStyle w:val="BodyText2"/>
        <w:rPr>
          <w:rFonts w:ascii="Times New Roman" w:hAnsi="Times New Roman" w:cs="Times New Roman"/>
          <w:b/>
          <w:sz w:val="40"/>
        </w:rPr>
      </w:pPr>
      <w:r>
        <w:rPr>
          <w:rFonts w:cs="Times New Roman" w:ascii="Times New Roman" w:hAnsi="Times New Roman"/>
          <w:b/>
          <w:sz w:val="40"/>
        </w:rPr>
        <w:t>Where:  Conference Room 47C2</w:t>
      </w:r>
    </w:p>
    <w:p>
      <w:pPr>
        <w:pStyle w:val="BodyText2"/>
        <w:rPr>
          <w:rFonts w:ascii="Times New Roman" w:hAnsi="Times New Roman" w:cs="Times New Roman"/>
          <w:b/>
          <w:sz w:val="40"/>
        </w:rPr>
      </w:pPr>
      <w:r>
        <w:rPr>
          <w:rFonts w:cs="Times New Roman" w:ascii="Times New Roman" w:hAnsi="Times New Roman"/>
          <w:b/>
          <w:sz w:val="40"/>
        </w:rPr>
      </w:r>
    </w:p>
    <w:p>
      <w:pPr>
        <w:pStyle w:val="BodyText2"/>
        <w:rPr/>
      </w:pPr>
      <w:r>
        <w:rPr>
          <w:rFonts w:cs="Times New Roman" w:ascii="Times New Roman" w:hAnsi="Times New Roman"/>
          <w:b/>
          <w:sz w:val="40"/>
        </w:rPr>
        <w:t xml:space="preserve">When:  Wednesday, </w:t>
      </w:r>
      <w:r>
        <w:rPr>
          <w:rFonts w:cs="Times New Roman" w:ascii="Times New Roman" w:hAnsi="Times New Roman"/>
          <w:b/>
          <w:sz w:val="40"/>
          <w:u w:val="single"/>
        </w:rPr>
        <w:t>July 27</w:t>
      </w:r>
      <w:r>
        <w:rPr>
          <w:rFonts w:cs="Times New Roman" w:ascii="Times New Roman" w:hAnsi="Times New Roman"/>
          <w:b/>
          <w:sz w:val="40"/>
          <w:u w:val="single"/>
          <w:vertAlign w:val="superscript"/>
        </w:rPr>
        <w:t>th</w:t>
      </w:r>
      <w:r>
        <w:rPr>
          <w:rFonts w:cs="Times New Roman" w:ascii="Times New Roman" w:hAnsi="Times New Roman"/>
          <w:b/>
          <w:sz w:val="40"/>
        </w:rPr>
        <w:t xml:space="preserve">  12:00 to 1:30</w:t>
      </w:r>
    </w:p>
    <w:p>
      <w:pPr>
        <w:pStyle w:val="BodyText2"/>
        <w:rPr>
          <w:rFonts w:ascii="Times New Roman" w:hAnsi="Times New Roman" w:cs="Times New Roman"/>
          <w:b/>
          <w:sz w:val="40"/>
        </w:rPr>
      </w:pPr>
      <w:r>
        <w:rPr>
          <w:rFonts w:cs="Times New Roman" w:ascii="Times New Roman" w:hAnsi="Times New Roman"/>
          <w:b/>
          <w:sz w:val="40"/>
        </w:rPr>
      </w:r>
    </w:p>
    <w:p>
      <w:pPr>
        <w:pStyle w:val="BodyText2"/>
        <w:rPr/>
      </w:pPr>
      <w:r>
        <w:rPr>
          <w:rFonts w:cs="Times New Roman" w:ascii="Times New Roman" w:hAnsi="Times New Roman"/>
        </w:rPr>
        <w:t xml:space="preserve">Please RSVP to Sylvia Hu @ </w:t>
      </w:r>
      <w:hyperlink r:id="rId4">
        <w:r>
          <w:rPr>
            <w:rStyle w:val="Hyperlink"/>
            <w:rFonts w:cs="Times New Roman" w:ascii="Times New Roman" w:hAnsi="Times New Roman"/>
          </w:rPr>
          <w:t>Sylvia_Hu@enron.com</w:t>
        </w:r>
      </w:hyperlink>
      <w:r>
        <w:rPr>
          <w:rFonts w:cs="Times New Roman" w:ascii="Times New Roman" w:hAnsi="Times New Roman"/>
        </w:rPr>
        <w:t>, or call 713-853-6775</w:t>
      </w:r>
    </w:p>
    <w:p>
      <w:pPr>
        <w:pStyle w:val="BodyText2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2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2"/>
        <w:rPr>
          <w:sz w:val="20"/>
        </w:rPr>
      </w:pPr>
      <w:r>
        <w:rPr>
          <w:sz w:val="20"/>
        </w:rPr>
      </w:r>
    </w:p>
    <w:p>
      <w:pPr>
        <w:pStyle w:val="BodyText2"/>
        <w:jc w:val="end"/>
        <w:rPr>
          <w:sz w:val="20"/>
        </w:rPr>
      </w:pPr>
      <w:r>
        <w:rPr>
          <w:sz w:val="20"/>
        </w:rPr>
        <w:drawing>
          <wp:inline distT="0" distB="0" distL="0" distR="0">
            <wp:extent cx="1572895" cy="398145"/>
            <wp:effectExtent l="0" t="0" r="0" b="0"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ill Sans M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spacing w:lineRule="auto" w:line="228"/>
      <w:jc w:val="center"/>
      <w:outlineLvl w:val="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60" w:end="0"/>
      <w:outlineLvl w:val="2"/>
    </w:pPr>
    <w:rPr>
      <w:rFonts w:ascii="Arial" w:hAnsi="Arial" w:cs="Arial"/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mailto:Sylvia_Hu@enron.com" TargetMode="External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2000-07-13T19:55:00Z</dcterms:created>
  <dc:creator>Default</dc:creator>
  <dc:description/>
  <dc:language>en-CA</dc:language>
  <cp:lastModifiedBy>shu</cp:lastModifiedBy>
  <cp:lastPrinted>2000-05-30T04:06:00Z</cp:lastPrinted>
  <dcterms:modified xsi:type="dcterms:W3CDTF">2000-07-13T19:55:00Z</dcterms:modified>
  <cp:revision>2</cp:revision>
  <dc:subject/>
  <dc:title>Company Information on Westlaw®</dc:title>
</cp:coreProperties>
</file>