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firstLine="4320" w:start="2880" w:end="0"/>
        <w:rPr>
          <w:rFonts w:ascii="Garamond" w:hAnsi="Garamond" w:cs="Garamond"/>
          <w:emboss/>
          <w:color w:val="000080"/>
          <w:sz w:val="48"/>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3.05pt;margin-top:-14.2pt;width:72pt;height:72pt;mso-wrap-distance-left:9.05pt;mso-wrap-distance-right:9.05pt;mso-position-horizontal-relative:text;mso-position-vertical-relative:text" filled="f" o:ole="">
            <v:imagedata r:id="rId3" o:title=""/>
          </v:shape>
          <o:OLEObject Type="Embed" ProgID="" ShapeID="ole_rId2" DrawAspect="Content" ObjectID="_1090857534" r:id="rId2"/>
        </w:object>
      </w:r>
      <w:r>
        <w:rPr>
          <w:rFonts w:cs="Garamond" w:ascii="Garamond" w:hAnsi="Garamond"/>
          <w:color w:val="000080"/>
          <w:sz w:val="40"/>
        </w:rPr>
        <w:t>Enron Americas</w:t>
      </w:r>
      <w:r>
        <w:rPr>
          <w:rFonts w:cs="Garamond" w:ascii="Garamond" w:hAnsi="Garamond"/>
          <w:color w:val="000080"/>
          <w:sz w:val="48"/>
          <w:lang w:val="en-CA" w:eastAsia="en-CA"/>
        </w:rPr>
        <w:t xml:space="preserve"> </w:t>
      </w:r>
    </w:p>
    <w:p>
      <w:pPr>
        <w:pStyle w:val="Subtitle"/>
        <w:ind w:firstLine="5040" w:start="2880" w:end="0"/>
        <w:rPr>
          <w:rFonts w:ascii="Garamond" w:hAnsi="Garamond" w:cs="Garamond"/>
          <w:color w:val="000080"/>
          <w:sz w:val="40"/>
        </w:rPr>
      </w:pPr>
      <w:r>
        <w:rPr>
          <w:rFonts w:cs="Garamond" w:ascii="Garamond" w:hAnsi="Garamond"/>
          <w:color w:val="000080"/>
          <w:sz w:val="40"/>
        </w:rPr>
        <w:t xml:space="preserve">Competitive Analysis </w:t>
      </w:r>
    </w:p>
    <w:p>
      <w:pPr>
        <w:pStyle w:val="Subtitle"/>
        <w:ind w:firstLine="5040" w:start="2880" w:end="0"/>
        <w:rPr>
          <w:rFonts w:ascii="Garamond" w:hAnsi="Garamond" w:cs="Garamond"/>
          <w:color w:val="000080"/>
          <w:sz w:val="30"/>
        </w:rPr>
      </w:pPr>
      <w:r>
        <w:rPr>
          <w:rFonts w:cs="Garamond" w:ascii="Garamond" w:hAnsi="Garamond"/>
          <w:color w:val="000080"/>
          <w:sz w:val="30"/>
        </w:rPr>
      </w:r>
    </w:p>
    <w:p>
      <w:pPr>
        <w:pStyle w:val="Subtitle"/>
        <w:ind w:firstLine="5040" w:start="2880" w:end="0"/>
        <w:rPr>
          <w:rFonts w:ascii="Garamond" w:hAnsi="Garamond" w:cs="Garamond"/>
          <w:color w:val="000080"/>
          <w:sz w:val="20"/>
        </w:rPr>
      </w:pPr>
      <w:r>
        <w:rPr>
          <w:rFonts w:cs="Garamond" w:ascii="Garamond" w:hAnsi="Garamond"/>
          <w:color w:val="000080"/>
          <w:sz w:val="20"/>
        </w:rPr>
      </w:r>
    </w:p>
    <w:p>
      <w:pPr>
        <w:pStyle w:val="BodyTextIndent2"/>
        <w:jc w:val="center"/>
        <w:rPr>
          <w:rFonts w:ascii="Impact" w:hAnsi="Impact" w:cs="Impact"/>
          <w:sz w:val="80"/>
        </w:rPr>
      </w:pPr>
      <w:r>
        <w:rPr>
          <w:rFonts w:cs="Impact" w:ascii="Impact" w:hAnsi="Impact"/>
          <w:b/>
          <w:bCs/>
          <w:sz w:val="80"/>
        </w:rPr>
        <w:t>WEST/PACIFIC NORTHWEST</w:t>
      </w:r>
    </w:p>
    <w:p>
      <w:pPr>
        <w:pStyle w:val="BodyTextIndent2"/>
        <w:jc w:val="center"/>
        <w:rPr>
          <w:rFonts w:ascii="Impact" w:hAnsi="Impact" w:cs="Impact"/>
          <w:sz w:val="60"/>
        </w:rPr>
      </w:pPr>
      <w:r>
        <w:rPr>
          <w:rFonts w:cs="Impact" w:ascii="Impact" w:hAnsi="Impact"/>
          <w:b/>
          <w:bCs/>
          <w:sz w:val="60"/>
        </w:rPr>
        <w:t>MONTHLY ECONOMIC FORECAST</w:t>
      </w:r>
    </w:p>
    <w:p>
      <w:pPr>
        <w:pStyle w:val="BodyTextIndent2"/>
        <w:jc w:val="center"/>
        <w:rPr>
          <w:rFonts w:ascii="Times New Roman" w:hAnsi="Times New Roman" w:cs="Times New Roman"/>
          <w:b/>
          <w:bCs/>
          <w:sz w:val="22"/>
        </w:rPr>
      </w:pPr>
      <w:r>
        <w:rPr>
          <w:rFonts w:cs="Times New Roman" w:ascii="Times New Roman" w:hAnsi="Times New Roman"/>
          <w:b/>
          <w:bCs/>
          <w:sz w:val="22"/>
        </w:rPr>
        <w:t>August 2001</w:t>
      </w:r>
    </w:p>
    <w:p>
      <w:pPr>
        <w:pStyle w:val="BodyTextIndent2"/>
        <w:pBdr>
          <w:bottom w:val="single" w:sz="18" w:space="1" w:color="000000"/>
        </w:pBdr>
        <w:rPr>
          <w:rFonts w:ascii="Times New Roman" w:hAnsi="Times New Roman" w:cs="Times New Roman"/>
          <w:b/>
          <w:bCs/>
          <w:sz w:val="10"/>
        </w:rPr>
      </w:pPr>
      <w:r>
        <w:rPr>
          <w:rFonts w:cs="Times New Roman" w:ascii="Times New Roman" w:hAnsi="Times New Roman"/>
          <w:b/>
          <w:bCs/>
          <w:sz w:val="10"/>
        </w:rPr>
      </w:r>
    </w:p>
    <w:p>
      <w:pPr>
        <w:pStyle w:val="BodyTextIndent2"/>
        <w:ind w:hanging="0" w:end="0"/>
        <w:rPr>
          <w:rFonts w:ascii="Times New Roman" w:hAnsi="Times New Roman" w:cs="Times New Roman"/>
          <w:i/>
          <w:i/>
          <w:iCs/>
          <w:color w:val="0000FF"/>
          <w:sz w:val="24"/>
        </w:rPr>
      </w:pPr>
      <w:r>
        <w:rPr>
          <w:rFonts w:cs="Times New Roman" w:ascii="Times New Roman" w:hAnsi="Times New Roman"/>
          <w:i/>
          <w:iCs/>
          <w:color w:val="0000FF"/>
          <w:sz w:val="24"/>
        </w:rPr>
        <w:t xml:space="preserve">Please forward all questions or comments regarding this report to G. Britt Whitman at ex: 54014 or Kristin Walsh at ex: 39510. </w:t>
      </w:r>
    </w:p>
    <w:p>
      <w:pPr>
        <w:pStyle w:val="BodyTextIndent2"/>
        <w:ind w:hanging="0" w:end="0"/>
        <w:rPr>
          <w:rFonts w:ascii="Times New Roman" w:hAnsi="Times New Roman" w:cs="Times New Roman"/>
          <w:b/>
          <w:bCs/>
          <w:i/>
          <w:i/>
          <w:iCs/>
          <w:color w:val="000000"/>
          <w:sz w:val="10"/>
          <w:u w:val="single"/>
        </w:rPr>
      </w:pPr>
      <w:r>
        <w:rPr>
          <w:rFonts w:cs="Times New Roman" w:ascii="Times New Roman" w:hAnsi="Times New Roman"/>
          <w:b/>
          <w:bCs/>
          <w:i/>
          <w:iCs/>
          <w:color w:val="000000"/>
          <w:sz w:val="10"/>
          <w:u w:val="single"/>
        </w:rPr>
      </w:r>
    </w:p>
    <w:p>
      <w:pPr>
        <w:pStyle w:val="BodyTextIndent2"/>
        <w:ind w:hanging="0" w:end="0"/>
        <w:rPr>
          <w:rFonts w:ascii="Times New Roman" w:hAnsi="Times New Roman" w:cs="Times New Roman"/>
          <w:b/>
          <w:bCs/>
          <w:color w:val="000000"/>
          <w:sz w:val="26"/>
          <w:u w:val="single"/>
        </w:rPr>
      </w:pPr>
      <w:r>
        <w:rPr>
          <w:rFonts w:cs="Times New Roman" w:ascii="Times New Roman" w:hAnsi="Times New Roman"/>
          <w:b/>
          <w:bCs/>
          <w:color w:val="000000"/>
          <w:sz w:val="26"/>
          <w:u w:val="single"/>
        </w:rPr>
        <w:t>EXECUTIVE SUMMARY</w:t>
      </w:r>
    </w:p>
    <w:p>
      <w:pPr>
        <w:pStyle w:val="BodyTextIndent2"/>
        <w:numPr>
          <w:ilvl w:val="0"/>
          <w:numId w:val="2"/>
        </w:numPr>
        <w:rPr>
          <w:rFonts w:ascii="Times New Roman" w:hAnsi="Times New Roman" w:cs="Times New Roman"/>
          <w:b/>
          <w:bCs/>
          <w:color w:val="000000"/>
          <w:sz w:val="22"/>
        </w:rPr>
      </w:pPr>
      <w:r>
        <w:rPr>
          <w:rFonts w:cs="Times New Roman" w:ascii="Times New Roman" w:hAnsi="Times New Roman"/>
          <w:b/>
          <w:bCs/>
          <w:color w:val="000000"/>
          <w:sz w:val="22"/>
        </w:rPr>
        <w:t>West &amp; Pacific Northwest Regional Economic Forecast</w:t>
      </w:r>
    </w:p>
    <w:p>
      <w:pPr>
        <w:pStyle w:val="BodyTextIndent2"/>
        <w:numPr>
          <w:ilvl w:val="0"/>
          <w:numId w:val="2"/>
        </w:numPr>
        <w:rPr>
          <w:rFonts w:ascii="Times New Roman" w:hAnsi="Times New Roman" w:cs="Times New Roman"/>
          <w:b/>
          <w:bCs/>
          <w:color w:val="000000"/>
          <w:sz w:val="22"/>
        </w:rPr>
      </w:pPr>
      <w:r>
        <w:rPr>
          <w:rFonts w:cs="Times New Roman" w:ascii="Times New Roman" w:hAnsi="Times New Roman"/>
          <w:b/>
          <w:bCs/>
          <w:color w:val="000000"/>
          <w:sz w:val="22"/>
        </w:rPr>
        <w:t>California’s Outlook: Economic Drain of the Energy Crisis &amp; Tech Market</w:t>
      </w:r>
    </w:p>
    <w:p>
      <w:pPr>
        <w:pStyle w:val="BodyTextIndent2"/>
        <w:numPr>
          <w:ilvl w:val="0"/>
          <w:numId w:val="2"/>
        </w:numPr>
        <w:rPr>
          <w:rFonts w:ascii="Times New Roman" w:hAnsi="Times New Roman" w:cs="Times New Roman"/>
          <w:b/>
          <w:bCs/>
          <w:sz w:val="22"/>
        </w:rPr>
      </w:pPr>
      <w:r>
        <w:rPr>
          <w:rFonts w:cs="Times New Roman" w:ascii="Times New Roman" w:hAnsi="Times New Roman"/>
          <w:b/>
          <w:bCs/>
          <w:color w:val="000000"/>
          <w:sz w:val="22"/>
        </w:rPr>
        <w:t>Washington, Oregon, Arizona, Nevada, Utah, Colorado, &amp; Wyoming Economic Forecasts</w:t>
      </w:r>
    </w:p>
    <w:p>
      <w:pPr>
        <w:pStyle w:val="BodyTextIndent2"/>
        <w:rPr>
          <w:rFonts w:ascii="Times New Roman" w:hAnsi="Times New Roman" w:cs="Times New Roman"/>
          <w:b/>
          <w:bCs/>
          <w:sz w:val="22"/>
        </w:rPr>
      </w:pPr>
      <w:r>
        <w:rPr>
          <w:rFonts w:cs="Times New Roman" w:ascii="Times New Roman" w:hAnsi="Times New Roman"/>
          <w:b/>
          <w:bCs/>
          <w:sz w:val="22"/>
        </w:rPr>
      </w:r>
    </w:p>
    <w:p>
      <w:pPr>
        <w:pStyle w:val="BodyTextIndent2"/>
        <w:ind w:hanging="0" w:end="0"/>
        <w:rPr>
          <w:rFonts w:ascii="Times New Roman" w:hAnsi="Times New Roman" w:cs="Times New Roman"/>
          <w:b/>
          <w:bCs/>
          <w:color w:val="000000"/>
          <w:sz w:val="10"/>
          <w:u w:val="single"/>
        </w:rPr>
      </w:pPr>
      <w:r>
        <w:rPr>
          <w:rFonts w:cs="Times New Roman" w:ascii="Times New Roman" w:hAnsi="Times New Roman"/>
          <w:b/>
          <w:bCs/>
          <w:color w:val="000000"/>
          <w:sz w:val="10"/>
          <w:u w:val="single"/>
        </w:rPr>
      </w:r>
    </w:p>
    <w:p>
      <w:pPr>
        <w:pStyle w:val="BodyTextIndent2"/>
        <w:ind w:hanging="0" w:end="0"/>
        <w:rPr>
          <w:rFonts w:ascii="TempsRomanFH" w:hAnsi="TempsRomanFH" w:cs="TempsRomanFH"/>
          <w:b/>
          <w:bCs/>
          <w:color w:val="000000"/>
          <w:sz w:val="24"/>
          <w:u w:val="single"/>
        </w:rPr>
      </w:pPr>
      <w:r>
        <w:rPr>
          <w:rFonts w:cs="Times New Roman" w:ascii="Times New Roman" w:hAnsi="Times New Roman"/>
          <w:b/>
          <w:bCs/>
          <w:color w:val="000000"/>
          <w:sz w:val="24"/>
          <w:u w:val="single"/>
        </w:rPr>
        <w:t>Regional Economic Outlook</w:t>
      </w:r>
    </w:p>
    <w:p>
      <w:pPr>
        <w:pStyle w:val="BodyTextIndent2"/>
        <w:rPr>
          <w:rFonts w:ascii="Times New Roman" w:hAnsi="Times New Roman" w:cs="Times New Roman"/>
          <w:sz w:val="22"/>
        </w:rPr>
      </w:pPr>
      <w:r>
        <w:rPr>
          <w:rFonts w:cs="Times New Roman" w:ascii="Times New Roman" w:hAnsi="Times New Roman"/>
          <w:sz w:val="22"/>
        </w:rPr>
        <w:t xml:space="preserve">The West’s economy is still decelerating as technology and telecom firms continue to cut their inventories and their work forces.  Employment growth is at its slowest pace since the beginning of 1994.  Indeed, there has been little job growth at all over the past several months.  The jobless rate remains low in historic terms, yet it has risen from 4.4% to 4.7% since the beginning of the year.  What is disturbing is that the entire region is slowing at the same time, a phenomenon that has not been seen in the past 15 years.  During the mid- to late-1980s when the Mountain states’ economy crumbled under collapsing energy prices, the Pacific states remained steady.  During the first half of the 1990s when the Pacific states were mired in recession the Mountain states were leading the nation.  Thus, the region had always maintained some balance and migration between the two parts of the West region reflected this balance, flowing into the Pacific states in the 1980s and into the Mountain states in the 1990s.  </w:t>
      </w:r>
    </w:p>
    <w:p>
      <w:pPr>
        <w:pStyle w:val="BodyTextIndent3"/>
        <w:rPr/>
      </w:pPr>
      <w:r>
        <w:rPr/>
        <w:t xml:space="preserve">Now, however, the entire region is slowing at the same time.  Employment growth in the West still leads the other three regions, but the gap is narrowing.  Moreover, as the economy slows within the entire West, there may be little balance that will allow labor to shift between weak and strong areas within the region.  The expansion of technology and telecommunications equipment manufacturers and service providers throughout the region over the past decade is causing areas within the region to perform more in sync with each other than at any earlier time.  </w:t>
      </w:r>
    </w:p>
    <w:p>
      <w:pPr>
        <w:pStyle w:val="Normal"/>
        <w:rPr>
          <w:rFonts w:ascii="Times New Roman" w:hAnsi="Times New Roman" w:cs="Times New Roman"/>
          <w:sz w:val="22"/>
        </w:rPr>
      </w:pPr>
      <w:r>
        <w:rPr>
          <w:rFonts w:cs="Times New Roman" w:ascii="Times New Roman" w:hAnsi="Times New Roman"/>
          <w:sz w:val="22"/>
        </w:rPr>
        <w:t>The slower pace of the economy hurts income growth in the region.  After surging last year and leading the rest of the nation for the past three years, income growth suddenly slowed in the first quarter and is now no better than that seen in the South or the Northeast.  Thus, it should be no surprise that consumer spending in the West is slowing.</w:t>
      </w:r>
    </w:p>
    <w:p>
      <w:pPr>
        <w:pStyle w:val="Normal"/>
        <w:ind w:hanging="0" w:end="0"/>
        <w:rPr>
          <w:rFonts w:ascii="Times New Roman" w:hAnsi="Times New Roman" w:cs="Times New Roman"/>
          <w:b/>
          <w:bCs/>
          <w:color w:val="000000"/>
          <w:sz w:val="10"/>
          <w:u w:val="single"/>
        </w:rPr>
      </w:pPr>
      <w:r>
        <w:rPr>
          <w:rFonts w:cs="Times New Roman" w:ascii="Times New Roman" w:hAnsi="Times New Roman"/>
          <w:b/>
          <w:bCs/>
          <w:color w:val="000000"/>
          <w:sz w:val="10"/>
          <w:u w:val="single"/>
        </w:rPr>
      </w:r>
    </w:p>
    <w:p>
      <w:pPr>
        <w:pStyle w:val="Heading1"/>
        <w:rPr>
          <w:sz w:val="22"/>
        </w:rPr>
      </w:pPr>
      <w:r>
        <w:rPr/>
        <w:t>California Forecast</w:t>
      </w:r>
    </w:p>
    <w:p>
      <w:pPr>
        <w:pStyle w:val="BodyTextIndent3"/>
        <w:rPr/>
      </w:pPr>
      <w:r>
        <w:rPr/>
        <w:t xml:space="preserve">One factor that does support the Pacific Northwest region is its strong house-price appreciation.  Through the end of last year, the year-to-year change in the median sales price of single family homes rose to nearly 8%, with price appreciation in parts of California rising to over 20%.  The tech wreck has halted California’s price appreciation. Indeed, the median sales price in San Jose has fallen by nearly $100,000, but stability elsewhere has caused the West’s price appreciation to fall moderately to just under 6%.  Thus, many households still have seen the equity in their homes rise substantially.  Combined with low interest rates, this has allowed Western households to tap that equity as a replacement for lost stock equity and slower income growth, thus supporting continued consumption of goods and services in the region.  </w:t>
      </w:r>
    </w:p>
    <w:p>
      <w:pPr>
        <w:pStyle w:val="Normal"/>
        <w:rPr/>
      </w:pPr>
      <w:r>
        <w:rPr>
          <w:rFonts w:cs="Times New Roman" w:ascii="Times New Roman" w:hAnsi="Times New Roman"/>
          <w:b/>
          <w:bCs/>
          <w:i/>
          <w:iCs/>
          <w:color w:val="0000FF"/>
        </w:rPr>
        <w:t>(Energy)</w:t>
      </w:r>
      <w:r>
        <w:rPr>
          <w:rFonts w:cs="Times New Roman" w:ascii="Times New Roman" w:hAnsi="Times New Roman"/>
          <w:b/>
          <w:bCs/>
          <w:i/>
          <w:iCs/>
        </w:rPr>
        <w:t xml:space="preserve">  </w:t>
      </w:r>
      <w:r>
        <w:rPr>
          <w:rFonts w:cs="Times New Roman" w:ascii="Times New Roman" w:hAnsi="Times New Roman"/>
          <w:sz w:val="22"/>
        </w:rPr>
        <w:t xml:space="preserve">While the downturn in technology industries is hammering some of </w:t>
      </w:r>
      <w:r>
        <w:rPr>
          <w:rStyle w:val="Reviewbold"/>
          <w:rFonts w:cs="Times New Roman" w:ascii="Times New Roman" w:hAnsi="Times New Roman"/>
          <w:b w:val="false"/>
          <w:bCs/>
          <w:sz w:val="22"/>
        </w:rPr>
        <w:t>California’s</w:t>
      </w:r>
      <w:r>
        <w:rPr>
          <w:rFonts w:cs="Times New Roman" w:ascii="Times New Roman" w:hAnsi="Times New Roman"/>
          <w:sz w:val="22"/>
        </w:rPr>
        <w:t xml:space="preserve"> metro areas and the ongoing electricity crisis generates considerable uncertainty, the state’s aggregate economy continues to expand.  Its rate of growth, however, has slowed by nearly two-thirds over the past year and its unemployment rate is rising.   Moreover, personal bankruptcy filings in the first quarter were up by nearly 17% from their cyclical low in the third quarter of last year.  Thus, economic conditions have deteriorated considerably over the past six to nine months.  In the aggregate, the state’s real estate market is holding steady with price appreciation still near 10%, but conditions vary widely with sagging prices and sales in the </w:t>
      </w:r>
      <w:r>
        <w:rPr>
          <w:rStyle w:val="Reviewbold"/>
          <w:rFonts w:cs="Times New Roman" w:ascii="Times New Roman" w:hAnsi="Times New Roman"/>
          <w:b w:val="false"/>
          <w:bCs/>
          <w:sz w:val="22"/>
        </w:rPr>
        <w:t>Bay Area</w:t>
      </w:r>
      <w:r>
        <w:rPr>
          <w:rFonts w:cs="Times New Roman" w:ascii="Times New Roman" w:hAnsi="Times New Roman"/>
          <w:sz w:val="22"/>
        </w:rPr>
        <w:t xml:space="preserve">, stable markets in most of </w:t>
      </w:r>
      <w:r>
        <w:rPr>
          <w:rStyle w:val="Reviewbold"/>
          <w:rFonts w:cs="Times New Roman" w:ascii="Times New Roman" w:hAnsi="Times New Roman"/>
          <w:b w:val="false"/>
          <w:bCs/>
          <w:sz w:val="22"/>
        </w:rPr>
        <w:t>southern California</w:t>
      </w:r>
      <w:r>
        <w:rPr>
          <w:rFonts w:cs="Times New Roman" w:ascii="Times New Roman" w:hAnsi="Times New Roman"/>
          <w:b/>
          <w:bCs/>
          <w:sz w:val="22"/>
        </w:rPr>
        <w:t>,</w:t>
      </w:r>
      <w:r>
        <w:rPr>
          <w:rFonts w:cs="Times New Roman" w:ascii="Times New Roman" w:hAnsi="Times New Roman"/>
          <w:sz w:val="22"/>
        </w:rPr>
        <w:t xml:space="preserve"> and still-rising prices in </w:t>
      </w:r>
      <w:r>
        <w:rPr>
          <w:rStyle w:val="Reviewbold"/>
          <w:rFonts w:cs="Times New Roman" w:ascii="Times New Roman" w:hAnsi="Times New Roman"/>
          <w:b w:val="false"/>
          <w:bCs/>
          <w:sz w:val="22"/>
        </w:rPr>
        <w:t>Riverside</w:t>
      </w:r>
      <w:r>
        <w:rPr>
          <w:rFonts w:cs="Times New Roman" w:ascii="Times New Roman" w:hAnsi="Times New Roman"/>
          <w:sz w:val="22"/>
        </w:rPr>
        <w:t xml:space="preserve"> and the </w:t>
      </w:r>
      <w:r>
        <w:rPr>
          <w:rStyle w:val="Reviewbold"/>
          <w:rFonts w:cs="Times New Roman" w:ascii="Times New Roman" w:hAnsi="Times New Roman"/>
          <w:b w:val="false"/>
          <w:bCs/>
          <w:sz w:val="22"/>
        </w:rPr>
        <w:t>Sacramento and San Joaquin valleys</w:t>
      </w:r>
      <w:r>
        <w:rPr>
          <w:rFonts w:cs="Times New Roman" w:ascii="Times New Roman" w:hAnsi="Times New Roman"/>
          <w:b/>
          <w:bCs/>
          <w:sz w:val="22"/>
        </w:rPr>
        <w:t>.</w:t>
      </w:r>
      <w:r>
        <w:rPr>
          <w:rFonts w:cs="Times New Roman" w:ascii="Times New Roman" w:hAnsi="Times New Roman"/>
          <w:sz w:val="22"/>
        </w:rPr>
        <w:t xml:space="preserve">  </w:t>
      </w:r>
    </w:p>
    <w:p>
      <w:pPr>
        <w:pStyle w:val="Normal"/>
        <w:rPr/>
      </w:pPr>
      <w:r>
        <w:rPr>
          <w:rFonts w:cs="Times New Roman" w:ascii="Times New Roman" w:hAnsi="Times New Roman"/>
          <w:sz w:val="22"/>
        </w:rPr>
        <w:t xml:space="preserve">California’s electricity supply problems have eased during the early summer months due to effective conservation efforts, unusually cool weather in much of the state, and the completion of three new power plants that came on line in June and July.  The three plants add at least 1,300 megawatts of power capacity to the state’s system.  They are located in the </w:t>
      </w:r>
      <w:r>
        <w:rPr>
          <w:rStyle w:val="Reviewbold"/>
          <w:rFonts w:cs="Times New Roman" w:ascii="Times New Roman" w:hAnsi="Times New Roman"/>
          <w:b w:val="false"/>
          <w:bCs/>
          <w:sz w:val="22"/>
        </w:rPr>
        <w:t>Yuba City</w:t>
      </w:r>
      <w:r>
        <w:rPr>
          <w:rFonts w:cs="Times New Roman" w:ascii="Times New Roman" w:hAnsi="Times New Roman"/>
          <w:b/>
          <w:bCs/>
          <w:sz w:val="22"/>
        </w:rPr>
        <w:t xml:space="preserve">, </w:t>
      </w:r>
      <w:r>
        <w:rPr>
          <w:rStyle w:val="Reviewbold"/>
          <w:rFonts w:cs="Times New Roman" w:ascii="Times New Roman" w:hAnsi="Times New Roman"/>
          <w:b w:val="false"/>
          <w:bCs/>
          <w:sz w:val="22"/>
        </w:rPr>
        <w:t>Oakland</w:t>
      </w:r>
      <w:r>
        <w:rPr>
          <w:rFonts w:cs="Times New Roman" w:ascii="Times New Roman" w:hAnsi="Times New Roman"/>
          <w:sz w:val="22"/>
        </w:rPr>
        <w:t xml:space="preserve"> and </w:t>
      </w:r>
      <w:r>
        <w:rPr>
          <w:rStyle w:val="Reviewbold"/>
          <w:rFonts w:cs="Times New Roman" w:ascii="Times New Roman" w:hAnsi="Times New Roman"/>
          <w:b w:val="false"/>
          <w:bCs/>
          <w:sz w:val="22"/>
        </w:rPr>
        <w:t>Bakersfield</w:t>
      </w:r>
      <w:r>
        <w:rPr>
          <w:rFonts w:cs="Times New Roman" w:ascii="Times New Roman" w:hAnsi="Times New Roman"/>
          <w:sz w:val="22"/>
        </w:rPr>
        <w:t xml:space="preserve"> metro areas.  Furthermore, an existing plant was refurbished and is now on line in </w:t>
      </w:r>
      <w:r>
        <w:rPr>
          <w:rStyle w:val="Reviewbold"/>
          <w:rFonts w:cs="Times New Roman" w:ascii="Times New Roman" w:hAnsi="Times New Roman"/>
          <w:b w:val="false"/>
          <w:bCs/>
          <w:sz w:val="22"/>
        </w:rPr>
        <w:t>Orange County</w:t>
      </w:r>
      <w:r>
        <w:rPr>
          <w:rFonts w:cs="Times New Roman" w:ascii="Times New Roman" w:hAnsi="Times New Roman"/>
          <w:sz w:val="22"/>
        </w:rPr>
        <w:t xml:space="preserve">.  Three more are expected to be operational next year, and eight in 2003 or 2004.  The prospect of blackouts is thus diminished and depends upon the severity of the summer weather to come in August and early September.  </w:t>
      </w:r>
    </w:p>
    <w:p>
      <w:pPr>
        <w:pStyle w:val="Normal"/>
        <w:rPr>
          <w:rFonts w:ascii="Times New Roman" w:hAnsi="Times New Roman" w:cs="Times New Roman"/>
          <w:sz w:val="22"/>
        </w:rPr>
      </w:pPr>
      <w:r>
        <w:rPr>
          <w:rFonts w:cs="Times New Roman" w:ascii="Times New Roman" w:hAnsi="Times New Roman"/>
          <w:sz w:val="22"/>
        </w:rPr>
        <w:t xml:space="preserve">The serious problem that remains is how the state will finance the roughly $8 billion it has spent to purchase wholesale power on the part of its bankrupt or financially constrained public utility companies. Moreover, it continues to spend about $1 billion per month.  The legislature, through Senate Bill 31, authorized the issuance of revenue bonds totaling $13.4 billion to pay for future purchases and to repay the general fund.  Yet, because no legislation in California takes effect for 90 days unless passed by a two-thirds majority (which SB 31 did not attain), the bonds cannot be issued until August, and the state may not complete the bond issuance until September or October.  Thus, the state must continue to fund out of cash advances the power purchases needed through the summer peak energy-consuming period.  Nearly $10 billion will be needed from the general fund and other borrowable reserves, which represent cash that can be borrowed by the general fund beyond the end of the fiscal year.  </w:t>
      </w:r>
    </w:p>
    <w:p>
      <w:pPr>
        <w:pStyle w:val="Normal"/>
        <w:rPr>
          <w:rFonts w:ascii="Times New Roman" w:hAnsi="Times New Roman" w:cs="Times New Roman"/>
          <w:sz w:val="22"/>
        </w:rPr>
      </w:pPr>
      <w:r>
        <w:rPr>
          <w:rFonts w:cs="Times New Roman" w:ascii="Times New Roman" w:hAnsi="Times New Roman"/>
          <w:sz w:val="22"/>
        </w:rPr>
        <w:t xml:space="preserve">Thus, the state runs a significant risk of depleting its cash reserves by the time bond financing can be secured.  For this reason both S&amp;P and Moody’s have downgraded their bond ratings for California general obligation debt.  This will make it even more expensive for the state to secure the long-term financing it needs.  The risk rises on November 15 when a clause of SB 31 says short-term cash flow power purchases cannot exceed $500 million in total, and that such amounts must be repaid within 180 days. Fortunately, by this time there will be several new power plants operating, and the peak power consumption season will have passed, but the fiscal risk to the state would accumulate  </w:t>
      </w:r>
    </w:p>
    <w:p>
      <w:pPr>
        <w:pStyle w:val="Normal"/>
        <w:rPr>
          <w:rFonts w:ascii="Times New Roman" w:hAnsi="Times New Roman" w:cs="Times New Roman"/>
          <w:sz w:val="22"/>
        </w:rPr>
      </w:pPr>
      <w:r>
        <w:rPr>
          <w:rFonts w:cs="Times New Roman" w:ascii="Times New Roman" w:hAnsi="Times New Roman"/>
          <w:sz w:val="22"/>
        </w:rPr>
        <w:t>The state’s fiscal condition will be worsened by a slowdown in tax revenue as the economy slows.  The Governor’s May budget revision for FY2002 anticipates substantially lower revenue from the previous year, which would be the first annual decline in tax revenue since 1992.  The downturn is anticipated in both income and sales tax forecasts.  The state finance department estimates that the combined contribution of capital gains and stock options toward the general fund rose from 5% in FY1996 to 23% for FY2001.  They project that this will fall to approximately 17% in FY2002.  Due to the downturn in the stock market and to the heavy use among technology firms of stock options for employee compensation, the state projects a 4.1% revenue decline in FY2002.</w:t>
      </w:r>
    </w:p>
    <w:p>
      <w:pPr>
        <w:pStyle w:val="BodyTextIndent3"/>
        <w:rPr/>
      </w:pPr>
      <w:r>
        <w:rPr/>
        <w:t xml:space="preserve">Budget reductions anticipated in light of the decline in revenue include a number of one-time expenditures that had been planned when the fiscal environment was stronger.  It also envisions that spending growth for higher education will be cut in half from 14% to 7%.  Total expenditures in the new budget proposal have only been cut from the January budget by $600 million, much less than the expected decline in revenue.  The budget does anticipate a target ending balance of $1.8 billion, but this leaves little margin for error.  The risks that lie before the state include a deeper than anticipated economic downturn or a need to spend further out of the general fund for power needs.  Either case could seriously throw the state’s FY2002 budget out of balance.  Even without these more pessimistic events, it is foreseen that the state will have to temporarily fund expenditures in late summer or early fall out of revenue anticipation bonds.  This would be the first time in several years that the state had to meet seasonal cash flow problems through short-term borrowing.  </w:t>
      </w:r>
    </w:p>
    <w:p>
      <w:pPr>
        <w:pStyle w:val="Normal"/>
        <w:rPr/>
      </w:pPr>
      <w:r>
        <w:rPr>
          <w:rFonts w:cs="Times New Roman" w:ascii="Times New Roman" w:hAnsi="Times New Roman"/>
          <w:b/>
          <w:bCs/>
          <w:i/>
          <w:iCs/>
          <w:color w:val="0000FF"/>
        </w:rPr>
        <w:t>(Semi-Conductors)</w:t>
      </w:r>
      <w:r>
        <w:rPr>
          <w:rFonts w:cs="Times New Roman" w:ascii="Times New Roman" w:hAnsi="Times New Roman"/>
          <w:sz w:val="22"/>
        </w:rPr>
        <w:t xml:space="preserve"> Northern California remains the weakest part of the California economy.  </w:t>
      </w:r>
      <w:r>
        <w:rPr>
          <w:rStyle w:val="Reviewbold"/>
          <w:rFonts w:cs="Times New Roman" w:ascii="Times New Roman" w:hAnsi="Times New Roman"/>
          <w:b w:val="false"/>
          <w:bCs/>
          <w:sz w:val="22"/>
        </w:rPr>
        <w:t>San Jose</w:t>
      </w:r>
      <w:r>
        <w:rPr>
          <w:rFonts w:cs="Times New Roman" w:ascii="Times New Roman" w:hAnsi="Times New Roman"/>
          <w:sz w:val="22"/>
        </w:rPr>
        <w:t xml:space="preserve"> is clearly in recession and there is no end in sight.  </w:t>
      </w:r>
      <w:r>
        <w:rPr>
          <w:rStyle w:val="Reviewbold"/>
          <w:rFonts w:cs="Times New Roman" w:ascii="Times New Roman" w:hAnsi="Times New Roman"/>
          <w:b w:val="false"/>
          <w:bCs/>
          <w:sz w:val="22"/>
        </w:rPr>
        <w:t>San Francisco</w:t>
      </w:r>
      <w:r>
        <w:rPr>
          <w:rFonts w:cs="Times New Roman" w:ascii="Times New Roman" w:hAnsi="Times New Roman"/>
          <w:sz w:val="22"/>
        </w:rPr>
        <w:t xml:space="preserve"> is very near recession.  Oakland is more stable.  Employment in San Jose has fallen monthly since January at an accelerating pace.  The unemployment rate is rising rapidly.  More layoffs are in the offing.  Hewlett-Packard and JDS Uniphase each announced further payroll cuts on top of previously announced layoffs.  HP will cut 6,000 worldwide above its original 3,000 announced a month ago.  JDS Uniphase will add 7,000 to the 9,000 already cut by the end of June.  Many of these cuts are among management and thus are likely to occur within their Silicon Valley-based headquarters.  Other cuts are underway at Cisco Systems and among the many smaller specialty chip makers and makers of semiconductor manufacturing equipment.  </w:t>
      </w:r>
    </w:p>
    <w:p>
      <w:pPr>
        <w:pStyle w:val="Normal"/>
        <w:rPr>
          <w:rFonts w:ascii="Times New Roman" w:hAnsi="Times New Roman" w:cs="Times New Roman"/>
          <w:sz w:val="22"/>
        </w:rPr>
      </w:pPr>
      <w:r>
        <w:rPr>
          <w:rFonts w:cs="Times New Roman" w:ascii="Times New Roman" w:hAnsi="Times New Roman"/>
          <w:sz w:val="22"/>
        </w:rPr>
        <w:t xml:space="preserve">The economy’s downturn is rippling through other industries in San Jose.  Moderate cuts have been made in financial services employment, particularly as venture capital investing has slowed to a trickle.  Retail hiring has ground to a halt and there is little growth in transportation and communications services.  More importantly, construction employment is taking a downturn for the first time since 1994 and real estate markets are shrinking.  The median sales price for single-family homes has fallen by nearly $100,000 since its peak in January.  May’s median sales price did rebound slightly.  Given that the area’s high-end market has been driven largely by stock equity gains, the NASDAQ’s relative stability since March may be helping to stabilize the market at a new lower price.  Inventory of affordable housing remains very tight, with less than 100 days of inventory for homes priced under $500,000 (inexpensive by San Jose standards).  Meanwhile, inventory of homes between $1 million and $5 million is nearly 250 days, and it rises to 1,000 days for homes priced over $5 million.  </w:t>
      </w:r>
    </w:p>
    <w:p>
      <w:pPr>
        <w:pStyle w:val="Normal"/>
        <w:rPr>
          <w:rFonts w:ascii="Times New Roman" w:hAnsi="Times New Roman" w:cs="Times New Roman"/>
          <w:sz w:val="22"/>
        </w:rPr>
      </w:pPr>
      <w:r>
        <w:rPr>
          <w:rFonts w:cs="Times New Roman" w:ascii="Times New Roman" w:hAnsi="Times New Roman"/>
          <w:sz w:val="22"/>
        </w:rPr>
        <w:t xml:space="preserve">The outlook is dim for San Jose through the end of this year at least.  The semiconductor industry does have some glimmer of hope as chip orders rose last month and both Intel and AMD are expressing hope that the fourth quarter will see a turnaround.  But telecom equipment orders are off by over 30% and no one is predicting a turnaround for such firms as Cisco Systems until the middle of next year at the earliest.  </w:t>
      </w:r>
    </w:p>
    <w:p>
      <w:pPr>
        <w:pStyle w:val="Normal"/>
        <w:rPr>
          <w:rFonts w:ascii="Times New Roman" w:hAnsi="Times New Roman" w:cs="Times New Roman"/>
          <w:sz w:val="22"/>
        </w:rPr>
      </w:pPr>
      <w:r>
        <w:rPr>
          <w:rFonts w:cs="Times New Roman" w:ascii="Times New Roman" w:hAnsi="Times New Roman"/>
          <w:sz w:val="22"/>
        </w:rPr>
        <w:t xml:space="preserve">Not all is lost in San Jose, however.  The broad diversity of the area’s tech industries means there remains some stability in the economy.  For example, on-line auctioneer eBay’s second-quarter profits were triple one year earlier.  These results are not seen elsewhere among San Jose’s tech firms, but there are some local firms that are working hard to limit layoffs to remain well positioned as the economy turns around.  Examples of this include Sun Microsystems and Oracle.  </w:t>
      </w:r>
    </w:p>
    <w:p>
      <w:pPr>
        <w:pStyle w:val="Normal"/>
        <w:rPr>
          <w:rFonts w:ascii="Times New Roman" w:hAnsi="Times New Roman" w:cs="Times New Roman"/>
          <w:sz w:val="22"/>
        </w:rPr>
      </w:pPr>
      <w:r>
        <w:rPr>
          <w:rFonts w:cs="Times New Roman" w:ascii="Times New Roman" w:hAnsi="Times New Roman"/>
          <w:sz w:val="22"/>
        </w:rPr>
        <w:t xml:space="preserve">San Francisco’s economy has similarly hit the skids, but the pace of its downturn is only about half that of San Jose’s.  Employment in services and construction are holding steady, barely, but financial services and construction have turned decidedly negative and other support industries within the economy such as advertising are having a rough go in this downturn.  Office vacancy rates have risen to above 10% and in the South of Market area, vacancy rates are reported as high as 20%.  With the dot-com bubble now nearly completely deflated, San Francisco may have seen the worst of its troubles.  This does not mean the economy is turning around.  It will likely remain weak through the end of the year as it is linked closely to the weaker San Jose economy through financial and business service links and through the income of commuters.  But, San Francisco will start seeing the light of day before San Jose.  </w:t>
      </w:r>
    </w:p>
    <w:p>
      <w:pPr>
        <w:pStyle w:val="Normal"/>
        <w:rPr>
          <w:rFonts w:ascii="Times New Roman" w:hAnsi="Times New Roman" w:cs="Times New Roman"/>
          <w:sz w:val="22"/>
        </w:rPr>
      </w:pPr>
      <w:r>
        <w:rPr>
          <w:rFonts w:cs="Times New Roman" w:ascii="Times New Roman" w:hAnsi="Times New Roman"/>
          <w:sz w:val="22"/>
        </w:rPr>
        <w:t>Oakland’s broader economic diversity helps to keep it steady.  Employment has held nearly steady since the beginning of the year and the unemployment rate is up by only one-half percentage point from its low at the end of last year.  Oakland is not without risk, however.  It is linked closely to the telecom services industry and also has close links with chip manufacturing in San Jose.  Thus, Oakland will not turn the corner until these two industries begin to pick up steam.</w:t>
      </w:r>
    </w:p>
    <w:p>
      <w:pPr>
        <w:pStyle w:val="Normal"/>
        <w:rPr/>
      </w:pPr>
      <w:r>
        <w:rPr>
          <w:rFonts w:cs="Times New Roman" w:ascii="Times New Roman" w:hAnsi="Times New Roman"/>
          <w:sz w:val="22"/>
        </w:rPr>
        <w:t xml:space="preserve">Within northern California, the only good news comes from </w:t>
      </w:r>
      <w:r>
        <w:rPr>
          <w:rStyle w:val="Reviewbold"/>
          <w:rFonts w:cs="Times New Roman" w:ascii="Times New Roman" w:hAnsi="Times New Roman"/>
          <w:b w:val="false"/>
          <w:bCs/>
          <w:sz w:val="22"/>
        </w:rPr>
        <w:t>Sacramento</w:t>
      </w:r>
      <w:r>
        <w:rPr>
          <w:rFonts w:cs="Times New Roman" w:ascii="Times New Roman" w:hAnsi="Times New Roman"/>
          <w:sz w:val="22"/>
        </w:rPr>
        <w:t xml:space="preserve">.  Its unemployment rate is holding steady and employment is steady.  Tech firms, for the most part, however, have stopped their expansion temporarily and Hewlett Packard has announced that it will close one facility in the area and transfer it to the Midwest. Yet Oracle has continued construction activity at its Stanford Ranch campus in the Sierra Nevada foothills, and when current construction is completed, it will be able to expand its staff by about 680 to a total of 1,200.  Oracle’s Sacramento facilities focus on its e-business initiatives and the company says it plans to consolidate operations in Sacramento from other areas, particularly from the San Francisco Bay Area.  Oracle has county approval to build two additional buildings if needed.  </w:t>
      </w:r>
    </w:p>
    <w:p>
      <w:pPr>
        <w:pStyle w:val="Normal"/>
        <w:rPr/>
      </w:pPr>
      <w:r>
        <w:rPr>
          <w:rFonts w:cs="Times New Roman" w:ascii="Times New Roman" w:hAnsi="Times New Roman"/>
          <w:sz w:val="22"/>
        </w:rPr>
        <w:t xml:space="preserve">Illustrating Sacramento’s long-term potential for high-tech growth, TRW’s Electromagnetic Systems Laboratory will move 150 engineers, technicians and administrators from the San Jose metro area to Sacramento’s former McClellan Air Force Base.  TRW will hire another 100 locally and plans to move its Bay Area headquarters in 2003.  Sacramento offers considerable cost advantages for both housing and office space over the Bay Area that should continue to attract tech firms over the long term as concerns focus increasingly on the bottom line.  Further good news comes from Sacramento’s Aerojet, which announced three new long-term contracts for jet propulsion projects worth nearly one-half billion dollars.  Aerojet will be hiring engineers and other technicians as they ramp up work on these projects.  So, despite some gloom among the area’s high-tech industries, our outlook for Sacramento remains unchanged and, along with </w:t>
      </w:r>
      <w:r>
        <w:rPr>
          <w:rStyle w:val="Reviewbold"/>
          <w:rFonts w:cs="Times New Roman" w:ascii="Times New Roman" w:hAnsi="Times New Roman"/>
          <w:b w:val="false"/>
          <w:bCs/>
          <w:sz w:val="22"/>
        </w:rPr>
        <w:t>Riverside</w:t>
      </w:r>
      <w:r>
        <w:rPr>
          <w:rFonts w:cs="Times New Roman" w:ascii="Times New Roman" w:hAnsi="Times New Roman"/>
          <w:sz w:val="22"/>
        </w:rPr>
        <w:t xml:space="preserve">, is expected to lead California’s growth into the future.  </w:t>
      </w:r>
    </w:p>
    <w:p>
      <w:pPr>
        <w:pStyle w:val="Normal"/>
        <w:rPr>
          <w:rFonts w:ascii="Times New Roman" w:hAnsi="Times New Roman" w:cs="Times New Roman"/>
          <w:sz w:val="22"/>
        </w:rPr>
      </w:pPr>
      <w:r>
        <w:rPr>
          <w:rFonts w:cs="Times New Roman" w:ascii="Times New Roman" w:hAnsi="Times New Roman"/>
          <w:sz w:val="22"/>
        </w:rPr>
        <w:t xml:space="preserve">Riverside continues to lead southern California, although along with Sacramento, employment growth has slowed in recent months.  While not known as being a tech center, even Riverside feels some of the industry’s weakness.  For example, Ingram Micro, the world’s largest distributor of computer products, is closing a facility in the metro area.  Yet like in Sacramento, slower growth is not yet resulting in a higher unemployment rate.  Jobs continue to be created in Riverside, particularly in its booming wholesale trade and distribution industry.  There is no shortage of new firms scouting out the region for additional warehouse space.  Some continues to be built on spec, while much is build-to-suit.  </w:t>
      </w:r>
    </w:p>
    <w:p>
      <w:pPr>
        <w:pStyle w:val="Normal"/>
        <w:rPr/>
      </w:pPr>
      <w:r>
        <w:rPr>
          <w:rFonts w:cs="Times New Roman" w:ascii="Times New Roman" w:hAnsi="Times New Roman"/>
          <w:sz w:val="22"/>
        </w:rPr>
        <w:t xml:space="preserve">The slowdown is clearly evident in southern California’s coastal region, but the area is nowhere near recession and it is this area that buoys the entire state economy.  While the summer has not produced a blockbuster movie yet, the entertainment industry is holding steady in </w:t>
      </w:r>
      <w:r>
        <w:rPr>
          <w:rStyle w:val="Reviewbold"/>
          <w:rFonts w:cs="Times New Roman" w:ascii="Times New Roman" w:hAnsi="Times New Roman"/>
          <w:b w:val="false"/>
          <w:bCs/>
          <w:sz w:val="22"/>
        </w:rPr>
        <w:t>Los Angeles</w:t>
      </w:r>
      <w:r>
        <w:rPr>
          <w:rFonts w:cs="Times New Roman" w:ascii="Times New Roman" w:hAnsi="Times New Roman"/>
          <w:sz w:val="22"/>
        </w:rPr>
        <w:t xml:space="preserve">.  Through the first half of this year, movie tickets are up by 10% over the same period of 2000.  This is due to a 6% rise in attendance, and an average ticket price increase of 3.7% that the industry has successfully introduced.  Moreover, tourism activity appears to be holding steady.  Hotel occupancy rates are holding steady and room rates are holding steady in real terms.  </w:t>
      </w:r>
    </w:p>
    <w:p>
      <w:pPr>
        <w:pStyle w:val="Normal"/>
        <w:rPr>
          <w:rFonts w:ascii="Times New Roman" w:hAnsi="Times New Roman" w:cs="Times New Roman"/>
          <w:sz w:val="22"/>
        </w:rPr>
      </w:pPr>
      <w:r>
        <w:rPr>
          <w:rFonts w:cs="Times New Roman" w:ascii="Times New Roman" w:hAnsi="Times New Roman"/>
          <w:sz w:val="22"/>
        </w:rPr>
        <w:t xml:space="preserve">Los Angeles’ exposure to international trade presents a deeper downside risk for the area.  Both import and export trade through the Los Angeles Customs District is down considerably from one year ago.  This ripples through a large part of the economy including transportation, wholesale trade, advertising, legal services, business services and others.  </w:t>
      </w:r>
    </w:p>
    <w:p>
      <w:pPr>
        <w:pStyle w:val="Normal"/>
        <w:rPr>
          <w:rFonts w:ascii="Times New Roman" w:hAnsi="Times New Roman" w:cs="Times New Roman"/>
          <w:sz w:val="22"/>
        </w:rPr>
      </w:pPr>
      <w:r>
        <w:rPr>
          <w:rFonts w:cs="Times New Roman" w:ascii="Times New Roman" w:hAnsi="Times New Roman"/>
          <w:sz w:val="22"/>
        </w:rPr>
        <w:t xml:space="preserve">Some upside potential, however, derives from the aerospace industry.  Although Boeing dismissed 600 workers last spring from its Long Beach plant, the future for its remaining work force of 4,400 looks more secure.  With an order for 20 additional Boeing 717 aircraft for Midwest Express, the plant will be producing the model through 2006.  This order is a milestone for the 717 aircraft because Boeing is now in a position that it may begin marketing derivatives of the aircraft, particularly a smaller version of the plane.  </w:t>
      </w:r>
    </w:p>
    <w:p>
      <w:pPr>
        <w:pStyle w:val="Normal"/>
        <w:rPr>
          <w:rFonts w:ascii="Times New Roman" w:hAnsi="Times New Roman" w:cs="Times New Roman"/>
          <w:sz w:val="22"/>
        </w:rPr>
      </w:pPr>
      <w:r>
        <w:rPr>
          <w:rFonts w:cs="Times New Roman" w:ascii="Times New Roman" w:hAnsi="Times New Roman"/>
          <w:sz w:val="22"/>
        </w:rPr>
        <w:t xml:space="preserve">Defense aerospace has some further upside potential.  The new defense strategy beginning to emerge from the Pentagon is more focused on the need to fight a long-range war across the Pacific, thus requiring more long-range aircraft, more stealth capacity, and more electronic delivery systems for warheads and aircraft and ships.  Thus, some interest is re-emerging for the B-2 stealth bomber, a product of L.A.-based Northrop Grumman for which production was halted several years ago.  Nothing is certain, and the B-2 may never be built again, but there will be additional demand for advanced defense electronics and aircraft in the coming years.  One such possibility is a new long-distance cargo aircraft now under development by Boeing.  The new Advanced Theater Transport is several years off into the future but is one example of current development work now underway.  </w:t>
      </w:r>
    </w:p>
    <w:p>
      <w:pPr>
        <w:pStyle w:val="Normal"/>
        <w:rPr/>
      </w:pPr>
      <w:r>
        <w:rPr>
          <w:rStyle w:val="Reviewbold"/>
          <w:rFonts w:cs="Times New Roman" w:ascii="Times New Roman" w:hAnsi="Times New Roman"/>
          <w:b w:val="false"/>
          <w:bCs/>
          <w:sz w:val="22"/>
        </w:rPr>
        <w:t>Orange County</w:t>
      </w:r>
      <w:r>
        <w:rPr>
          <w:rFonts w:cs="Times New Roman" w:ascii="Times New Roman" w:hAnsi="Times New Roman"/>
          <w:sz w:val="22"/>
        </w:rPr>
        <w:t xml:space="preserve"> and </w:t>
      </w:r>
      <w:r>
        <w:rPr>
          <w:rStyle w:val="Reviewbold"/>
          <w:rFonts w:cs="Times New Roman" w:ascii="Times New Roman" w:hAnsi="Times New Roman"/>
          <w:b w:val="false"/>
          <w:bCs/>
          <w:sz w:val="22"/>
        </w:rPr>
        <w:t>San Diego</w:t>
      </w:r>
      <w:r>
        <w:rPr>
          <w:rFonts w:cs="Times New Roman" w:ascii="Times New Roman" w:hAnsi="Times New Roman"/>
          <w:sz w:val="22"/>
        </w:rPr>
        <w:t xml:space="preserve"> are more closely linked to the tech slowdown, and their economies are feeling it.  San Diego is slowing the most rapidly with a fall in employment in recent months.  Orange County’s employment has held level. The jobless rate in each area, however, remains below 3%.  Chipmaker Broadcom has let about 200 workers go in Orange County and Conexant has also pared staff, even though they have expressed some optimism for the coming quarters.  What is more heartening is that several smaller tech companies in the area such as Intersil, Microsemi and QLogic remain profitable, each with a diverse product mix that helps support sales in this weak environment.  </w:t>
      </w:r>
    </w:p>
    <w:p>
      <w:pPr>
        <w:pStyle w:val="Normal"/>
        <w:rPr>
          <w:rFonts w:ascii="Times New Roman" w:hAnsi="Times New Roman" w:cs="Times New Roman"/>
          <w:sz w:val="22"/>
        </w:rPr>
      </w:pPr>
      <w:r>
        <w:rPr>
          <w:rFonts w:cs="Times New Roman" w:ascii="Times New Roman" w:hAnsi="Times New Roman"/>
          <w:sz w:val="22"/>
        </w:rPr>
        <w:t xml:space="preserve">In San Diego, the weakness is felt at Applied Micro Circuits, which is having a tough time reducing inventory and is suffering net losses as of the first of the year.  Similarly, Kyocera, a maker of wireless telephones, laid off 200 workers due to slumping demand for telecommunications equipment.  The large presence of the military in San Diego does provide some stability for the economy, however, and defense contractors continue to reap work related to defense-based telecommunications and intranet development. </w:t>
      </w:r>
    </w:p>
    <w:p>
      <w:pPr>
        <w:pStyle w:val="Normal"/>
        <w:rPr>
          <w:rFonts w:ascii="Times New Roman" w:hAnsi="Times New Roman" w:cs="Times New Roman"/>
          <w:sz w:val="10"/>
        </w:rPr>
      </w:pPr>
      <w:r>
        <w:rPr>
          <w:rFonts w:cs="Times New Roman" w:ascii="Times New Roman" w:hAnsi="Times New Roman"/>
          <w:sz w:val="10"/>
        </w:rPr>
      </w:r>
    </w:p>
    <w:p>
      <w:pPr>
        <w:pStyle w:val="Heading1"/>
        <w:rPr>
          <w:sz w:val="22"/>
        </w:rPr>
      </w:pPr>
      <w:r>
        <w:rPr/>
        <w:t>Washington Forecast</w:t>
      </w:r>
    </w:p>
    <w:p>
      <w:pPr>
        <w:pStyle w:val="Normal"/>
        <w:rPr/>
      </w:pPr>
      <w:r>
        <w:rPr>
          <w:rFonts w:cs="Times New Roman" w:ascii="Times New Roman" w:hAnsi="Times New Roman"/>
          <w:sz w:val="22"/>
        </w:rPr>
        <w:t xml:space="preserve">The state of </w:t>
      </w:r>
      <w:r>
        <w:rPr>
          <w:rStyle w:val="Reviewbold"/>
          <w:rFonts w:cs="Times New Roman" w:ascii="Times New Roman" w:hAnsi="Times New Roman"/>
          <w:b w:val="false"/>
          <w:bCs/>
          <w:sz w:val="22"/>
        </w:rPr>
        <w:t>Washington</w:t>
      </w:r>
      <w:r>
        <w:rPr>
          <w:rFonts w:cs="Times New Roman" w:ascii="Times New Roman" w:hAnsi="Times New Roman"/>
          <w:sz w:val="22"/>
        </w:rPr>
        <w:t xml:space="preserve"> is now in the next stage of its economic downturn.  For a few years now, primarily beginning in 1998 when the Asian currency crisis really began to take a bite out of foreign demand for commodities and basic manufactured goods, Washington’s economy has been ailing.  Fortunately though, through the dark times, </w:t>
      </w:r>
      <w:r>
        <w:rPr>
          <w:rStyle w:val="Reviewbold"/>
          <w:rFonts w:cs="Times New Roman" w:ascii="Times New Roman" w:hAnsi="Times New Roman"/>
          <w:b w:val="false"/>
          <w:bCs/>
          <w:sz w:val="22"/>
        </w:rPr>
        <w:t>Seattle’s</w:t>
      </w:r>
      <w:r>
        <w:rPr>
          <w:rFonts w:cs="Times New Roman" w:ascii="Times New Roman" w:hAnsi="Times New Roman"/>
          <w:b/>
          <w:bCs/>
          <w:sz w:val="22"/>
        </w:rPr>
        <w:t xml:space="preserve"> </w:t>
      </w:r>
      <w:r>
        <w:rPr>
          <w:rFonts w:cs="Times New Roman" w:ascii="Times New Roman" w:hAnsi="Times New Roman"/>
          <w:sz w:val="22"/>
        </w:rPr>
        <w:t>new economy continued to hold up.  This was a particularly impressive feat given the massive downsizing taking place at Boeing at the time.  Even with Boeing turning thousands of workers out on the streets, Microsoft and Seattle’s impressive cadre of software and information technology-linked industries kept the metro area afloat.  Now though, everything has changed.</w:t>
      </w:r>
    </w:p>
    <w:p>
      <w:pPr>
        <w:pStyle w:val="BodyTextIndent3"/>
        <w:rPr/>
      </w:pPr>
      <w:r>
        <w:rPr/>
        <w:t>It isn’t that Seattle’s economy has caved.  However, there are signs everywhere that the engines that drove the metro area’s economy have downshifted.  First off, there is a growing cadre of dot-com and high-tech layoffs that are impacting Seattle.  None of them are that large or important on their own though.  It is truly the case that these layoff and closure announcements are mostly of companies that you have never heard of, and they amount to 30 jobs here or 50 jobs there.  Unfortunately, this stream of job losses is a steady drip and the impact is climbing into the thousands.  The impact of these job cuts can also be clearly seen in initial unemployment claims emerging within the state.</w:t>
      </w:r>
    </w:p>
    <w:p>
      <w:pPr>
        <w:pStyle w:val="Normal"/>
        <w:rPr>
          <w:rFonts w:ascii="Times New Roman" w:hAnsi="Times New Roman" w:cs="Times New Roman"/>
          <w:sz w:val="22"/>
        </w:rPr>
      </w:pPr>
      <w:r>
        <w:rPr>
          <w:rFonts w:cs="Times New Roman" w:ascii="Times New Roman" w:hAnsi="Times New Roman"/>
          <w:sz w:val="22"/>
        </w:rPr>
        <w:t>Also, the undisputed leader of the information technology component of the Seattle economy, Microsoft, is seeing the writing on the wall with regard to future PC sales and is scaling back its expectations.  As such, the Microsoft job machine that has been amazingly steady over the last several years is now likely to pause until the economy is more supportive of software sales.</w:t>
      </w:r>
    </w:p>
    <w:p>
      <w:pPr>
        <w:pStyle w:val="BodyTextIndent3"/>
        <w:rPr/>
      </w:pPr>
      <w:r>
        <w:rPr/>
        <w:t xml:space="preserve">The problems facing the metro area go beyond just the direct loss of high-tech jobs, however.  Expectations for future earnings and future growth are being revised downward throughout every corner of the metro area’s economy for the first time in many years.  Look no further than the commercial real estate market for sobering evidence of the rapid change in attitudes.  Just one year ago, the very tight Seattle office market was home to rampant speculation as there was thought to be no end to the demand for space, particularly on the Eastside.  Now, however, projects are quickly being canceled or delayed.  For instance the Bellevue Technology Tower will remain just a large hole in the ground until confidence in office absorption re-emerges—an occurrence that could take several years.  Also indicative of the situation, a planned 32-story office building in downtown Bellevue is being submitted for review by Equity Office Properties Trust, but the project will have no firm timetable until office absorption again resumes a pace that at least somewhat resembles what was seen in recent years. </w:t>
      </w:r>
    </w:p>
    <w:p>
      <w:pPr>
        <w:pStyle w:val="BodyTextIndent3"/>
        <w:rPr/>
      </w:pPr>
      <w:r>
        <w:rPr/>
        <w:t>Another albatross for Washington industries’ is the fact that there is no indication that energy prices will ever fall to the structural lows that once presided in Washington.  Further, the harvesting of forest products and seafood are now far more restricted than they once were.  These variables combined with generally high labor costs put Washington at a disadvantage, particularly in competing with international producers.  As such, many plant closings are taking place without any guarantee of re-opening once the economy is on its feet or when energy prices make it more conducive for production. In fact, conditions have remained so poor in many of the smaller markets in Washington that production may have already declined to a pace that will be sustainable going forward.  As such, rural Washington may be ahead of the curve in regard to its inventory correction relative to Seattle.  Is seems that while much of Washington has already taken its medicine, Seattle is only now starting to feel queasy.</w:t>
      </w:r>
    </w:p>
    <w:p>
      <w:pPr>
        <w:pStyle w:val="Normal"/>
        <w:ind w:hanging="0" w:end="0"/>
        <w:rPr>
          <w:rStyle w:val="Reviewbold"/>
          <w:rFonts w:ascii="Times New Roman" w:hAnsi="Times New Roman" w:cs="Times New Roman"/>
          <w:sz w:val="10"/>
        </w:rPr>
      </w:pPr>
      <w:r>
        <w:rPr/>
      </w:r>
    </w:p>
    <w:p>
      <w:pPr>
        <w:pStyle w:val="Heading1"/>
        <w:rPr>
          <w:rStyle w:val="Reviewbold"/>
          <w:rFonts w:ascii="Times New Roman" w:hAnsi="Times New Roman" w:cs="Times New Roman"/>
          <w:sz w:val="22"/>
        </w:rPr>
      </w:pPr>
      <w:r>
        <w:rPr/>
        <w:t>Oregon Forecast</w:t>
      </w:r>
    </w:p>
    <w:p>
      <w:pPr>
        <w:pStyle w:val="Normal"/>
        <w:rPr/>
      </w:pPr>
      <w:r>
        <w:rPr>
          <w:rStyle w:val="Reviewbold"/>
          <w:rFonts w:cs="Times New Roman" w:ascii="Times New Roman" w:hAnsi="Times New Roman"/>
          <w:b w:val="false"/>
          <w:bCs/>
          <w:sz w:val="22"/>
        </w:rPr>
        <w:t>Oregon’s</w:t>
      </w:r>
      <w:r>
        <w:rPr>
          <w:rFonts w:cs="Times New Roman" w:ascii="Times New Roman" w:hAnsi="Times New Roman"/>
          <w:sz w:val="22"/>
        </w:rPr>
        <w:t xml:space="preserve"> recession continues to worsen.  June marked the fourth consecutive month of contracting payrolls statewide, with few industries immune to the slowdown.  Among Oregon’s major industries, only the state’s health service and financial firms are currently employing as many workers as they did a year ago.  Worst off are Oregon’s manufacturing firms, with old-line and high-tech manufacturers alike laying off scores of workers, leaving the state with over 10,000 fewer manufacturing workers than at the beginning of the year.  These layoffs have already begun to impact bankruptcy filings, which are up 32% relative to the first six-months of 2000.  Although proposed federal bankruptcy reforms have contributed somewhat to the high level of filing, the rapid statewide growth in filers continues to outstrip national trends.</w:t>
      </w:r>
    </w:p>
    <w:p>
      <w:pPr>
        <w:pStyle w:val="Normal"/>
        <w:rPr/>
      </w:pPr>
      <w:r>
        <w:rPr>
          <w:rFonts w:cs="Times New Roman" w:ascii="Times New Roman" w:hAnsi="Times New Roman"/>
          <w:sz w:val="22"/>
        </w:rPr>
        <w:t xml:space="preserve">Adding to manufacturing industry woes, Hewlett-Packard recently announced planned company-wide layoffs beginning August 1.  Although HP has not announced which of its facilities will cut back their work forces, the company’s 4,800 workers in </w:t>
      </w:r>
      <w:r>
        <w:rPr>
          <w:rStyle w:val="Reviewbold"/>
          <w:rFonts w:cs="Times New Roman" w:ascii="Times New Roman" w:hAnsi="Times New Roman"/>
          <w:b w:val="false"/>
          <w:bCs/>
          <w:sz w:val="22"/>
        </w:rPr>
        <w:t>Corvallis</w:t>
      </w:r>
      <w:r>
        <w:rPr>
          <w:rFonts w:cs="Times New Roman" w:ascii="Times New Roman" w:hAnsi="Times New Roman"/>
          <w:b/>
          <w:bCs/>
          <w:sz w:val="22"/>
        </w:rPr>
        <w:t>,</w:t>
      </w:r>
      <w:r>
        <w:rPr>
          <w:rFonts w:cs="Times New Roman" w:ascii="Times New Roman" w:hAnsi="Times New Roman"/>
          <w:sz w:val="22"/>
        </w:rPr>
        <w:t xml:space="preserve"> and the 1,900 workers in </w:t>
      </w:r>
      <w:r>
        <w:rPr>
          <w:rStyle w:val="Reviewbold"/>
          <w:rFonts w:cs="Times New Roman" w:ascii="Times New Roman" w:hAnsi="Times New Roman"/>
          <w:b w:val="false"/>
          <w:bCs/>
          <w:sz w:val="22"/>
        </w:rPr>
        <w:t>Vancouver</w:t>
      </w:r>
      <w:r>
        <w:rPr>
          <w:rFonts w:cs="Times New Roman" w:ascii="Times New Roman" w:hAnsi="Times New Roman"/>
          <w:b/>
          <w:bCs/>
          <w:sz w:val="22"/>
        </w:rPr>
        <w:t xml:space="preserve"> (</w:t>
      </w:r>
      <w:r>
        <w:rPr>
          <w:rStyle w:val="Reviewbold"/>
          <w:rFonts w:cs="Times New Roman" w:ascii="Times New Roman" w:hAnsi="Times New Roman"/>
          <w:b w:val="false"/>
          <w:bCs/>
          <w:sz w:val="22"/>
        </w:rPr>
        <w:t>Portland</w:t>
      </w:r>
      <w:r>
        <w:rPr>
          <w:rFonts w:cs="Times New Roman" w:ascii="Times New Roman" w:hAnsi="Times New Roman"/>
          <w:b/>
          <w:bCs/>
          <w:sz w:val="22"/>
        </w:rPr>
        <w:t xml:space="preserve"> </w:t>
      </w:r>
      <w:r>
        <w:rPr>
          <w:rStyle w:val="Reviewbold"/>
          <w:rFonts w:cs="Times New Roman" w:ascii="Times New Roman" w:hAnsi="Times New Roman"/>
          <w:b w:val="false"/>
          <w:bCs/>
          <w:sz w:val="22"/>
        </w:rPr>
        <w:t>MSA</w:t>
      </w:r>
      <w:r>
        <w:rPr>
          <w:rFonts w:cs="Times New Roman" w:ascii="Times New Roman" w:hAnsi="Times New Roman"/>
          <w:b/>
          <w:bCs/>
          <w:sz w:val="22"/>
        </w:rPr>
        <w:t>)</w:t>
      </w:r>
      <w:r>
        <w:rPr>
          <w:rFonts w:cs="Times New Roman" w:ascii="Times New Roman" w:hAnsi="Times New Roman"/>
          <w:sz w:val="22"/>
        </w:rPr>
        <w:t xml:space="preserve"> are surely not immune from reductions.</w:t>
      </w:r>
    </w:p>
    <w:p>
      <w:pPr>
        <w:pStyle w:val="BodyTextIndent"/>
        <w:rPr>
          <w:rFonts w:ascii="Times New Roman" w:hAnsi="Times New Roman" w:cs="Times New Roman"/>
          <w:sz w:val="22"/>
        </w:rPr>
      </w:pPr>
      <w:r>
        <w:rPr>
          <w:rFonts w:cs="Times New Roman" w:ascii="Times New Roman" w:hAnsi="Times New Roman"/>
          <w:sz w:val="22"/>
        </w:rPr>
        <w:t>Uncertainty remains in the outlook for Oregon’s second largest, locally based company, Willamette Industries.  Although rival Weyerhaeuser was successful in gaining three seats on Willamette’s board during the much-hyped June board meeting, it appears that Willamette is not done fighting the $7.1 billion takeover bid.  It is unlikely that Willamette will engage in any poison pill defense strategies to make it less attractive to Weyerhaeuser (e.g. the purchase of a smaller, unprofitable firm) given Willamette’s history of avoiding risk.  More likely would be a continuation of the firm’s moderate expansion plans with the goal of increasing cash flow in the near term.  A buyback from neutral shareholders also remains possible.  Nevertheless, should Willamette’s defense strategy prove inadequate, employment losses will likely be felt across the state, not just at the Portland headquarters.</w:t>
      </w:r>
    </w:p>
    <w:p>
      <w:pPr>
        <w:pStyle w:val="BodyTextIndent"/>
        <w:rPr>
          <w:rFonts w:ascii="Times New Roman" w:hAnsi="Times New Roman" w:cs="Times New Roman"/>
          <w:sz w:val="22"/>
        </w:rPr>
      </w:pPr>
      <w:r>
        <w:rPr>
          <w:rFonts w:cs="Times New Roman" w:ascii="Times New Roman" w:hAnsi="Times New Roman"/>
          <w:sz w:val="22"/>
        </w:rPr>
        <w:t xml:space="preserve">The only near-term positive signs for the Oregon economy remain an improving energy-cost outlook and a statewide tax rebate.  Wholesale electricity prices have dropped enough in recent months to allow the area’s hydroelectric dams to participate to a small extent in planned water spills for endangered migratory fish.  In addition, Oregonians can expect a tax rebate check averaging $133 by the end of the year to supplement the upcoming federal fiscal stimulus. </w:t>
      </w:r>
    </w:p>
    <w:p>
      <w:pPr>
        <w:pStyle w:val="BodyText"/>
        <w:ind w:firstLine="360" w:end="0"/>
        <w:rPr>
          <w:rStyle w:val="Reviewbold"/>
          <w:rFonts w:ascii="Times New Roman" w:hAnsi="Times New Roman" w:cs="Times New Roman"/>
          <w:sz w:val="10"/>
        </w:rPr>
      </w:pPr>
      <w:r>
        <w:rPr>
          <w:rFonts w:cs="Times New Roman"/>
          <w:sz w:val="22"/>
        </w:rPr>
      </w:r>
    </w:p>
    <w:p>
      <w:pPr>
        <w:pStyle w:val="Heading1"/>
        <w:rPr>
          <w:rStyle w:val="Reviewbold"/>
          <w:rFonts w:ascii="Times New Roman" w:hAnsi="Times New Roman" w:cs="Times New Roman"/>
          <w:sz w:val="22"/>
        </w:rPr>
      </w:pPr>
      <w:r>
        <w:rPr/>
        <w:t>Arizona Forecast</w:t>
      </w:r>
    </w:p>
    <w:p>
      <w:pPr>
        <w:pStyle w:val="BodyText"/>
        <w:ind w:firstLine="360" w:end="0"/>
        <w:rPr/>
      </w:pPr>
      <w:r>
        <w:rPr>
          <w:rStyle w:val="Reviewbold"/>
          <w:rFonts w:cs="Times New Roman"/>
          <w:b w:val="false"/>
          <w:bCs/>
          <w:sz w:val="22"/>
        </w:rPr>
        <w:t>Arizona’s</w:t>
      </w:r>
      <w:r>
        <w:rPr>
          <w:sz w:val="22"/>
        </w:rPr>
        <w:t xml:space="preserve"> economy is decelerating rapidly, but the majority of the weakness is still concentrated among the state's high-tech manufacturers such as telecommunications and semi-conductor companies.  Demand has yet to return to these battered industries as companies worldwide cut back on capital investment in the face of declining profits and a slowing global economy.  Business services are also being hit with substantial job losses as manufacturers cut back on temporary help.  Even so, Arizona is expected to remain an above-average performer nationally.  The state's financial services, health services and retail trade are still growing and adding jobs.  </w:t>
      </w:r>
    </w:p>
    <w:p>
      <w:pPr>
        <w:pStyle w:val="BodyText"/>
        <w:rPr>
          <w:sz w:val="22"/>
        </w:rPr>
      </w:pPr>
      <w:r>
        <w:rPr>
          <w:sz w:val="22"/>
        </w:rPr>
        <w:t xml:space="preserve">     </w:t>
      </w:r>
      <w:r>
        <w:rPr>
          <w:sz w:val="22"/>
        </w:rPr>
        <w:t>Going forward some weakening in construction is expected as current construction projects wind down and developers adjust to the more subdued economic growth outlook. Retail trade could also slip as consumers respond to a less secure labor market.  But signs of a bottom appear to be forming in manufacturing as Arizona's Purchasing Managers Index rose in May after declining sharply in March and April.  Thus, the probability that the state's economy could slip into full-blown recession remains remote. Moreover, Arizona's unemployment rate is below the national average, revealing the underlying strength of the state's economy.</w:t>
      </w:r>
    </w:p>
    <w:p>
      <w:pPr>
        <w:pStyle w:val="BodyText"/>
        <w:rPr/>
      </w:pPr>
      <w:r>
        <w:rPr>
          <w:rStyle w:val="Reviewbold"/>
          <w:rFonts w:cs="Times New Roman"/>
          <w:sz w:val="22"/>
        </w:rPr>
        <w:t xml:space="preserve">     </w:t>
      </w:r>
      <w:r>
        <w:rPr>
          <w:rStyle w:val="Reviewbold"/>
          <w:rFonts w:cs="Times New Roman"/>
          <w:b w:val="false"/>
          <w:bCs/>
          <w:sz w:val="22"/>
        </w:rPr>
        <w:t>Phoenix’s</w:t>
      </w:r>
      <w:r>
        <w:rPr>
          <w:b/>
          <w:bCs/>
          <w:sz w:val="22"/>
        </w:rPr>
        <w:t xml:space="preserve"> </w:t>
      </w:r>
      <w:r>
        <w:rPr>
          <w:sz w:val="22"/>
        </w:rPr>
        <w:t xml:space="preserve">economic expansion is slowing markedly. Manufacturing and services job losses are affecting the city's economic growth.  Phoenix is one of the nation's top technology manufacturing centers.  Honeywell, Motorola, and Intel are some of the metro area's largest employers and each has witnessed massive declines in profits and demand for their products.  Honeywell, the metro area's largest private employer, with a work force of over 16,900, saw a steep 92% decline in net income in the second quarter compared to a year ago.  The company had been counting on a merger with General Electric until European antitrust regulators thwarted the merger.  On a bright note, the aerospace division, which is based in Phoenix, performed slightly stronger than analysts had expected.  It is not yet clear whether further Honeywell cost cutting or job losses will impact the Phoenix metro area, but if conditions do not improve soon more cuts will be inevitable.  </w:t>
      </w:r>
    </w:p>
    <w:p>
      <w:pPr>
        <w:pStyle w:val="BodyText"/>
        <w:rPr>
          <w:sz w:val="22"/>
        </w:rPr>
      </w:pPr>
      <w:r>
        <w:rPr>
          <w:sz w:val="22"/>
        </w:rPr>
        <w:t xml:space="preserve">     </w:t>
      </w:r>
      <w:r>
        <w:rPr>
          <w:sz w:val="22"/>
        </w:rPr>
        <w:t xml:space="preserve">Motorola, the metro area's second largest private employer (15,100 workers), posted a $232 million dollar loss in the second quarter on weak phone hand set sales and weak semiconductor demand and pricing.  This compares to a $550 million profit in the same period a year ago.  This is the second consecutive quarterly loss for the company. If the national downturn in technology spending is prolonged, these companies will continue to see losses, resulting in ever more drastic measures to restore profitability.  </w:t>
      </w:r>
    </w:p>
    <w:p>
      <w:pPr>
        <w:pStyle w:val="BodyText"/>
        <w:rPr/>
      </w:pPr>
      <w:r>
        <w:rPr>
          <w:rStyle w:val="Reviewbold"/>
          <w:rFonts w:cs="Times New Roman"/>
          <w:b w:val="false"/>
          <w:bCs/>
          <w:sz w:val="22"/>
        </w:rPr>
        <w:t xml:space="preserve">     </w:t>
      </w:r>
      <w:r>
        <w:rPr>
          <w:rStyle w:val="Reviewbold"/>
          <w:rFonts w:cs="Times New Roman"/>
          <w:b w:val="false"/>
          <w:bCs/>
          <w:sz w:val="22"/>
        </w:rPr>
        <w:t>Tucson’s</w:t>
      </w:r>
      <w:r>
        <w:rPr>
          <w:sz w:val="22"/>
        </w:rPr>
        <w:t xml:space="preserve"> economy has cooled quickly, going from a sizzling employment growth rate of over 6.0% in January 2000 to 0.3% in June of this year and is now in line with the national average.  In Tucson, job losses are hitting construction and manufacturing, while retail trade and services are holding on to job gains from a year ago.  A sign of remaining economic strength in the metro area is the tight labor market. The unemployment rate is still well below the national average.</w:t>
      </w:r>
    </w:p>
    <w:p>
      <w:pPr>
        <w:pStyle w:val="Normal"/>
        <w:rPr>
          <w:rStyle w:val="Reviewbold"/>
          <w:rFonts w:ascii="Times New Roman" w:hAnsi="Times New Roman" w:cs="Times New Roman"/>
          <w:b w:val="false"/>
          <w:sz w:val="10"/>
        </w:rPr>
      </w:pPr>
      <w:r>
        <w:rPr>
          <w:sz w:val="22"/>
        </w:rPr>
      </w:r>
    </w:p>
    <w:p>
      <w:pPr>
        <w:pStyle w:val="Heading1"/>
        <w:rPr>
          <w:rStyle w:val="Reviewbold"/>
          <w:rFonts w:ascii="Times New Roman" w:hAnsi="Times New Roman" w:cs="Times New Roman"/>
          <w:b w:val="false"/>
          <w:sz w:val="22"/>
        </w:rPr>
      </w:pPr>
      <w:r>
        <w:rPr/>
        <w:t>Nevada Forecast</w:t>
      </w:r>
    </w:p>
    <w:p>
      <w:pPr>
        <w:pStyle w:val="Normal"/>
        <w:rPr/>
      </w:pPr>
      <w:r>
        <w:rPr>
          <w:rStyle w:val="Reviewbold"/>
          <w:rFonts w:cs="Times New Roman" w:ascii="Times New Roman" w:hAnsi="Times New Roman"/>
          <w:b/>
          <w:sz w:val="22"/>
        </w:rPr>
        <w:t xml:space="preserve">Tourism in </w:t>
      </w:r>
      <w:r>
        <w:rPr>
          <w:rStyle w:val="Reviewbold"/>
          <w:rFonts w:cs="Times New Roman" w:ascii="Times New Roman" w:hAnsi="Times New Roman"/>
          <w:b w:val="false"/>
          <w:bCs/>
          <w:sz w:val="22"/>
        </w:rPr>
        <w:t>Nevada</w:t>
      </w:r>
      <w:r>
        <w:rPr>
          <w:rStyle w:val="Reviewbold"/>
          <w:rFonts w:cs="Times New Roman" w:ascii="Times New Roman" w:hAnsi="Times New Roman"/>
          <w:b w:val="false"/>
          <w:sz w:val="22"/>
        </w:rPr>
        <w:t xml:space="preserve"> is holding up solidly despite the slowing national economy.  Air traffic at </w:t>
      </w:r>
      <w:r>
        <w:rPr>
          <w:rStyle w:val="Reviewbold"/>
          <w:rFonts w:cs="Times New Roman" w:ascii="Times New Roman" w:hAnsi="Times New Roman"/>
          <w:b w:val="false"/>
          <w:bCs/>
          <w:sz w:val="22"/>
        </w:rPr>
        <w:t>Las Vegas’</w:t>
      </w:r>
      <w:r>
        <w:rPr>
          <w:rStyle w:val="Reviewbold"/>
          <w:rFonts w:cs="Times New Roman" w:ascii="Times New Roman" w:hAnsi="Times New Roman"/>
          <w:b w:val="false"/>
          <w:sz w:val="22"/>
        </w:rPr>
        <w:t xml:space="preserve"> McCarran International Airport has topped 2000 levels every month this year. Year to date, air passenger volume was up 5% in June compared with the first six-months of 2000.  According to the Las Vegas Convention and Visitors Authority, visitor volume to Las Vegas continues to grow, rising 0.7% year over year in May.  May’s increase marks the third straight month of modest growth in visitor volume, even as the nation’s labor market conditions have weakened.  The resilience in visitor flows to Las Vegas is due in part to the city’s prominence among vacation destinations. If travelers grow less confident and feel forced to take fewer vacations this year, they are more likely to cut out travel to less well-known destinations than to an established one such as Las Vegas. </w:t>
      </w:r>
    </w:p>
    <w:p>
      <w:pPr>
        <w:pStyle w:val="Normal"/>
        <w:rPr/>
      </w:pPr>
      <w:r>
        <w:rPr>
          <w:rStyle w:val="Reviewbold"/>
          <w:rFonts w:cs="Times New Roman" w:ascii="Times New Roman" w:hAnsi="Times New Roman"/>
          <w:b w:val="false"/>
          <w:sz w:val="22"/>
        </w:rPr>
        <w:t xml:space="preserve">High visitor volume doesn’t tell the whole story, however, as Las Vegas hotels and resorts have had to lower room rates to keep visitors coming through the doors.  Strip operators are cutting rates in the neighborhood of 5% to 20% in order to boost leisure travel volume. Convention business is traditionally light during the summer, meaning some of the rate reductions have been seasonal, as hoteliers have been forced to be more aggressive in attracting vacationers.  However, hotel operators are clearly more cautious now than one year ago, as there are no major lodging projects in the pipeline and employment growth in the industry continues to cool.  The burden of higher energy costs and reduced spending per traveler means service industry expansion in Las Vegas—primarily hotel and casino job growth—will continue to slow this year. </w:t>
      </w:r>
    </w:p>
    <w:p>
      <w:pPr>
        <w:pStyle w:val="Normal"/>
        <w:rPr>
          <w:rStyle w:val="Reviewbold"/>
          <w:rFonts w:ascii="Times New Roman" w:hAnsi="Times New Roman" w:cs="Times New Roman"/>
          <w:b w:val="false"/>
          <w:sz w:val="10"/>
        </w:rPr>
      </w:pPr>
      <w:r>
        <w:rPr>
          <w:rStyle w:val="Reviewbold"/>
          <w:rFonts w:cs="Times New Roman" w:ascii="Times New Roman" w:hAnsi="Times New Roman"/>
          <w:b w:val="false"/>
          <w:sz w:val="22"/>
        </w:rPr>
        <w:t xml:space="preserve"> </w:t>
      </w:r>
    </w:p>
    <w:p>
      <w:pPr>
        <w:pStyle w:val="Heading1"/>
        <w:rPr>
          <w:rStyle w:val="Reviewbold"/>
          <w:rFonts w:ascii="Times New Roman" w:hAnsi="Times New Roman" w:cs="Times New Roman"/>
          <w:b w:val="false"/>
          <w:sz w:val="22"/>
        </w:rPr>
      </w:pPr>
      <w:r>
        <w:rPr/>
        <w:t>Utah Forecast</w:t>
      </w:r>
    </w:p>
    <w:p>
      <w:pPr>
        <w:pStyle w:val="Normal"/>
        <w:rPr/>
      </w:pPr>
      <w:r>
        <w:rPr>
          <w:rStyle w:val="Reviewbold"/>
          <w:rFonts w:cs="Times New Roman" w:ascii="Times New Roman" w:hAnsi="Times New Roman"/>
          <w:b/>
          <w:sz w:val="22"/>
        </w:rPr>
        <w:t xml:space="preserve"> </w:t>
      </w:r>
      <w:r>
        <w:rPr>
          <w:rStyle w:val="Reviewbold"/>
          <w:rFonts w:cs="Times New Roman" w:ascii="Times New Roman" w:hAnsi="Times New Roman"/>
          <w:b w:val="false"/>
          <w:bCs/>
          <w:sz w:val="22"/>
        </w:rPr>
        <w:t>Utah’s</w:t>
      </w:r>
      <w:r>
        <w:rPr>
          <w:rStyle w:val="Reviewbold"/>
          <w:rFonts w:cs="Times New Roman" w:ascii="Times New Roman" w:hAnsi="Times New Roman"/>
          <w:b w:val="false"/>
          <w:sz w:val="22"/>
        </w:rPr>
        <w:t xml:space="preserve"> economy, although outpacing the nation, is definitely slowing.  While year-over-year employment is up almost 2%, the pace of job creation has slowed substantially since the beginning of the year.  Over the past six months total employment in the state has grown only 0.6% at an annual rate.  The weakness can be tied to problems in two industries, manufacturing and construction. Manufacturing is doing better in Utah than it is in the rest of the country, but it has still suffered employment losses over the past year.  Employment in Utah’s non-durable manufacturing industry has held steady over the past year, but durable manufacturing has seen employment losses.  With the Olympics now less than a year away, the big construction projects in </w:t>
      </w:r>
      <w:r>
        <w:rPr>
          <w:rStyle w:val="Reviewbold"/>
          <w:rFonts w:cs="Times New Roman" w:ascii="Times New Roman" w:hAnsi="Times New Roman"/>
          <w:b w:val="false"/>
          <w:bCs/>
          <w:sz w:val="22"/>
        </w:rPr>
        <w:t>Salt Lake City and Provo</w:t>
      </w:r>
      <w:r>
        <w:rPr>
          <w:rStyle w:val="Reviewbold"/>
          <w:rFonts w:cs="Times New Roman" w:ascii="Times New Roman" w:hAnsi="Times New Roman"/>
          <w:b w:val="false"/>
          <w:sz w:val="22"/>
        </w:rPr>
        <w:t xml:space="preserve"> linked to the games (venues, hotels and highways) are now complete.  Because of this, construction employment in down 5% over the past year, with 5,000 fewer construction jobs since the beginning of the year.  The slowdown in construction will help alleviate concerns about overbuilding in the state, however, and help alleviate Utah’s tight labor markets.</w:t>
      </w:r>
    </w:p>
    <w:p>
      <w:pPr>
        <w:pStyle w:val="Normal"/>
        <w:rPr>
          <w:rStyle w:val="Reviewbold"/>
          <w:rFonts w:ascii="Times New Roman" w:hAnsi="Times New Roman" w:cs="Times New Roman"/>
          <w:b w:val="false"/>
          <w:sz w:val="10"/>
        </w:rPr>
      </w:pPr>
      <w:r>
        <w:rPr/>
      </w:r>
    </w:p>
    <w:p>
      <w:pPr>
        <w:pStyle w:val="Heading1"/>
        <w:rPr>
          <w:rStyle w:val="Reviewbold"/>
          <w:rFonts w:ascii="Times New Roman" w:hAnsi="Times New Roman" w:cs="Times New Roman"/>
          <w:b w:val="false"/>
          <w:sz w:val="22"/>
        </w:rPr>
      </w:pPr>
      <w:r>
        <w:rPr/>
        <w:t>Colorado</w:t>
      </w:r>
    </w:p>
    <w:p>
      <w:pPr>
        <w:pStyle w:val="Normal"/>
        <w:rPr/>
      </w:pPr>
      <w:r>
        <w:rPr>
          <w:rStyle w:val="Reviewbold"/>
          <w:rFonts w:cs="Times New Roman" w:ascii="Times New Roman" w:hAnsi="Times New Roman"/>
          <w:b w:val="false"/>
          <w:bCs/>
          <w:sz w:val="22"/>
        </w:rPr>
        <w:t>Colorado’s</w:t>
      </w:r>
      <w:r>
        <w:rPr>
          <w:rFonts w:cs="Times New Roman" w:ascii="Times New Roman" w:hAnsi="Times New Roman"/>
          <w:sz w:val="22"/>
        </w:rPr>
        <w:t xml:space="preserve"> economy continues to perform solidly, though labor market signs are mixed.  Initial jobless claims have soared in recent months to a five-year high. However, employment in the state is posting strong growth and the jobless rate remains exceedingly low, in spite of ever increasing distress in the telecom equipment industry nationwide.</w:t>
      </w:r>
    </w:p>
    <w:p>
      <w:pPr>
        <w:pStyle w:val="BodyTextIndent3"/>
        <w:rPr/>
      </w:pPr>
      <w:r>
        <w:rPr/>
        <w:t xml:space="preserve">The telecom industry’s contraction has come later and hit harder than the dot-com slowdown that signaled the beginning of high-tech troubles last year. The collapse of equipment-hungry Internet startups along with the severe paring back of IT investment at established companies is exacerbating a glut of telecom gear that has paralyzed the industry.  </w:t>
      </w:r>
    </w:p>
    <w:p>
      <w:pPr>
        <w:pStyle w:val="BodyTextIndent3"/>
        <w:rPr/>
      </w:pPr>
      <w:r>
        <w:rPr/>
        <w:t xml:space="preserve">Colorado’s large telecom employers have weathered the contraction with few payroll reductions thus far, compared to other states. However, risks remain that the worst could be yet to come, as Lucent, which employs 7,000 in </w:t>
      </w:r>
      <w:r>
        <w:rPr>
          <w:rStyle w:val="Reviewbold"/>
          <w:rFonts w:cs="Times New Roman"/>
          <w:b w:val="false"/>
          <w:bCs/>
          <w:sz w:val="22"/>
        </w:rPr>
        <w:t>Denver</w:t>
      </w:r>
      <w:r>
        <w:rPr/>
        <w:t xml:space="preserve">, will only announce in September details of its latest plan to cut an additional 20,000 positions. While a majority of these cuts are expected to come overseas, the company is also aggressively reducing its management headcount in the U.S. as well. By June, 8,500 mid-level managers out of a possible 13,000 had accepted early retirement buyout offers. Not all the news in the industry is bad, however. Industry giant Qwest continues to pick up major DSL contracts and posted strong second-quarter results, a positive sign for the company’s more than 20,000 Colorado employees. The failure of smaller telecom service providers may cause a flight to quality among corporate clients, which in the end could prove a boon for Qwest. </w:t>
      </w:r>
    </w:p>
    <w:p>
      <w:pPr>
        <w:pStyle w:val="BodyTextIndent3"/>
        <w:rPr/>
      </w:pPr>
      <w:r>
        <w:rPr/>
        <w:t xml:space="preserve">One positive fact for Colorado is that its telecom industry relies very little on equipment manufacturing, where announced layoffs this year have already totaled 130,000 nationwide.  While the share of jobs in semiconductor and computer equipment manufacturing is quite large, the state only has an estimated 3,000 jobs, or 0.1% of total employment, concentrated in communications equipment manufacturing. States like Illinois, for comparison, with an estimated 37,000 jobs in the industry face a greater risk of heavy payroll reductions.  </w:t>
      </w:r>
    </w:p>
    <w:p>
      <w:pPr>
        <w:pStyle w:val="Normal"/>
        <w:rPr>
          <w:rFonts w:ascii="Times New Roman" w:hAnsi="Times New Roman" w:cs="Times New Roman"/>
          <w:sz w:val="10"/>
        </w:rPr>
      </w:pPr>
      <w:r>
        <w:rPr>
          <w:rFonts w:cs="Times New Roman" w:ascii="Times New Roman" w:hAnsi="Times New Roman"/>
          <w:sz w:val="10"/>
        </w:rPr>
      </w:r>
    </w:p>
    <w:p>
      <w:pPr>
        <w:pStyle w:val="Heading1"/>
        <w:rPr>
          <w:sz w:val="22"/>
        </w:rPr>
      </w:pPr>
      <w:r>
        <w:rPr/>
        <w:t>Wyoming Forecast</w:t>
      </w:r>
    </w:p>
    <w:p>
      <w:pPr>
        <w:pStyle w:val="Normal"/>
        <w:rPr/>
      </w:pPr>
      <w:r>
        <w:rPr>
          <w:rFonts w:cs="Times New Roman" w:ascii="Times New Roman" w:hAnsi="Times New Roman"/>
          <w:sz w:val="22"/>
        </w:rPr>
        <w:t xml:space="preserve">Due mostly in part to its energy industries, </w:t>
      </w:r>
      <w:r>
        <w:rPr>
          <w:rStyle w:val="Reviewbold"/>
          <w:rFonts w:cs="Times New Roman" w:ascii="Times New Roman" w:hAnsi="Times New Roman"/>
          <w:b w:val="false"/>
          <w:bCs/>
          <w:sz w:val="22"/>
        </w:rPr>
        <w:t>Wyoming’s</w:t>
      </w:r>
      <w:r>
        <w:rPr>
          <w:rFonts w:cs="Times New Roman" w:ascii="Times New Roman" w:hAnsi="Times New Roman"/>
          <w:sz w:val="22"/>
        </w:rPr>
        <w:t xml:space="preserve"> economy continues to grow.  Mining payrolls, as well as trade and service employment, are the main drivers of the expansion.  As such, state revenue coffers remain full, with another year of surplus revenue expected. Tax revenue derived from natural gas production has been the main revenue source, but renewed demand for coal is also contributing to stronger tax receipts.</w:t>
      </w:r>
    </w:p>
    <w:p>
      <w:pPr>
        <w:pStyle w:val="Normal"/>
        <w:rPr>
          <w:rFonts w:ascii="Times New Roman" w:hAnsi="Times New Roman" w:cs="Times New Roman"/>
          <w:sz w:val="22"/>
        </w:rPr>
      </w:pPr>
      <w:r>
        <w:rPr>
          <w:rFonts w:cs="Times New Roman" w:ascii="Times New Roman" w:hAnsi="Times New Roman"/>
          <w:sz w:val="22"/>
        </w:rPr>
        <w:t xml:space="preserve">The Casper economy has been the main beneficiary of increased energy demand.  The jobless rate is at its lowest level in almost 20 years.  Year-to-year employment growth in June exceeded 4%, with strong job creation in the mining, construction, services and manufacturing industries. </w:t>
      </w:r>
    </w:p>
    <w:p>
      <w:pPr>
        <w:pStyle w:val="Normal"/>
        <w:rPr>
          <w:rFonts w:ascii="Times New Roman" w:hAnsi="Times New Roman" w:cs="Times New Roman"/>
          <w:sz w:val="22"/>
        </w:rPr>
      </w:pPr>
      <w:r>
        <w:rPr>
          <w:rFonts w:cs="Times New Roman" w:ascii="Times New Roman" w:hAnsi="Times New Roman"/>
          <w:sz w:val="22"/>
        </w:rPr>
        <w:t xml:space="preserve">Casper specializes in the supply of energy products. Mining accounts for over 40% of the metro area’s output, compared to just 1.2% nationally. Casper also has one of the highest concentrations of mining employment. The mining industry accounts for about 7% of employment compared to the national average of about 0.5%. Economic activity is concentrated in oil and gas extraction.  As such, Casper’s economy is tied very closely to oil and gas prices.  </w:t>
      </w:r>
    </w:p>
    <w:p>
      <w:pPr>
        <w:pStyle w:val="BodyTextIndent3"/>
        <w:rPr/>
      </w:pPr>
      <w:r>
        <w:rPr/>
        <w:t xml:space="preserve">Near-term prospects for Casper are bolstered by the nation’s intensified demand for energy products.  Longer term, strong links to the energy markets produce a boom-bust economic cycle. For instance, Casper struggled for many years in the 1980s after the increase in world oil supply drove down the price to a level at which local production was no longer efficient. Given that the current high prices are triggering global supply increases, Casper faces the same risk once again. </w:t>
      </w:r>
    </w:p>
    <w:p>
      <w:pPr>
        <w:pStyle w:val="Normal"/>
        <w:rPr>
          <w:rFonts w:ascii="Times New Roman" w:hAnsi="Times New Roman" w:cs="Times New Roman"/>
          <w:sz w:val="22"/>
        </w:rPr>
      </w:pPr>
      <w:r>
        <w:rPr>
          <w:rFonts w:cs="Times New Roman" w:ascii="Times New Roman" w:hAnsi="Times New Roman"/>
          <w:sz w:val="22"/>
        </w:rPr>
        <w:t>Several factors will help prevent the cycle from repeating, however.  First, this time around natural gas mining is a large reason for the growth in the region.  Unlike oil, natural gas is difficult to transport overseas. Therefore, international supply competition stems mostly from Canada and Mexico. While these countries represent long-run competitors, the national structural deficit in natural gas reserves will maintain strong demand from all sources over the next few years.</w:t>
      </w:r>
    </w:p>
    <w:p>
      <w:pPr>
        <w:pStyle w:val="Normal"/>
        <w:rPr>
          <w:rFonts w:ascii="Times New Roman" w:hAnsi="Times New Roman" w:cs="Times New Roman"/>
          <w:sz w:val="22"/>
        </w:rPr>
      </w:pPr>
      <w:r>
        <w:rPr>
          <w:rFonts w:cs="Times New Roman" w:ascii="Times New Roman" w:hAnsi="Times New Roman"/>
          <w:sz w:val="22"/>
        </w:rPr>
        <w:t>Second, the current boom differs from the past energy crisis in that new energy production facilities are largely fueled by natural gas. These plants produce electricity with less residual products that more easily meet environmental regulation and can be built on a much smaller scale to supplement base production facilities. Therefore, natural gas prices are expected to maintain their relatively high level over the next few years, benefiting Casper.</w:t>
      </w:r>
    </w:p>
    <w:sectPr>
      <w:headerReference w:type="default" r:id="rId4"/>
      <w:type w:val="nextPage"/>
      <w:pgSz w:w="12240" w:h="15840"/>
      <w:pgMar w:left="360" w:right="360" w:gutter="0" w:header="432" w:top="1008"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kOldsty Md BT">
    <w:altName w:val="Times New Roman"/>
    <w:charset w:val="00" w:characterSet="windows-1252"/>
    <w:family w:val="roman"/>
    <w:pitch w:val="variable"/>
  </w:font>
  <w:font w:name="BerkOldsty Bk B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BerkOldsty Blk BT">
    <w:altName w:val="TempsExtraBoldFH"/>
    <w:charset w:val="00" w:characterSet="windows-1252"/>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Impact">
    <w:charset w:val="00" w:characterSet="windows-1252"/>
    <w:family w:val="swiss"/>
    <w:pitch w:val="variable"/>
  </w:font>
  <w:font w:name="TempsRomanFH">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color w:val="FF0000"/>
      </w:rPr>
    </w:pPr>
    <w:r>
      <w:rPr>
        <w:b/>
        <w:bCs/>
        <w:color w:val="FF0000"/>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firstLine="360" w:start="0" w:end="0"/>
    </w:pPr>
    <w:rPr>
      <w:rFonts w:ascii="BerkOldsty Md BT;Times New Roman" w:hAnsi="BerkOldsty Md BT;Times New Roman" w:eastAsia="Times New Roman" w:cs="BerkOldsty Md BT;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0"/>
      <w:outlineLvl w:val="0"/>
    </w:pPr>
    <w:rPr>
      <w:rFonts w:ascii="Times New Roman" w:hAnsi="Times New Roman" w:cs="Times New Roman"/>
      <w:b/>
      <w:bCs/>
      <w:color w:val="000000"/>
      <w:sz w:val="24"/>
      <w:u w:val="single"/>
    </w:rPr>
  </w:style>
  <w:style w:type="paragraph" w:styleId="Heading2">
    <w:name w:val="heading 2"/>
    <w:basedOn w:val="Normal"/>
    <w:next w:val="Normal"/>
    <w:qFormat/>
    <w:pPr>
      <w:keepNext w:val="true"/>
      <w:numPr>
        <w:ilvl w:val="1"/>
        <w:numId w:val="1"/>
      </w:numPr>
      <w:outlineLvl w:val="1"/>
    </w:pPr>
    <w:rPr>
      <w:rFonts w:ascii="BerkOldsty Bk BT" w:hAnsi="BerkOldsty Bk BT" w:cs="BerkOldsty Bk BT"/>
      <w:b/>
    </w:rPr>
  </w:style>
  <w:style w:type="paragraph" w:styleId="Heading3">
    <w:name w:val="heading 3"/>
    <w:basedOn w:val="Normal"/>
    <w:next w:val="Normal"/>
    <w:qFormat/>
    <w:pPr>
      <w:keepNext w:val="true"/>
      <w:numPr>
        <w:ilvl w:val="2"/>
        <w:numId w:val="1"/>
      </w:numPr>
      <w:ind w:hanging="0" w:start="0" w:end="0"/>
      <w:outlineLvl w:val="2"/>
    </w:pPr>
    <w:rPr>
      <w:rFonts w:ascii="Times New Roman" w:hAnsi="Times New Roman" w:cs="Times New Roman"/>
      <w:sz w:val="22"/>
    </w:rPr>
  </w:style>
  <w:style w:type="character" w:styleId="WW8Num1z0">
    <w:name w:val="WW8Num1z0"/>
    <w:qFormat/>
    <w:rPr>
      <w:rFonts w:ascii="Symbol" w:hAnsi="Symbol" w:cs="Symbol"/>
    </w:rPr>
  </w:style>
  <w:style w:type="character" w:styleId="WW8Num2z0">
    <w:name w:val="WW8Num2z0"/>
    <w:qFormat/>
    <w:rPr>
      <w:rFonts w:ascii="Symbol" w:hAnsi="Symbol" w:cs="Symbol"/>
      <w:color w:val="000000"/>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Reviewbold">
    <w:name w:val="Review bold"/>
    <w:basedOn w:val="DefaultParagraphFont"/>
    <w:qFormat/>
    <w:rPr>
      <w:rFonts w:ascii="BerkOldsty Blk BT;TempsExtraBoldFH" w:hAnsi="BerkOldsty Blk BT;TempsExtraBoldFH" w:cs="BerkOldsty Blk BT;TempsExtraBoldFH"/>
      <w:b/>
      <w:color w:val="auto"/>
      <w:spacing w:val="0"/>
      <w:kern w:val="0"/>
      <w:position w:val="0"/>
      <w:sz w:val="20"/>
      <w:sz w:val="20"/>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style>
  <w:style w:type="paragraph" w:styleId="BodyTextIndent2">
    <w:name w:val="Body Text Indent 2"/>
    <w:basedOn w:val="Normal"/>
    <w:qFormat/>
    <w:pPr/>
    <w:rPr>
      <w:sz w:val="32"/>
    </w:rPr>
  </w:style>
  <w:style w:type="paragraph" w:styleId="BodyTextIndent3">
    <w:name w:val="Body Text Indent 3"/>
    <w:basedOn w:val="Normal"/>
    <w:qFormat/>
    <w:pPr/>
    <w:rPr>
      <w:rFonts w:ascii="Times New Roman" w:hAnsi="Times New Roman" w:cs="Times New Roman"/>
      <w:sz w:val="22"/>
    </w:rPr>
  </w:style>
  <w:style w:type="paragraph" w:styleId="BodyText2">
    <w:name w:val="Body Text 2"/>
    <w:basedOn w:val="Normal"/>
    <w:qFormat/>
    <w:pPr>
      <w:ind w:hanging="0" w:start="0" w:end="0"/>
    </w:pPr>
    <w:rPr>
      <w:rFonts w:ascii="Times New Roman" w:hAnsi="Times New Roman" w:cs="Times New Roman"/>
      <w:sz w:val="22"/>
    </w:rPr>
  </w:style>
  <w:style w:type="paragraph" w:styleId="Subtitle">
    <w:name w:val="Subtitle"/>
    <w:basedOn w:val="Normal"/>
    <w:next w:val="BodyText"/>
    <w:qFormat/>
    <w:pPr>
      <w:ind w:hanging="0" w:start="0" w:end="0"/>
      <w:jc w:val="center"/>
    </w:pPr>
    <w:rPr>
      <w:rFonts w:ascii="Times New Roman" w:hAnsi="Times New Roman" w:cs="Times New Roman"/>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REVIEW</Template>
  <TotalTime>345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2001-08-30T12:37:00Z</dcterms:created>
  <dc:creator>Steve Cochrane</dc:creator>
  <dc:description/>
  <dc:language>en-CA</dc:language>
  <cp:lastModifiedBy>bwhitman</cp:lastModifiedBy>
  <cp:lastPrinted>2001-09-04T13:15:00Z</cp:lastPrinted>
  <dcterms:modified xsi:type="dcterms:W3CDTF">2001-09-04T15:50:00Z</dcterms:modified>
  <cp:revision>12</cp:revision>
  <dc:subject/>
  <dc:title>The West’s economy is still decelerating as technology and telecom firms continue to cut their inventories and their workforces</dc:title>
</cp:coreProperties>
</file>