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  </w:t>
      </w:r>
    </w:p>
    <w:p>
      <w:pPr>
        <w:pStyle w:val="Heading"/>
        <w:rPr/>
      </w:pPr>
      <w:r>
        <w:rPr/>
        <w:t>PUERTO RICO WEEKLY MEETING AGENDA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May 21, 2001      </w:t>
      </w:r>
    </w:p>
    <w:p>
      <w:pPr>
        <w:pStyle w:val="Normal"/>
        <w:pBdr>
          <w:top w:val="double" w:sz="4" w:space="0" w:color="000000"/>
        </w:pBdr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jc w:val="both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both"/>
        <w:rPr/>
      </w:pPr>
      <w:r>
        <w:rPr/>
        <w:t xml:space="preserve">San Juan Gas                                 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Collection Efforts (FH)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Remediation Project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Operational Audit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 xml:space="preserve">New Customers </w:t>
      </w:r>
    </w:p>
    <w:p>
      <w:pPr>
        <w:pStyle w:val="Heading2"/>
        <w:ind w:hanging="0" w:start="0"/>
        <w:jc w:val="both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jc w:val="both"/>
        <w:rPr/>
      </w:pPr>
      <w:r>
        <w:rPr/>
        <w:t>ProCaribe</w:t>
      </w:r>
    </w:p>
    <w:p>
      <w:pPr>
        <w:pStyle w:val="Heading2"/>
        <w:ind w:hanging="0" w:start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EcoEléctrica LPG Transfer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Foreign Trade Zone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jc w:val="both"/>
        <w:rPr/>
      </w:pPr>
      <w:r>
        <w:rPr/>
      </w:r>
    </w:p>
    <w:p>
      <w:pPr>
        <w:pStyle w:val="Heading2"/>
        <w:ind w:hanging="0" w:start="0"/>
        <w:jc w:val="both"/>
        <w:rPr/>
      </w:pPr>
      <w:r>
        <w:rPr/>
        <w:t>Progasco</w:t>
      </w:r>
    </w:p>
    <w:p>
      <w:pPr>
        <w:pStyle w:val="Heading2"/>
        <w:ind w:hanging="0" w:start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Collection Efforts (FH)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 xml:space="preserve">Operational Audit </w:t>
      </w:r>
    </w:p>
    <w:p>
      <w:pPr>
        <w:pStyle w:val="Heading2"/>
        <w:ind w:hanging="0" w:start="0"/>
        <w:jc w:val="both"/>
        <w:rPr>
          <w:b w:val="false"/>
        </w:rPr>
      </w:pPr>
      <w:r>
        <w:rPr>
          <w:b w:val="false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both"/>
        <w:rPr/>
      </w:pPr>
      <w:r>
        <w:rPr/>
        <w:t>Wind Project</w:t>
      </w:r>
    </w:p>
    <w:p>
      <w:pPr>
        <w:pStyle w:val="Heading2"/>
        <w:ind w:hanging="0" w:start="0"/>
        <w:jc w:val="both"/>
        <w:rPr/>
      </w:pPr>
      <w:r>
        <w:rPr/>
        <w:t xml:space="preserve">              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Status Report Update (TT).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Others</w:t>
      </w:r>
    </w:p>
    <w:p>
      <w:pPr>
        <w:pStyle w:val="Heading2"/>
        <w:ind w:hanging="0" w:start="0"/>
        <w:jc w:val="both"/>
        <w:rPr/>
      </w:pPr>
      <w:r>
        <w:rPr/>
        <w:t xml:space="preserve">             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Hot List Update  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99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4z0">
    <w:name w:val="WW8Num4z0"/>
    <w:qFormat/>
    <w:rPr>
      <w:rFonts w:ascii="Symbol" w:hAnsi="Symbol" w:cs="Symbo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7z0">
    <w:name w:val="WW8Num7z0"/>
    <w:qFormat/>
    <w:rPr>
      <w:rFonts w:ascii="Symbol" w:hAnsi="Symbol" w:cs="Symbol"/>
      <w:sz w:val="22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  <w:sz w:val="22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2"/>
    </w:rPr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  <w:sz w:val="22"/>
    </w:rPr>
  </w:style>
  <w:style w:type="character" w:styleId="WW8Num17z0">
    <w:name w:val="WW8Num17z0"/>
    <w:qFormat/>
    <w:rPr>
      <w:rFonts w:ascii="Symbol" w:hAnsi="Symbol" w:cs="Symbol"/>
      <w:sz w:val="22"/>
    </w:rPr>
  </w:style>
  <w:style w:type="character" w:styleId="WW8Num18z0">
    <w:name w:val="WW8Num18z0"/>
    <w:qFormat/>
    <w:rPr>
      <w:rFonts w:ascii="Wingdings" w:hAnsi="Wingdings" w:cs="Wingdings"/>
      <w:sz w:val="44"/>
    </w:rPr>
  </w:style>
  <w:style w:type="character" w:styleId="WW8Num19z0">
    <w:name w:val="WW8Num19z0"/>
    <w:qFormat/>
    <w:rPr>
      <w:rFonts w:ascii="Symbol" w:hAnsi="Symbol" w:cs="Symbol"/>
      <w:sz w:val="22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z w:val="22"/>
    </w:rPr>
  </w:style>
  <w:style w:type="character" w:styleId="WW8Num23z0">
    <w:name w:val="WW8Num23z0"/>
    <w:qFormat/>
    <w:rPr>
      <w:rFonts w:ascii="Symbol" w:hAnsi="Symbol" w:cs="Symbol"/>
      <w:sz w:val="22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sz w:val="22"/>
    </w:rPr>
  </w:style>
  <w:style w:type="character" w:styleId="WW8Num26z0">
    <w:name w:val="WW8Num26z0"/>
    <w:qFormat/>
    <w:rPr>
      <w:rFonts w:ascii="Symbol" w:hAnsi="Symbol" w:cs="Symbol"/>
      <w:sz w:val="22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sz w:val="22"/>
    </w:rPr>
  </w:style>
  <w:style w:type="character" w:styleId="WW8Num29z0">
    <w:name w:val="WW8Num29z0"/>
    <w:qFormat/>
    <w:rPr>
      <w:rFonts w:ascii="Symbol" w:hAnsi="Symbol" w:cs="Symbol"/>
      <w:sz w:val="22"/>
    </w:rPr>
  </w:style>
  <w:style w:type="character" w:styleId="WW8Num30z0">
    <w:name w:val="WW8Num30z0"/>
    <w:qFormat/>
    <w:rPr>
      <w:rFonts w:ascii="Symbol" w:hAnsi="Symbol" w:cs="Symbol"/>
      <w:sz w:val="22"/>
    </w:rPr>
  </w:style>
  <w:style w:type="character" w:styleId="WW8Num31z0">
    <w:name w:val="WW8Num31z0"/>
    <w:qFormat/>
    <w:rPr>
      <w:rFonts w:ascii="Symbol" w:hAnsi="Symbol" w:cs="Symbol"/>
      <w:sz w:val="22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>
      <w:rFonts w:ascii="Symbol" w:hAnsi="Symbol" w:cs="Symbol"/>
      <w:sz w:val="22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  <w:sz w:val="22"/>
    </w:rPr>
  </w:style>
  <w:style w:type="character" w:styleId="WW8Num37z0">
    <w:name w:val="WW8Num37z0"/>
    <w:qFormat/>
    <w:rPr>
      <w:rFonts w:ascii="Symbol" w:hAnsi="Symbol" w:cs="Symbol"/>
      <w:sz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sz w:val="22"/>
    </w:rPr>
  </w:style>
  <w:style w:type="character" w:styleId="WW8Num40z0">
    <w:name w:val="WW8Num40z0"/>
    <w:qFormat/>
    <w:rPr>
      <w:rFonts w:ascii="Symbol" w:hAnsi="Symbol" w:cs="Symbol"/>
      <w:sz w:val="22"/>
    </w:rPr>
  </w:style>
  <w:style w:type="character" w:styleId="WW8Num41z0">
    <w:name w:val="WW8Num41z0"/>
    <w:qFormat/>
    <w:rPr>
      <w:rFonts w:ascii="Symbol" w:hAnsi="Symbol" w:cs="Symbol"/>
      <w:sz w:val="22"/>
    </w:rPr>
  </w:style>
  <w:style w:type="character" w:styleId="WW8Num42z0">
    <w:name w:val="WW8Num42z0"/>
    <w:qFormat/>
    <w:rPr>
      <w:rFonts w:ascii="Symbol" w:hAnsi="Symbol" w:cs="Symbol"/>
      <w:sz w:val="22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  <w:sz w:val="22"/>
    </w:rPr>
  </w:style>
  <w:style w:type="character" w:styleId="WW8Num45z0">
    <w:name w:val="WW8Num45z0"/>
    <w:qFormat/>
    <w:rPr>
      <w:rFonts w:ascii="Symbol" w:hAnsi="Symbol" w:cs="Symbol"/>
      <w:sz w:val="22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  <w:sz w:val="22"/>
    </w:rPr>
  </w:style>
  <w:style w:type="character" w:styleId="WW8Num48z0">
    <w:name w:val="WW8Num48z0"/>
    <w:qFormat/>
    <w:rPr>
      <w:rFonts w:ascii="Symbol" w:hAnsi="Symbol" w:cs="Symbol"/>
      <w:sz w:val="22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  <w:sz w:val="22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2000-12-19T16:01:00Z</dcterms:created>
  <dc:creator>Elizabeth Negrón</dc:creator>
  <dc:description/>
  <dc:language>en-CA</dc:language>
  <cp:lastModifiedBy>ENRON INTERNATIONAL</cp:lastModifiedBy>
  <cp:lastPrinted>2001-05-02T10:14:00Z</cp:lastPrinted>
  <dcterms:modified xsi:type="dcterms:W3CDTF">2001-05-16T10:51:00Z</dcterms:modified>
  <cp:revision>21</cp:revision>
  <dc:subject/>
  <dc:title>PUERTO RICO WEEKLY UPDATE</dc:title>
</cp:coreProperties>
</file>