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08"/>
          <w:tab w:val="decimal" w:pos="2835" w:leader="none"/>
        </w:tabs>
        <w:rPr>
          <w:rFonts w:ascii="Times New Roman" w:hAnsi="Times New Roman" w:cs="Times New Roman"/>
        </w:rPr>
      </w:pPr>
      <w:r>
        <w:rPr>
          <w:rFonts w:cs="Times New Roman" w:ascii="Times New Roman" w:hAnsi="Times New Roman"/>
        </w:rPr>
      </w:r>
    </w:p>
    <w:p>
      <w:pPr>
        <w:pStyle w:val="BodyText"/>
        <w:rPr/>
      </w:pPr>
      <w:r>
        <w:rPr>
          <w:rFonts w:cs="Times New Roman" w:ascii="Times New Roman" w:hAnsi="Times New Roman"/>
        </w:rPr>
        <w:t>President-elect Vicente Fox has dominated the headlines, keeping a rather high profile since the election –so much so that some political observers have suggested it might be best for him to lie low in the long transition period to Dec. 1, and keep some surprises up his sleeve. This Monday, he announced those who will integrate his “transition team” from now and until Dec. 1</w:t>
      </w:r>
      <w:r>
        <w:rPr>
          <w:rFonts w:cs="Times New Roman" w:ascii="Times New Roman" w:hAnsi="Times New Roman"/>
          <w:vertAlign w:val="superscript"/>
        </w:rPr>
        <w:t>st</w:t>
      </w:r>
      <w:r>
        <w:rPr>
          <w:rFonts w:cs="Times New Roman" w:ascii="Times New Roman" w:hAnsi="Times New Roman"/>
        </w:rPr>
        <w:t xml:space="preserve">.  Most of them were his close collaborators during the campaign. Among them are: Luis Ernesto Derbez (a U.S. trained economist who has worked for the World Bank) and Eduardo Sojo, who will coordinate economic affairs; Pedro Cerisola, who was his campaign coordinator, will now look after planning; Jorge Castañeda will take care of foreign affairs, while Alfonso Durazo, who worked closely with Luis Donaldo Colosio, will be his private secretary.  Fox’s decision to use various head hunters to come up with the best candidates for his cabinet and other top political posts has received a great deal of attention. The Wall Street Journal called this “a radical shift from the cronyism that often defines political appointments in Latin America.” It added that a possible result is: “a meritocracy unlike any ever seen in Mexico, a country whose clubby political culture has long been built around </w:t>
      </w:r>
      <w:r>
        <w:rPr>
          <w:rFonts w:cs="Times New Roman" w:ascii="Times New Roman" w:hAnsi="Times New Roman"/>
          <w:i/>
        </w:rPr>
        <w:t>camarillas</w:t>
      </w:r>
      <w:r>
        <w:rPr>
          <w:rFonts w:cs="Times New Roman" w:ascii="Times New Roman" w:hAnsi="Times New Roman"/>
        </w:rPr>
        <w:t xml:space="preserve"> –political families whose members virtually follow their leader from post to post.” But some analysts warn against the danger of “believing that you can run a country like a business.” As part of his busy agenda, Fox met with Felipe González, ex President of Spain, who spoke about the characteristics of the transition in Spain following Franco’s regime and said “the way to go is to achieve consensus.” Fox also met with Defense Minister Enrique Cervantes, who have him a report on guerrilla activities. The meeting was meant to send a signal that the Army is fully behind the new president-elect. According to the daily </w:t>
      </w:r>
      <w:r>
        <w:rPr>
          <w:rFonts w:cs="Times New Roman" w:ascii="Times New Roman" w:hAnsi="Times New Roman"/>
          <w:i/>
          <w:iCs/>
        </w:rPr>
        <w:t>Reforma</w:t>
      </w:r>
      <w:r>
        <w:rPr>
          <w:rFonts w:cs="Times New Roman" w:ascii="Times New Roman" w:hAnsi="Times New Roman"/>
        </w:rPr>
        <w:t>, as part of his plans to restructure the government and make it financially more efficient, Fox is thinking of eliminating the Ministry of Agrarian Reform, in light of its obsolete nature. On Sunday, Fox was photographed taking Holy Communion, a break with the past when no president made a public display of his religious zeal. And in San Cristóbal, Guanajuato, his birthplace, Fox called for a “universal spiritual revolution.” “I’m not referring to any religion in particular... but rather to that spiritual revolution in which every person should have the opportunity to be happy, to live better ... to have less pain and sadness.”</w:t>
      </w:r>
    </w:p>
    <w:p>
      <w:pPr>
        <w:pStyle w:val="Normal"/>
        <w:spacing w:lineRule="auto" w:line="360"/>
        <w:jc w:val="both"/>
        <w:rPr>
          <w:rFonts w:ascii="Times New Roman" w:hAnsi="Times New Roman" w:cs="Times New Roman"/>
          <w:sz w:val="24"/>
          <w:lang w:val="en-US"/>
        </w:rPr>
      </w:pPr>
      <w:r>
        <w:rPr>
          <w:rFonts w:cs="Times New Roman"/>
          <w:sz w:val="24"/>
          <w:lang w:val="en-US"/>
        </w:rPr>
      </w:r>
    </w:p>
    <w:p>
      <w:pPr>
        <w:pStyle w:val="BodyText"/>
        <w:rPr>
          <w:rFonts w:ascii="Times New Roman" w:hAnsi="Times New Roman" w:cs="Times New Roman"/>
        </w:rPr>
      </w:pPr>
      <w:r>
        <w:rPr>
          <w:rFonts w:cs="Times New Roman" w:ascii="Times New Roman" w:hAnsi="Times New Roman"/>
        </w:rPr>
        <w:t>The Finance Ministry reinforced the country’s “financial armour” that was announced in 1999 in order to guard against contingencies arising from the presidential election. An additional 2.74 billion dollars were added to the existing amount, giving a total of 26.4 billion dollars. The credit lines were extended one more year, to December 2001. The resources come from the International Monetary Fund, the World Bank, the Inter-American Development Bank, the U.S. Treasury, the U.S. Federal Reserve, and Canada’s Central Bank. Added to the 31.9 billion dollars that the Banco de México has in foreign reserves, the total figure amounts to 58.34 billion dollars.</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A report by the Tequila Regulatory Council says that tequila production rose just 3.22 percent in the first half of the year, a sharp falloff from the heady growth seen between 1995-1999. The reason is a shortage of the blue agave plant, from which the drink is made. Industry experts said they don’t expect a shortage of tequila in the forthcoming months; they refused to predict what will happen to tequila prices in the future.</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Industrial production rose 9 percent in May, compared to the same month a year ago, said the Finance Ministry. This took the accumulated gains in industrial output for the first five months of 2000 to 8 percent, compared with the same 1999 period.</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 xml:space="preserve">According to Bloomberg News, the peso has become one of the strongest currencies in the world right now. During the past month, said the report, it’s been the best performing currency in the world, gaining more than 4 percent against the dollar “in the wake of a clean, fair election.” And since November 1998, it’s risen 7.5 percent, the third best performer in the world against the dollar over that time. Though some investors expect the peso to weaken this year, no one expects a massive selloff. </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 xml:space="preserve">Mexico and the United States signed an antitrust enforcement agreement last week; the aim is to formalize existing cooperation and establish a relationship similar to those the United States has with Canada, Brazil, and the European Union, according to Justice Department officials in Washington. </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Power companies InterGen and AEP Resources Inc. said in a statement they have secured 435 million dollars to finance construction of an electricity plant in the central state of Guanajuato. The main lenders for the plant are the U.S. Export Import Bank and the Inter-American Development Bank, with Deutsche Bank, Citibank, Dresdner Bank and BNP Paribas also participating in the credit line.</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Cemex issued 500 million dollars in three-year bonds to yield 8.75 percent.</w:t>
      </w:r>
    </w:p>
    <w:p>
      <w:pPr>
        <w:pStyle w:val="BodyText"/>
        <w:rPr>
          <w:rFonts w:ascii="Times New Roman" w:hAnsi="Times New Roman" w:cs="Times New Roman"/>
        </w:rPr>
      </w:pPr>
      <w:r>
        <w:rPr>
          <w:rFonts w:cs="Times New Roman" w:ascii="Times New Roman" w:hAnsi="Times New Roman"/>
        </w:rPr>
      </w:r>
    </w:p>
    <w:p>
      <w:pPr>
        <w:pStyle w:val="BodyText"/>
        <w:tabs>
          <w:tab w:val="clear" w:pos="708"/>
          <w:tab w:val="decimal" w:pos="2835" w:leader="none"/>
        </w:tabs>
        <w:rPr>
          <w:rFonts w:ascii="Times New Roman" w:hAnsi="Times New Roman" w:cs="Times New Roman"/>
        </w:rPr>
      </w:pPr>
      <w:r>
        <w:rPr>
          <w:rFonts w:cs="Times New Roman" w:ascii="Times New Roman" w:hAnsi="Times New Roman"/>
        </w:rPr>
        <w:t xml:space="preserve">In a joint venture with Venezuela’s media giant Grupo Cisneros, America Online (AOL), one of the world’s leading Internet providers, launched its Spanish-language services in Mexico last Tuesday. The launching took place shortly after the firm’s Latin American unit announced it would hold an IPO starting July 27, and after it launched not overly successful services in Brazil. </w:t>
      </w:r>
    </w:p>
    <w:p>
      <w:pPr>
        <w:pStyle w:val="BodyText"/>
        <w:rPr>
          <w:rFonts w:ascii="Times New Roman" w:hAnsi="Times New Roman" w:cs="Times New Roman"/>
        </w:rPr>
      </w:pPr>
      <w:r>
        <w:rPr>
          <w:rFonts w:cs="Times New Roman" w:ascii="Times New Roman" w:hAnsi="Times New Roman"/>
        </w:rPr>
      </w:r>
    </w:p>
    <w:sectPr>
      <w:headerReference w:type="default" r:id="rId2"/>
      <w:footerReference w:type="default" r:id="rId3"/>
      <w:type w:val="nextPage"/>
      <w:pgSz w:w="12240" w:h="15840"/>
      <w:pgMar w:left="1701" w:right="1701" w:gutter="0" w:header="720" w:top="1417" w:footer="72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rPr/>
    </w:pPr>
    <w:r>
      <w:rPr>
        <w:b/>
        <w:bCs/>
        <w:lang w:val="en-US"/>
      </w:rPr>
      <w:t>Prepared by Edelman México</w:t>
      <w:tab/>
      <w:tab/>
      <w:t xml:space="preserve">July 17, 2000 / </w:t>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3</w:t>
    </w:r>
    <w:r>
      <w:rPr>
        <w:rStyle w:val="PageNumber"/>
        <w:b/>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lang w:val="en-US"/>
      </w:rPr>
      <w:tab/>
    </w:r>
    <w:r>
      <w:rPr>
        <w:b/>
        <w:bCs/>
        <w:sz w:val="24"/>
        <w:lang w:val="en-US"/>
      </w:rPr>
      <w:t>Weekly Summary</w:t>
    </w:r>
  </w:p>
  <w:p>
    <w:pPr>
      <w:pStyle w:val="Header"/>
      <w:pBdr>
        <w:bottom w:val="single" w:sz="4" w:space="1" w:color="000000"/>
      </w:pBdr>
      <w:rPr/>
    </w:pPr>
    <w:r>
      <w:rPr>
        <w:b/>
        <w:bCs/>
        <w:lang w:val="en-US"/>
      </w:rPr>
      <w:tab/>
    </w:r>
    <w:r>
      <w:rPr>
        <w:b/>
        <w:bCs/>
        <w:sz w:val="24"/>
        <w:lang w:val="en-US"/>
      </w:rPr>
      <w:t>July 17</w:t>
    </w:r>
    <w:r>
      <w:rPr>
        <w:b/>
        <w:bCs/>
        <w:lang w:val="en-US"/>
      </w:rPr>
      <w:t>,</w:t>
    </w:r>
    <w:r>
      <w:rPr>
        <w:b/>
        <w:bCs/>
        <w:sz w:val="24"/>
        <w:lang w:val="en-US"/>
      </w:rPr>
      <w:t xml:space="preserve"> 2000</w:t>
    </w:r>
  </w:p>
</w:hdr>
</file>

<file path=word/settings.xml><?xml version="1.0" encoding="utf-8"?>
<w:settings xmlns:w="http://schemas.openxmlformats.org/wordprocessingml/2006/main">
  <w:zoom w:percent="75"/>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s-MX" w:bidi="ar-SA" w:eastAsia="zh-CN"/>
    </w:rPr>
  </w:style>
  <w:style w:type="character" w:styleId="Fuentedeprrafopredeter">
    <w:name w:val="Fuente de párrafo predeter."/>
    <w:qFormat/>
    <w:rPr/>
  </w:style>
  <w:style w:type="character" w:styleId="PageNumber">
    <w:name w:val="page number"/>
    <w:basedOn w:val="Fuentedeprrafopredeter"/>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jc w:val="both"/>
    </w:pPr>
    <w:rPr>
      <w:rFonts w:ascii="Arial" w:hAnsi="Arial" w:cs="Arial"/>
      <w:sz w:val="24"/>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419" w:leader="none"/>
        <w:tab w:val="right" w:pos="8838" w:leader="none"/>
      </w:tabs>
    </w:pPr>
    <w:rPr/>
  </w:style>
  <w:style w:type="paragraph" w:styleId="Footer">
    <w:name w:val="footer"/>
    <w:basedOn w:val="Normal"/>
    <w:pPr>
      <w:tabs>
        <w:tab w:val="clear" w:pos="708"/>
        <w:tab w:val="center" w:pos="4419" w:leader="none"/>
        <w:tab w:val="right" w:pos="88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2000-07-19T16:10:00Z</dcterms:created>
  <dc:creator>Andrea Dabrowski</dc:creator>
  <dc:description/>
  <dc:language>en-CA</dc:language>
  <cp:lastModifiedBy>Verónica Valencia</cp:lastModifiedBy>
  <cp:lastPrinted>2000-06-13T09:56:00Z</cp:lastPrinted>
  <dcterms:modified xsi:type="dcterms:W3CDTF">2000-07-19T16:10:00Z</dcterms:modified>
  <cp:revision>2</cp:revision>
  <dc:subject/>
  <dc:title>December 13, 1994</dc:title>
</cp:coreProperties>
</file>