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tabs>
          <w:tab w:val="clear" w:pos="720"/>
          <w:tab w:val="right" w:pos="8630" w:leader="dot"/>
        </w:tabs>
        <w:rPr/>
      </w:pPr>
      <w:r>
        <w:rPr/>
      </w:r>
    </w:p>
    <w:p>
      <w:pPr>
        <w:pStyle w:val="Normal"/>
        <w:rPr/>
      </w:pPr>
      <w:r>
        <w:rPr/>
        <w:drawing>
          <wp:inline distT="0" distB="0" distL="0" distR="0">
            <wp:extent cx="1462405" cy="14560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462405" cy="1456055"/>
                    </a:xfrm>
                    <a:prstGeom prst="rect">
                      <a:avLst/>
                    </a:prstGeom>
                    <a:noFill/>
                  </pic:spPr>
                </pic:pic>
              </a:graphicData>
            </a:graphic>
          </wp:inline>
        </w:drawing>
      </w:r>
    </w:p>
    <w:p>
      <w:pPr>
        <w:pStyle w:val="Normal"/>
        <w:rPr/>
      </w:pPr>
      <w:r>
        <w:rPr/>
        <w:t>_____________________________________________________</w:t>
      </w:r>
    </w:p>
    <w:p>
      <w:pPr>
        <w:pStyle w:val="Heading5"/>
        <w:ind w:hanging="0" w:start="0"/>
        <w:rPr/>
      </w:pPr>
      <w:r>
        <w:rPr/>
        <w:t>Web Operations Standards and Procedures</w:t>
      </w:r>
    </w:p>
    <w:p>
      <w:pPr>
        <w:pStyle w:val="Normal"/>
        <w:rPr/>
      </w:pPr>
      <w:r>
        <w:rPr/>
        <w:t>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44"/>
        </w:rPr>
      </w:pPr>
      <w:r>
        <w:rPr>
          <w:sz w:val="44"/>
        </w:rPr>
      </w:r>
    </w:p>
    <w:p>
      <w:pPr>
        <w:pStyle w:val="Normal"/>
        <w:rPr>
          <w:sz w:val="44"/>
        </w:rPr>
      </w:pPr>
      <w:r>
        <w:rPr>
          <w:sz w:val="44"/>
        </w:rPr>
      </w:r>
    </w:p>
    <w:p>
      <w:pPr>
        <w:pStyle w:val="Normal"/>
        <w:jc w:val="center"/>
        <w:rPr>
          <w:b/>
          <w:bCs/>
          <w:sz w:val="32"/>
        </w:rPr>
      </w:pPr>
      <w:r>
        <w:rPr>
          <w:b/>
          <w:bCs/>
          <w:sz w:val="32"/>
        </w:rPr>
      </w:r>
    </w:p>
    <w:p>
      <w:pPr>
        <w:pStyle w:val="Normal"/>
        <w:rPr>
          <w:b/>
          <w:bCs/>
          <w:sz w:val="32"/>
        </w:rPr>
      </w:pPr>
      <w:r>
        <w:rPr>
          <w:b/>
          <w:bCs/>
          <w:sz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jc w:val="center"/>
        <w:rPr/>
      </w:pPr>
      <w:r>
        <w:rPr/>
      </w:r>
    </w:p>
    <w:p>
      <w:pPr>
        <w:pStyle w:val="Normal"/>
        <w:rPr>
          <w:b/>
          <w:bCs/>
          <w:sz w:val="36"/>
        </w:rPr>
      </w:pPr>
      <w:r>
        <w:rPr>
          <w:b/>
          <w:bCs/>
          <w:sz w:val="36"/>
        </w:rPr>
      </w:r>
    </w:p>
    <w:p>
      <w:pPr>
        <w:pStyle w:val="Normal"/>
        <w:rPr>
          <w:b/>
          <w:bCs/>
          <w:sz w:val="36"/>
        </w:rPr>
      </w:pPr>
      <w:r>
        <w:rPr>
          <w:b/>
          <w:bCs/>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TOC1"/>
            <w:tabs>
              <w:tab w:val="clear" w:pos="720"/>
              <w:tab w:val="right" w:pos="8630" w:leader="dot"/>
            </w:tabs>
            <w:rPr>
              <w:lang w:val="en-CA" w:eastAsia="en-CA"/>
            </w:rPr>
          </w:pPr>
          <w:r>
            <w:fldChar w:fldCharType="begin"/>
          </w:r>
          <w:r>
            <w:rPr>
              <w:rStyle w:val="IndexLink"/>
              <w:sz w:val="32"/>
              <w:szCs w:val="28"/>
              <w:lang w:val="en-CA" w:eastAsia="en-CA"/>
            </w:rPr>
            <w:instrText xml:space="preserve"> TOC \o "1-2" \h \z </w:instrText>
          </w:r>
          <w:r>
            <w:rPr>
              <w:rStyle w:val="IndexLink"/>
              <w:sz w:val="32"/>
              <w:szCs w:val="28"/>
              <w:lang w:val="en-CA" w:eastAsia="en-CA"/>
            </w:rPr>
            <w:fldChar w:fldCharType="separate"/>
          </w:r>
          <w:hyperlink w:anchor="__RefHeading___Toc510617880">
            <w:r>
              <w:rPr>
                <w:rStyle w:val="IndexLink"/>
                <w:sz w:val="32"/>
                <w:szCs w:val="28"/>
                <w:lang w:val="en-CA" w:eastAsia="en-CA"/>
              </w:rPr>
              <w:t>Current Environment</w:t>
            </w:r>
            <w:r>
              <w:rPr>
                <w:rStyle w:val="IndexLink"/>
                <w:lang w:val="en-CA" w:eastAsia="en-CA"/>
              </w:rPr>
              <w:tab/>
              <w:t>3</w:t>
            </w:r>
          </w:hyperlink>
        </w:p>
        <w:p>
          <w:pPr>
            <w:pStyle w:val="TOC2"/>
            <w:tabs>
              <w:tab w:val="clear" w:pos="720"/>
              <w:tab w:val="right" w:pos="8630" w:leader="dot"/>
            </w:tabs>
            <w:rPr>
              <w:lang w:val="en-CA" w:eastAsia="en-CA"/>
            </w:rPr>
          </w:pPr>
          <w:hyperlink w:anchor="__RefHeading___Toc510617881">
            <w:r>
              <w:rPr>
                <w:rStyle w:val="IndexLink"/>
                <w:lang w:val="en-CA" w:eastAsia="en-CA"/>
              </w:rPr>
              <w:t>Web Servers / Application Servers</w:t>
              <w:tab/>
              <w:t>3</w:t>
            </w:r>
          </w:hyperlink>
        </w:p>
        <w:p>
          <w:pPr>
            <w:pStyle w:val="TOC2"/>
            <w:tabs>
              <w:tab w:val="clear" w:pos="720"/>
              <w:tab w:val="right" w:pos="8630" w:leader="dot"/>
            </w:tabs>
            <w:rPr>
              <w:lang w:val="en-CA" w:eastAsia="en-CA"/>
            </w:rPr>
          </w:pPr>
          <w:hyperlink w:anchor="__RefHeading___Toc510617882">
            <w:r>
              <w:rPr>
                <w:rStyle w:val="IndexLink"/>
                <w:lang w:val="en-CA" w:eastAsia="en-CA"/>
              </w:rPr>
              <w:t>Oracle Reports Servers</w:t>
              <w:tab/>
              <w:t>4</w:t>
            </w:r>
          </w:hyperlink>
        </w:p>
        <w:p>
          <w:pPr>
            <w:pStyle w:val="TOC2"/>
            <w:tabs>
              <w:tab w:val="clear" w:pos="720"/>
              <w:tab w:val="right" w:pos="8630" w:leader="dot"/>
            </w:tabs>
            <w:rPr>
              <w:lang w:val="en-CA" w:eastAsia="en-CA"/>
            </w:rPr>
          </w:pPr>
          <w:hyperlink w:anchor="__RefHeading___Toc510617883">
            <w:r>
              <w:rPr>
                <w:rStyle w:val="IndexLink"/>
                <w:lang w:val="en-CA" w:eastAsia="en-CA"/>
              </w:rPr>
              <w:t>Tuning</w:t>
              <w:tab/>
              <w:t>5</w:t>
            </w:r>
          </w:hyperlink>
        </w:p>
        <w:p>
          <w:pPr>
            <w:pStyle w:val="TOC2"/>
            <w:tabs>
              <w:tab w:val="clear" w:pos="720"/>
              <w:tab w:val="right" w:pos="8630" w:leader="dot"/>
            </w:tabs>
            <w:rPr>
              <w:lang w:val="en-CA" w:eastAsia="en-CA"/>
            </w:rPr>
          </w:pPr>
          <w:hyperlink w:anchor="__RefHeading___Toc510617884">
            <w:r>
              <w:rPr>
                <w:rStyle w:val="IndexLink"/>
                <w:lang w:val="en-CA" w:eastAsia="en-CA"/>
              </w:rPr>
              <w:t>Naming Conventions</w:t>
              <w:tab/>
              <w:t>6</w:t>
            </w:r>
          </w:hyperlink>
        </w:p>
        <w:p>
          <w:pPr>
            <w:pStyle w:val="TOC2"/>
            <w:tabs>
              <w:tab w:val="clear" w:pos="720"/>
              <w:tab w:val="right" w:pos="8630" w:leader="dot"/>
            </w:tabs>
            <w:rPr>
              <w:lang w:val="en-CA" w:eastAsia="en-CA"/>
            </w:rPr>
          </w:pPr>
          <w:hyperlink w:anchor="__RefHeading___Toc510617885">
            <w:r>
              <w:rPr>
                <w:rStyle w:val="IndexLink"/>
                <w:lang w:val="en-CA" w:eastAsia="en-CA"/>
              </w:rPr>
              <w:t>Database Connectivity</w:t>
              <w:tab/>
              <w:t>8</w:t>
            </w:r>
          </w:hyperlink>
        </w:p>
        <w:p>
          <w:pPr>
            <w:pStyle w:val="TOC2"/>
            <w:tabs>
              <w:tab w:val="clear" w:pos="720"/>
              <w:tab w:val="right" w:pos="8630" w:leader="dot"/>
            </w:tabs>
            <w:rPr>
              <w:lang w:val="en-CA" w:eastAsia="en-CA"/>
            </w:rPr>
          </w:pPr>
          <w:hyperlink w:anchor="__RefHeading___Toc510617886">
            <w:r>
              <w:rPr>
                <w:rStyle w:val="IndexLink"/>
                <w:lang w:val="en-CA" w:eastAsia="en-CA"/>
              </w:rPr>
              <w:t>Access Rights</w:t>
              <w:tab/>
              <w:t>9</w:t>
            </w:r>
          </w:hyperlink>
        </w:p>
        <w:p>
          <w:pPr>
            <w:pStyle w:val="TOC2"/>
            <w:tabs>
              <w:tab w:val="clear" w:pos="720"/>
              <w:tab w:val="right" w:pos="8630" w:leader="dot"/>
            </w:tabs>
            <w:rPr>
              <w:lang w:val="en-CA" w:eastAsia="en-CA"/>
            </w:rPr>
          </w:pPr>
          <w:hyperlink w:anchor="__RefHeading___Toc510617887">
            <w:r>
              <w:rPr>
                <w:rStyle w:val="IndexLink"/>
                <w:lang w:val="en-CA" w:eastAsia="en-CA"/>
              </w:rPr>
              <w:t>Standard Components</w:t>
              <w:tab/>
              <w:t>11</w:t>
            </w:r>
          </w:hyperlink>
        </w:p>
        <w:p>
          <w:pPr>
            <w:pStyle w:val="TOC2"/>
            <w:tabs>
              <w:tab w:val="clear" w:pos="720"/>
              <w:tab w:val="right" w:pos="8630" w:leader="dot"/>
            </w:tabs>
            <w:rPr>
              <w:lang w:val="en-CA" w:eastAsia="en-CA"/>
            </w:rPr>
          </w:pPr>
          <w:hyperlink w:anchor="__RefHeading___Toc510617888">
            <w:r>
              <w:rPr>
                <w:rStyle w:val="IndexLink"/>
                <w:lang w:val="en-CA" w:eastAsia="en-CA"/>
              </w:rPr>
              <w:t>Load Balancing Solutions</w:t>
              <w:tab/>
              <w:t>13</w:t>
            </w:r>
          </w:hyperlink>
        </w:p>
        <w:p>
          <w:pPr>
            <w:pStyle w:val="TOC2"/>
            <w:tabs>
              <w:tab w:val="clear" w:pos="720"/>
              <w:tab w:val="right" w:pos="8630" w:leader="dot"/>
            </w:tabs>
            <w:rPr>
              <w:lang w:val="en-CA" w:eastAsia="en-CA"/>
            </w:rPr>
          </w:pPr>
          <w:hyperlink w:anchor="__RefHeading___Toc510617889">
            <w:r>
              <w:rPr>
                <w:rStyle w:val="IndexLink"/>
                <w:lang w:val="en-CA" w:eastAsia="en-CA"/>
              </w:rPr>
              <w:t>Directory Structure</w:t>
              <w:tab/>
              <w:t>15</w:t>
            </w:r>
          </w:hyperlink>
        </w:p>
        <w:p>
          <w:pPr>
            <w:pStyle w:val="TOC2"/>
            <w:tabs>
              <w:tab w:val="clear" w:pos="720"/>
              <w:tab w:val="right" w:pos="8630" w:leader="dot"/>
            </w:tabs>
            <w:rPr>
              <w:lang w:val="en-CA" w:eastAsia="en-CA"/>
            </w:rPr>
          </w:pPr>
          <w:hyperlink w:anchor="__RefHeading___Toc510617890">
            <w:r>
              <w:rPr>
                <w:rStyle w:val="IndexLink"/>
                <w:lang w:val="en-CA" w:eastAsia="en-CA"/>
              </w:rPr>
              <w:t>Supported Security Modes</w:t>
              <w:tab/>
              <w:t>16</w:t>
            </w:r>
          </w:hyperlink>
        </w:p>
        <w:p>
          <w:pPr>
            <w:pStyle w:val="TOC1"/>
            <w:tabs>
              <w:tab w:val="clear" w:pos="720"/>
              <w:tab w:val="right" w:pos="8630" w:leader="dot"/>
            </w:tabs>
            <w:rPr>
              <w:lang w:val="en-CA" w:eastAsia="en-CA"/>
            </w:rPr>
          </w:pPr>
          <w:hyperlink w:anchor="__RefHeading___Toc510617891">
            <w:r>
              <w:rPr>
                <w:rStyle w:val="IndexLink"/>
                <w:sz w:val="32"/>
                <w:szCs w:val="28"/>
                <w:lang w:val="en-CA" w:eastAsia="en-CA"/>
              </w:rPr>
              <w:t>Database and File Storage</w:t>
            </w:r>
            <w:r>
              <w:rPr>
                <w:rStyle w:val="IndexLink"/>
                <w:lang w:val="en-CA" w:eastAsia="en-CA"/>
              </w:rPr>
              <w:tab/>
              <w:t>18</w:t>
            </w:r>
          </w:hyperlink>
        </w:p>
        <w:p>
          <w:pPr>
            <w:pStyle w:val="TOC2"/>
            <w:tabs>
              <w:tab w:val="clear" w:pos="720"/>
              <w:tab w:val="right" w:pos="8630" w:leader="dot"/>
            </w:tabs>
            <w:rPr>
              <w:lang w:val="en-CA" w:eastAsia="en-CA"/>
            </w:rPr>
          </w:pPr>
          <w:hyperlink w:anchor="__RefHeading___Toc510617892">
            <w:r>
              <w:rPr>
                <w:rStyle w:val="IndexLink"/>
                <w:lang w:val="en-CA" w:eastAsia="en-CA"/>
              </w:rPr>
              <w:t>Obtaining File Storage Space</w:t>
              <w:tab/>
              <w:t>18</w:t>
            </w:r>
          </w:hyperlink>
        </w:p>
        <w:p>
          <w:pPr>
            <w:pStyle w:val="TOC2"/>
            <w:tabs>
              <w:tab w:val="clear" w:pos="720"/>
              <w:tab w:val="right" w:pos="8630" w:leader="dot"/>
            </w:tabs>
            <w:rPr>
              <w:lang w:val="en-CA" w:eastAsia="en-CA"/>
            </w:rPr>
          </w:pPr>
          <w:hyperlink w:anchor="__RefHeading___Toc510617893">
            <w:r>
              <w:rPr>
                <w:rStyle w:val="IndexLink"/>
                <w:lang w:val="en-CA" w:eastAsia="en-CA"/>
              </w:rPr>
              <w:t>Obtaining a Database (Oracle or SQL)</w:t>
              <w:tab/>
              <w:t>18</w:t>
            </w:r>
          </w:hyperlink>
        </w:p>
        <w:p>
          <w:pPr>
            <w:pStyle w:val="TOC1"/>
            <w:tabs>
              <w:tab w:val="clear" w:pos="720"/>
              <w:tab w:val="right" w:pos="8630" w:leader="dot"/>
            </w:tabs>
            <w:rPr>
              <w:lang w:val="en-CA" w:eastAsia="en-CA"/>
            </w:rPr>
          </w:pPr>
          <w:hyperlink w:anchor="__RefHeading___Toc510617894">
            <w:r>
              <w:rPr>
                <w:rStyle w:val="IndexLink"/>
                <w:sz w:val="32"/>
                <w:szCs w:val="28"/>
                <w:lang w:val="en-CA" w:eastAsia="en-CA"/>
              </w:rPr>
              <w:t>Maintenance and Support</w:t>
            </w:r>
            <w:r>
              <w:rPr>
                <w:rStyle w:val="IndexLink"/>
                <w:lang w:val="en-CA" w:eastAsia="en-CA"/>
              </w:rPr>
              <w:tab/>
              <w:t>19</w:t>
            </w:r>
          </w:hyperlink>
        </w:p>
        <w:p>
          <w:pPr>
            <w:pStyle w:val="TOC2"/>
            <w:tabs>
              <w:tab w:val="clear" w:pos="720"/>
              <w:tab w:val="right" w:pos="8630" w:leader="dot"/>
            </w:tabs>
            <w:rPr>
              <w:lang w:val="en-CA" w:eastAsia="en-CA"/>
            </w:rPr>
          </w:pPr>
          <w:hyperlink w:anchor="__RefHeading___Toc510617895">
            <w:r>
              <w:rPr>
                <w:rStyle w:val="IndexLink"/>
                <w:lang w:val="en-CA" w:eastAsia="en-CA"/>
              </w:rPr>
              <w:t>Contact Information</w:t>
              <w:tab/>
              <w:t>19</w:t>
            </w:r>
          </w:hyperlink>
        </w:p>
        <w:p>
          <w:pPr>
            <w:pStyle w:val="TOC2"/>
            <w:tabs>
              <w:tab w:val="clear" w:pos="720"/>
              <w:tab w:val="right" w:pos="8630" w:leader="dot"/>
            </w:tabs>
            <w:rPr>
              <w:lang w:val="en-CA" w:eastAsia="en-CA"/>
            </w:rPr>
          </w:pPr>
          <w:hyperlink w:anchor="__RefHeading___Toc510617896">
            <w:r>
              <w:rPr>
                <w:rStyle w:val="IndexLink"/>
                <w:lang w:val="en-CA" w:eastAsia="en-CA"/>
              </w:rPr>
              <w:t>Escalation Procedures</w:t>
              <w:tab/>
              <w:t>20</w:t>
            </w:r>
          </w:hyperlink>
        </w:p>
        <w:p>
          <w:pPr>
            <w:pStyle w:val="TOC2"/>
            <w:tabs>
              <w:tab w:val="clear" w:pos="720"/>
              <w:tab w:val="right" w:pos="8630" w:leader="dot"/>
            </w:tabs>
            <w:rPr>
              <w:lang w:val="en-CA" w:eastAsia="en-CA"/>
            </w:rPr>
          </w:pPr>
          <w:hyperlink w:anchor="__RefHeading___Toc510617897">
            <w:r>
              <w:rPr>
                <w:rStyle w:val="IndexLink"/>
                <w:lang w:val="en-CA" w:eastAsia="en-CA"/>
              </w:rPr>
              <w:t>Backup Schedules</w:t>
              <w:tab/>
              <w:t>21</w:t>
            </w:r>
          </w:hyperlink>
        </w:p>
        <w:p>
          <w:pPr>
            <w:pStyle w:val="TOC2"/>
            <w:tabs>
              <w:tab w:val="clear" w:pos="720"/>
              <w:tab w:val="right" w:pos="8630" w:leader="dot"/>
            </w:tabs>
            <w:rPr>
              <w:lang w:val="en-CA" w:eastAsia="en-CA"/>
            </w:rPr>
          </w:pPr>
          <w:hyperlink w:anchor="__RefHeading___Toc510617898">
            <w:r>
              <w:rPr>
                <w:rStyle w:val="IndexLink"/>
                <w:lang w:val="en-CA" w:eastAsia="en-CA"/>
              </w:rPr>
              <w:t>Data Retention and Restoration</w:t>
              <w:tab/>
              <w:t>22</w:t>
            </w:r>
          </w:hyperlink>
        </w:p>
        <w:p>
          <w:pPr>
            <w:pStyle w:val="TOC2"/>
            <w:tabs>
              <w:tab w:val="clear" w:pos="720"/>
              <w:tab w:val="right" w:pos="8630" w:leader="dot"/>
            </w:tabs>
            <w:rPr>
              <w:lang w:val="en-CA" w:eastAsia="en-CA"/>
            </w:rPr>
          </w:pPr>
          <w:hyperlink w:anchor="__RefHeading___Toc510617899">
            <w:r>
              <w:rPr>
                <w:rStyle w:val="IndexLink"/>
                <w:lang w:val="en-CA" w:eastAsia="en-CA"/>
              </w:rPr>
              <w:t>Tnsnames Update</w:t>
              <w:tab/>
              <w:t>23</w:t>
            </w:r>
          </w:hyperlink>
        </w:p>
        <w:p>
          <w:pPr>
            <w:pStyle w:val="TOC2"/>
            <w:tabs>
              <w:tab w:val="clear" w:pos="720"/>
              <w:tab w:val="right" w:pos="8630" w:leader="dot"/>
            </w:tabs>
            <w:rPr>
              <w:lang w:val="en-CA" w:eastAsia="en-CA"/>
            </w:rPr>
          </w:pPr>
          <w:hyperlink w:anchor="__RefHeading___Toc510617900">
            <w:r>
              <w:rPr>
                <w:rStyle w:val="IndexLink"/>
                <w:lang w:val="en-CA" w:eastAsia="en-CA"/>
              </w:rPr>
              <w:t>Monitoring and Notification</w:t>
              <w:tab/>
              <w:t>24</w:t>
            </w:r>
          </w:hyperlink>
        </w:p>
        <w:p>
          <w:pPr>
            <w:pStyle w:val="TOC2"/>
            <w:tabs>
              <w:tab w:val="clear" w:pos="720"/>
              <w:tab w:val="right" w:pos="8630" w:leader="dot"/>
            </w:tabs>
            <w:rPr>
              <w:lang w:val="en-CA" w:eastAsia="en-CA"/>
            </w:rPr>
          </w:pPr>
          <w:hyperlink w:anchor="__RefHeading___Toc510617901">
            <w:r>
              <w:rPr>
                <w:rStyle w:val="IndexLink"/>
                <w:lang w:val="en-CA" w:eastAsia="en-CA"/>
              </w:rPr>
              <w:t>Web Statistics\Site Analysis</w:t>
              <w:tab/>
              <w:t>25</w:t>
            </w:r>
          </w:hyperlink>
        </w:p>
        <w:p>
          <w:pPr>
            <w:pStyle w:val="TOC2"/>
            <w:tabs>
              <w:tab w:val="clear" w:pos="720"/>
              <w:tab w:val="right" w:pos="8630" w:leader="dot"/>
            </w:tabs>
            <w:rPr>
              <w:lang w:val="en-CA" w:eastAsia="en-CA"/>
            </w:rPr>
          </w:pPr>
          <w:hyperlink w:anchor="__RefHeading___Toc510617902">
            <w:r>
              <w:rPr>
                <w:rStyle w:val="IndexLink"/>
                <w:lang w:val="en-CA" w:eastAsia="en-CA"/>
              </w:rPr>
              <w:t>Load Testing</w:t>
              <w:tab/>
              <w:t>26</w:t>
            </w:r>
          </w:hyperlink>
        </w:p>
        <w:p>
          <w:pPr>
            <w:pStyle w:val="TOC2"/>
            <w:tabs>
              <w:tab w:val="clear" w:pos="720"/>
              <w:tab w:val="right" w:pos="8630" w:leader="dot"/>
            </w:tabs>
            <w:rPr>
              <w:lang w:val="en-CA" w:eastAsia="en-CA"/>
            </w:rPr>
          </w:pPr>
          <w:hyperlink w:anchor="__RefHeading___Toc510617903">
            <w:r>
              <w:rPr>
                <w:rStyle w:val="IndexLink"/>
                <w:lang w:val="en-CA" w:eastAsia="en-CA"/>
              </w:rPr>
              <w:t>Outages and Routine Maintenance</w:t>
              <w:tab/>
              <w:t>27</w:t>
            </w:r>
          </w:hyperlink>
        </w:p>
        <w:p>
          <w:pPr>
            <w:pStyle w:val="TOC1"/>
            <w:tabs>
              <w:tab w:val="clear" w:pos="720"/>
              <w:tab w:val="right" w:pos="8630" w:leader="dot"/>
            </w:tabs>
            <w:rPr>
              <w:lang w:val="en-CA" w:eastAsia="en-CA"/>
            </w:rPr>
          </w:pPr>
          <w:hyperlink w:anchor="__RefHeading___Toc510617904">
            <w:r>
              <w:rPr>
                <w:rStyle w:val="IndexLink"/>
                <w:sz w:val="32"/>
                <w:szCs w:val="28"/>
                <w:lang w:val="en-CA" w:eastAsia="en-CA"/>
              </w:rPr>
              <w:t>Best Practices</w:t>
            </w:r>
            <w:r>
              <w:rPr>
                <w:rStyle w:val="IndexLink"/>
                <w:lang w:val="en-CA" w:eastAsia="en-CA"/>
              </w:rPr>
              <w:tab/>
              <w:t>28</w:t>
            </w:r>
          </w:hyperlink>
        </w:p>
        <w:p>
          <w:pPr>
            <w:pStyle w:val="TOC2"/>
            <w:tabs>
              <w:tab w:val="clear" w:pos="720"/>
              <w:tab w:val="right" w:pos="8630" w:leader="dot"/>
            </w:tabs>
            <w:rPr>
              <w:lang w:val="en-CA" w:eastAsia="en-CA"/>
            </w:rPr>
          </w:pPr>
          <w:hyperlink w:anchor="__RefHeading___Toc510617905">
            <w:r>
              <w:rPr>
                <w:rStyle w:val="IndexLink"/>
                <w:lang w:val="en-CA" w:eastAsia="en-CA"/>
              </w:rPr>
              <w:t>Tips and tricks learned</w:t>
              <w:tab/>
              <w:t>28</w:t>
            </w:r>
          </w:hyperlink>
        </w:p>
        <w:p>
          <w:pPr>
            <w:pStyle w:val="Normal"/>
            <w:rPr>
              <w:lang w:val="en-CA" w:eastAsia="en-CA"/>
            </w:rPr>
          </w:pPr>
          <w:r>
            <w:rPr>
              <w:lang w:val="en-CA"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rPr/>
            <w:fldChar w:fldCharType="end"/>
          </w:r>
        </w:p>
      </w:sdtContent>
    </w:sdt>
    <w:p>
      <w:pPr>
        <w:pStyle w:val="Heading1"/>
        <w:rPr>
          <w:sz w:val="32"/>
        </w:rPr>
      </w:pPr>
      <w:bookmarkStart w:id="0" w:name="__RefHeading___Toc510617880"/>
      <w:bookmarkEnd w:id="0"/>
      <w:r>
        <w:rPr>
          <w:sz w:val="32"/>
        </w:rPr>
        <w:t>Current Environment</w:t>
      </w:r>
    </w:p>
    <w:p>
      <w:pPr>
        <w:pStyle w:val="Heading2"/>
        <w:ind w:hanging="0" w:start="0"/>
        <w:rPr>
          <w:b w:val="false"/>
        </w:rPr>
      </w:pPr>
      <w:r>
        <w:rPr>
          <w:rFonts w:eastAsia="Arial"/>
        </w:rPr>
        <w:t xml:space="preserve"> </w:t>
      </w:r>
      <w:bookmarkStart w:id="1" w:name="__RefHeading___Toc510617881"/>
      <w:r>
        <w:rPr/>
        <w:t>Web Servers / Application Servers</w:t>
      </w:r>
      <w:bookmarkEnd w:id="1"/>
    </w:p>
    <w:p>
      <w:pPr>
        <w:pStyle w:val="Heading"/>
        <w:numPr>
          <w:ilvl w:val="0"/>
          <w:numId w:val="3"/>
        </w:numPr>
        <w:spacing w:lineRule="auto" w:line="480"/>
        <w:jc w:val="start"/>
        <w:rPr>
          <w:sz w:val="24"/>
        </w:rPr>
      </w:pPr>
      <w:r>
        <w:rPr>
          <w:sz w:val="24"/>
        </w:rPr>
        <w:t>Hardware</w:t>
      </w:r>
    </w:p>
    <w:p>
      <w:pPr>
        <w:pStyle w:val="Heading"/>
        <w:spacing w:lineRule="auto" w:line="480"/>
        <w:ind w:start="720" w:end="0"/>
        <w:jc w:val="start"/>
        <w:rPr>
          <w:b w:val="false"/>
          <w:sz w:val="24"/>
        </w:rPr>
      </w:pPr>
      <w:r>
        <w:rPr>
          <w:b w:val="false"/>
          <w:sz w:val="24"/>
        </w:rPr>
        <w:t>The standard hardware platform for a web server is a Compaq Proliant DL360.  This server is equipped with 2 hard drives (size will vary by project) configured in a RAID 1 configuration.  Dual processors are standard on production and development servers.  The speed of the processors will be the fastest available at the time of order.  The amount of RAM will be dependent on the project scope, though typically configured with 1 GB.</w:t>
      </w:r>
    </w:p>
    <w:p>
      <w:pPr>
        <w:pStyle w:val="Heading"/>
        <w:numPr>
          <w:ilvl w:val="0"/>
          <w:numId w:val="3"/>
        </w:numPr>
        <w:spacing w:lineRule="auto" w:line="480"/>
        <w:jc w:val="start"/>
        <w:rPr>
          <w:sz w:val="24"/>
        </w:rPr>
      </w:pPr>
      <w:r>
        <w:rPr>
          <w:sz w:val="24"/>
        </w:rPr>
        <w:t>Software</w:t>
      </w:r>
    </w:p>
    <w:p>
      <w:pPr>
        <w:pStyle w:val="Heading"/>
        <w:spacing w:lineRule="auto" w:line="480"/>
        <w:ind w:start="720" w:end="0"/>
        <w:jc w:val="start"/>
        <w:rPr>
          <w:b w:val="false"/>
          <w:sz w:val="24"/>
        </w:rPr>
      </w:pPr>
      <w:r>
        <w:rPr>
          <w:b w:val="false"/>
          <w:sz w:val="24"/>
        </w:rPr>
        <w:t xml:space="preserve">All servers are running Microsoft Windows 2000 Server.  Servers that are in a load balanced scenario using Microsoft’s Network Load Balancing will be running Windows 2000 Advanced Server.  This is installed on a 4 GB partition (C:) with a data partition (D:) using the rest of the available storage for web and application data.  Windows 2000 server will be installed with IIS, Terminal Server in Remote Administration mode, and Component Services.  Microsoft Message Queuing is available upon request.  All standard components of IIS will be installed with the exception of SMTP (mail service) and FTP.  FrontPage extensions will only be available on development servers to provide developer access using tools such as Front Page or Visual InterDev.  Information on third party applications is available in the “Standard Components” section of this document. </w:t>
      </w:r>
    </w:p>
    <w:p>
      <w:pPr>
        <w:pStyle w:val="Heading"/>
        <w:spacing w:lineRule="auto" w:line="480"/>
        <w:jc w:val="start"/>
        <w:rPr>
          <w:b w:val="false"/>
          <w:sz w:val="24"/>
        </w:rPr>
      </w:pPr>
      <w:r>
        <w:rPr>
          <w:b w:val="false"/>
          <w:sz w:val="24"/>
        </w:rPr>
      </w:r>
    </w:p>
    <w:p>
      <w:pPr>
        <w:pStyle w:val="Heading2"/>
        <w:ind w:hanging="0" w:start="0"/>
        <w:rPr/>
      </w:pPr>
      <w:bookmarkStart w:id="2" w:name="__RefHeading___Toc510617882"/>
      <w:bookmarkEnd w:id="2"/>
      <w:r>
        <w:rPr/>
        <w:t>Oracle Reports Servers</w:t>
      </w:r>
    </w:p>
    <w:p>
      <w:pPr>
        <w:pStyle w:val="Heading"/>
        <w:spacing w:lineRule="auto" w:line="480"/>
        <w:ind w:firstLine="720" w:end="0"/>
        <w:jc w:val="start"/>
        <w:rPr>
          <w:sz w:val="24"/>
        </w:rPr>
      </w:pPr>
      <w:r>
        <w:rPr>
          <w:sz w:val="24"/>
        </w:rPr>
        <w:t>1. Hardware</w:t>
      </w:r>
    </w:p>
    <w:p>
      <w:pPr>
        <w:pStyle w:val="BodyTextIndent"/>
        <w:rPr/>
      </w:pPr>
      <w:r>
        <w:rPr/>
        <w:t xml:space="preserve">The standard hardware platform for a web server is a Compaq Proliant DL360.  This server is equipped with 2 hard drives (size will vary by project) configured in a RAID 1 configuration.  Dual processors are standard on production and development servers.  The speed of the processors will be the fastest available at the time of order.  The amount of RAM will be dependent on the project scope, though typically configured with 1 GB. </w:t>
      </w:r>
    </w:p>
    <w:p>
      <w:pPr>
        <w:pStyle w:val="Normal"/>
        <w:spacing w:lineRule="auto" w:line="480"/>
        <w:ind w:start="720" w:end="0"/>
        <w:rPr>
          <w:bCs/>
        </w:rPr>
      </w:pPr>
      <w:r>
        <w:rPr>
          <w:bCs/>
        </w:rPr>
      </w:r>
    </w:p>
    <w:p>
      <w:pPr>
        <w:pStyle w:val="Heading"/>
        <w:spacing w:lineRule="auto" w:line="480"/>
        <w:ind w:start="720" w:end="0"/>
        <w:jc w:val="start"/>
        <w:rPr>
          <w:sz w:val="24"/>
        </w:rPr>
      </w:pPr>
      <w:r>
        <w:rPr>
          <w:sz w:val="24"/>
        </w:rPr>
        <w:t>2.Software</w:t>
      </w:r>
    </w:p>
    <w:p>
      <w:pPr>
        <w:pStyle w:val="BodyTextIndent"/>
        <w:rPr/>
      </w:pPr>
      <w:r>
        <w:rPr/>
        <w:t>All servers are running Microsoft Windows 2000 Server.  Servers that are in a load balanced scenario using Microsoft’s Network Load Balancing will be running Windows 2000 Advanced Server.  This is installed on a 4 GB partition (C:) with a data partition (D:) using the rest of the available storage for web and application data.  Windows 2000 server will be installed with IIS, Terminal Server in Remote Administration mode, and Component Services.  All standard components of IIS will be installed with the exception and SMTP (mail service) or FTP.  Oracle Reports Server version 6i will be installed along with any relevant patches up to the date of server deployment.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r>
      <w:bookmarkStart w:id="3" w:name="__RefHeading___Toc510617883"/>
      <w:bookmarkStart w:id="4" w:name="__RefHeading___Toc510617883"/>
    </w:p>
    <w:p>
      <w:pPr>
        <w:pStyle w:val="Heading2"/>
        <w:ind w:hanging="0" w:start="0"/>
        <w:rPr/>
      </w:pPr>
      <w:bookmarkStart w:id="5" w:name="__RefHeading___Toc510617883"/>
      <w:r>
        <w:rPr/>
        <w:t>Tuning</w:t>
      </w:r>
      <w:bookmarkEnd w:id="5"/>
    </w:p>
    <w:p>
      <w:pPr>
        <w:pStyle w:val="Heading"/>
        <w:numPr>
          <w:ilvl w:val="0"/>
          <w:numId w:val="6"/>
        </w:numPr>
        <w:spacing w:lineRule="auto" w:line="480"/>
        <w:jc w:val="start"/>
        <w:rPr>
          <w:bCs w:val="false"/>
          <w:sz w:val="24"/>
        </w:rPr>
      </w:pPr>
      <w:r>
        <w:rPr>
          <w:bCs w:val="false"/>
          <w:sz w:val="24"/>
        </w:rPr>
        <w:t>Host Headers</w:t>
      </w:r>
    </w:p>
    <w:p>
      <w:pPr>
        <w:pStyle w:val="Heading"/>
        <w:spacing w:lineRule="auto" w:line="480"/>
        <w:ind w:start="720" w:end="0"/>
        <w:jc w:val="start"/>
        <w:rPr>
          <w:b w:val="false"/>
          <w:sz w:val="24"/>
        </w:rPr>
      </w:pPr>
      <w:r>
        <w:rPr>
          <w:b w:val="false"/>
          <w:sz w:val="24"/>
        </w:rPr>
        <w:t xml:space="preserve">Web Operations successfully hosts multiple Web Sites on each of our platforms utilizing host headers. We do have to maintain dedicated IP addresses for SSL. </w:t>
      </w:r>
    </w:p>
    <w:p>
      <w:pPr>
        <w:pStyle w:val="Heading"/>
        <w:numPr>
          <w:ilvl w:val="0"/>
          <w:numId w:val="6"/>
        </w:numPr>
        <w:spacing w:lineRule="auto" w:line="480"/>
        <w:jc w:val="start"/>
        <w:rPr>
          <w:bCs w:val="false"/>
          <w:sz w:val="24"/>
        </w:rPr>
      </w:pPr>
      <w:r>
        <w:rPr>
          <w:bCs w:val="false"/>
          <w:sz w:val="24"/>
        </w:rPr>
        <w:t>Isolation</w:t>
      </w:r>
    </w:p>
    <w:p>
      <w:pPr>
        <w:pStyle w:val="Heading"/>
        <w:spacing w:lineRule="auto" w:line="480"/>
        <w:ind w:start="720" w:end="0"/>
        <w:jc w:val="start"/>
        <w:rPr>
          <w:b w:val="false"/>
          <w:sz w:val="24"/>
        </w:rPr>
      </w:pPr>
      <w:r>
        <w:rPr>
          <w:b w:val="false"/>
          <w:sz w:val="24"/>
        </w:rPr>
        <w:t xml:space="preserve">In order for us to maintain the integrity of the servers we put each site in it’s own process “High Isolated”. This allows for any single site to go off line or “crash” without affecting the remaining sites on the server. </w:t>
      </w:r>
    </w:p>
    <w:p>
      <w:pPr>
        <w:pStyle w:val="Heading"/>
        <w:numPr>
          <w:ilvl w:val="0"/>
          <w:numId w:val="6"/>
        </w:numPr>
        <w:spacing w:lineRule="auto" w:line="480"/>
        <w:jc w:val="start"/>
        <w:rPr>
          <w:bCs w:val="false"/>
          <w:sz w:val="24"/>
        </w:rPr>
      </w:pPr>
      <w:r>
        <w:rPr>
          <w:bCs w:val="false"/>
          <w:sz w:val="24"/>
        </w:rPr>
        <w:t xml:space="preserve">Performance </w:t>
      </w:r>
    </w:p>
    <w:p>
      <w:pPr>
        <w:pStyle w:val="Heading"/>
        <w:spacing w:lineRule="auto" w:line="480"/>
        <w:ind w:start="720" w:end="0"/>
        <w:jc w:val="start"/>
        <w:rPr>
          <w:b w:val="false"/>
          <w:sz w:val="24"/>
        </w:rPr>
      </w:pPr>
      <w:r>
        <w:rPr>
          <w:b w:val="false"/>
          <w:sz w:val="24"/>
        </w:rPr>
        <w:t>The performance tuning is set for “More than 100,000”,  “Enable bandwidth throttling” is disabled, and “Enable process throttling” is disabled.</w:t>
      </w:r>
    </w:p>
    <w:p>
      <w:pPr>
        <w:pStyle w:val="Heading"/>
        <w:numPr>
          <w:ilvl w:val="0"/>
          <w:numId w:val="6"/>
        </w:numPr>
        <w:spacing w:lineRule="auto" w:line="480"/>
        <w:jc w:val="start"/>
        <w:rPr>
          <w:bCs w:val="false"/>
          <w:sz w:val="24"/>
        </w:rPr>
      </w:pPr>
      <w:r>
        <w:rPr>
          <w:bCs w:val="false"/>
          <w:sz w:val="24"/>
        </w:rPr>
        <w:t>Logging</w:t>
      </w:r>
    </w:p>
    <w:p>
      <w:pPr>
        <w:pStyle w:val="Heading"/>
        <w:spacing w:lineRule="auto" w:line="480"/>
        <w:ind w:start="720" w:end="0"/>
        <w:jc w:val="start"/>
        <w:rPr>
          <w:b w:val="false"/>
          <w:sz w:val="24"/>
        </w:rPr>
      </w:pPr>
      <w:r>
        <w:rPr>
          <w:b w:val="false"/>
          <w:sz w:val="24"/>
        </w:rPr>
        <w:t>We have turned on additional logging to enable us to use our trending and load-testing tools to keep our servers running at peak performance.</w:t>
      </w:r>
    </w:p>
    <w:p>
      <w:pPr>
        <w:pStyle w:val="Heading"/>
        <w:numPr>
          <w:ilvl w:val="0"/>
          <w:numId w:val="6"/>
        </w:numPr>
        <w:spacing w:lineRule="auto" w:line="480"/>
        <w:jc w:val="start"/>
        <w:rPr>
          <w:b w:val="false"/>
          <w:sz w:val="24"/>
        </w:rPr>
      </w:pPr>
      <w:r>
        <w:rPr>
          <w:bCs w:val="false"/>
          <w:sz w:val="24"/>
        </w:rPr>
        <w:t>ASP Debugging</w:t>
      </w:r>
      <w:r>
        <w:rPr>
          <w:b w:val="false"/>
          <w:sz w:val="24"/>
        </w:rPr>
        <w:t xml:space="preserve"> </w:t>
      </w:r>
    </w:p>
    <w:p>
      <w:pPr>
        <w:pStyle w:val="Heading"/>
        <w:spacing w:lineRule="auto" w:line="480"/>
        <w:ind w:start="720" w:end="0"/>
        <w:jc w:val="start"/>
        <w:rPr>
          <w:b w:val="false"/>
          <w:sz w:val="24"/>
        </w:rPr>
      </w:pPr>
      <w:r>
        <w:rPr>
          <w:b w:val="false"/>
          <w:sz w:val="24"/>
        </w:rPr>
        <w:t>Asp debugging is disabled to enhance the performance of the server.</w:t>
      </w:r>
    </w:p>
    <w:p>
      <w:pPr>
        <w:pStyle w:val="Normal"/>
        <w:rPr>
          <w:b/>
          <w:sz w:val="24"/>
        </w:rPr>
      </w:pPr>
      <w:r>
        <w:rPr>
          <w:b/>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6" w:name="__RefHeading___Toc510617884"/>
      <w:bookmarkEnd w:id="6"/>
      <w:r>
        <w:rPr/>
        <w:t>Naming Conventions</w:t>
      </w:r>
    </w:p>
    <w:p>
      <w:pPr>
        <w:pStyle w:val="Heading"/>
        <w:spacing w:lineRule="auto" w:line="480"/>
        <w:ind w:firstLine="720" w:end="0"/>
        <w:jc w:val="start"/>
        <w:rPr>
          <w:sz w:val="24"/>
        </w:rPr>
      </w:pPr>
      <w:r>
        <w:rPr>
          <w:sz w:val="24"/>
        </w:rPr>
        <w:t>1. Server Names</w:t>
      </w:r>
    </w:p>
    <w:p>
      <w:pPr>
        <w:pStyle w:val="Heading"/>
        <w:spacing w:lineRule="auto" w:line="480"/>
        <w:ind w:start="720" w:end="0"/>
        <w:jc w:val="start"/>
        <w:rPr>
          <w:b w:val="false"/>
          <w:sz w:val="24"/>
        </w:rPr>
      </w:pPr>
      <w:r>
        <w:rPr>
          <w:b w:val="false"/>
          <w:sz w:val="24"/>
        </w:rPr>
        <w:t xml:space="preserve">All servers managed by the Web Operations team follow a standard naming convention.  The first two letters of the Server name designate the continent on which the server resides.  If the server were residing in the US, the name would begin with “NA” for North America.  The next three letters are an abbreviation of the home city of the server, such as “HOU” for Houston, TX.  These letters are followed by a dash (“-“).  The next two letters designate the server’s purpose, such as “WW” for web server, “AP” for Application Server, or “OR” for Oracle Reports.  The next three letters will be an abbreviation of the project or group name.  If the server were to be shared by the market data group, this might be "MDS" or the document management system “DMS”.  There is then a two digit number that gives a unique name when more than one server is deployed for one environment.  Finally, the server ends with a one-letter or two-letter identifier of environment.  If this server is used for production, the server name would end in "P."  Development would have "D" and test would have "T". Sites hosted in the extranet would have an additional letter of “X” indicated it was external.  Using this convention, an example server might be the second production web server for the market data services group, named "NAHOU-WWMDS02P."  </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t>2. Web Site Names</w:t>
      </w:r>
    </w:p>
    <w:p>
      <w:pPr>
        <w:pStyle w:val="Heading"/>
        <w:spacing w:lineRule="auto" w:line="480"/>
        <w:ind w:start="720" w:end="0"/>
        <w:jc w:val="start"/>
        <w:rPr>
          <w:b w:val="false"/>
          <w:sz w:val="24"/>
        </w:rPr>
      </w:pPr>
      <w:r>
        <w:rPr>
          <w:b w:val="false"/>
          <w:sz w:val="24"/>
        </w:rPr>
        <w:t xml:space="preserve">All web sites hosted by the Web Operations team will also conform to naming standards.  When a project is started to build a site, a name is picked to represent that project.  This project name is used in all three environments.  In development, the site name would be projectname.dev.corp.enron.com.  For test, the name would be projectname.test.corp.enron.com.  In production, there are two different suffixes available.  Most sites will be projectname.corp.enron.com.  Some site that require Extranet or access outside of the CORP domain may use projectname.enron.com.  A sample of this might be the development site for the WebOps project to bring a web site online for the Web Operations team.  This site would be named "webops.dev.corp.enron.com." </w:t>
      </w:r>
    </w:p>
    <w:p>
      <w:pPr>
        <w:pStyle w:val="Heading"/>
        <w:spacing w:lineRule="auto" w:line="480"/>
        <w:ind w:start="720" w:end="0"/>
        <w:jc w:val="start"/>
        <w:rPr>
          <w:b w:val="false"/>
          <w:bCs w:val="false"/>
          <w:sz w:val="24"/>
        </w:rPr>
      </w:pPr>
      <w:r>
        <w:rPr>
          <w:b w:val="false"/>
          <w:bCs w:val="false"/>
          <w:sz w:val="24"/>
        </w:rPr>
      </w:r>
    </w:p>
    <w:p>
      <w:pPr>
        <w:pStyle w:val="Heading"/>
        <w:spacing w:lineRule="auto" w:line="480"/>
        <w:ind w:start="720" w:end="0"/>
        <w:jc w:val="start"/>
        <w:rPr>
          <w:sz w:val="24"/>
        </w:rPr>
      </w:pPr>
      <w:r>
        <w:rPr>
          <w:sz w:val="24"/>
        </w:rPr>
        <w:t>3. COM+ Application Names</w:t>
      </w:r>
    </w:p>
    <w:p>
      <w:pPr>
        <w:pStyle w:val="BodyTextIndent"/>
        <w:rPr/>
      </w:pPr>
      <w:r>
        <w:rPr/>
        <w:t>Many servers will have multiple projects hosted on one server.  When multiple developers begin using COM+ components in their web applications, a standard must be followed to increase the ease of tracking which components belong to which project or group.  When a project first requests the registration of a COM+ component, an application is created to register the component in.  This application has a three-letter abbreviation representing the project, followed by "Obj."  If the Gas Fundamentals web site had dedicated COM+ objects, an application named "GASObj" might be created to store these components.</w:t>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2"/>
        <w:ind w:hanging="0" w:start="0"/>
        <w:rPr/>
      </w:pPr>
      <w:bookmarkStart w:id="7" w:name="__RefHeading___Toc510617885"/>
      <w:bookmarkEnd w:id="7"/>
      <w:r>
        <w:rPr/>
        <w:t>Database Connectivity</w:t>
      </w:r>
    </w:p>
    <w:p>
      <w:pPr>
        <w:pStyle w:val="Normal"/>
        <w:numPr>
          <w:ilvl w:val="0"/>
          <w:numId w:val="15"/>
        </w:numPr>
        <w:rPr>
          <w:b/>
          <w:bCs/>
        </w:rPr>
      </w:pPr>
      <w:r>
        <w:rPr>
          <w:b/>
          <w:bCs/>
        </w:rPr>
        <w:t>DSN-Less Connections</w:t>
      </w:r>
    </w:p>
    <w:p>
      <w:pPr>
        <w:pStyle w:val="BodyTextIndent"/>
        <w:rPr>
          <w:bCs w:val="false"/>
        </w:rPr>
      </w:pPr>
      <w:r>
        <w:rPr>
          <w:bCs w:val="false"/>
        </w:rPr>
        <w:t xml:space="preserve">All web sites will be required to use dsn-less connections to the database. These dsn-less connection strings along with the userid and passwords should be put in an .inc or .xml file that can be called when opening a page. Setting connection data in the registry is strictly forbidden. Setting connection strings or any data in the global.asa is not recommended (for more info see best practices). </w:t>
      </w:r>
    </w:p>
    <w:p>
      <w:pPr>
        <w:pStyle w:val="Normal"/>
        <w:ind w:start="720" w:end="0"/>
        <w:rPr>
          <w:bCs/>
        </w:rPr>
      </w:pPr>
      <w:r>
        <w:rPr>
          <w:bCs/>
        </w:rPr>
      </w:r>
    </w:p>
    <w:p>
      <w:pPr>
        <w:pStyle w:val="Normal"/>
        <w:numPr>
          <w:ilvl w:val="0"/>
          <w:numId w:val="15"/>
        </w:numPr>
        <w:rPr/>
      </w:pPr>
      <w:r>
        <w:rPr>
          <w:b/>
          <w:bCs/>
        </w:rPr>
        <w:t>ODBC DSN Connections</w:t>
      </w:r>
    </w:p>
    <w:p>
      <w:pPr>
        <w:pStyle w:val="Normal"/>
        <w:ind w:start="720" w:end="0"/>
        <w:rPr/>
      </w:pPr>
      <w:r>
        <w:rPr/>
      </w:r>
    </w:p>
    <w:p>
      <w:pPr>
        <w:pStyle w:val="BodyTextIndent"/>
        <w:rPr>
          <w:bCs w:val="false"/>
        </w:rPr>
      </w:pPr>
      <w:r>
        <w:rPr>
          <w:bCs w:val="false"/>
        </w:rPr>
        <w:t xml:space="preserve">DSN connections will be allowed on the Oracle Reports Servers only. DSNs are allowed in this instance due to the limitations of Reports Server and SQL. </w:t>
      </w:r>
    </w:p>
    <w:p>
      <w:pPr>
        <w:pStyle w:val="BodyTextIndent"/>
        <w:spacing w:lineRule="auto" w:line="240"/>
        <w:rPr>
          <w:bCs w:val="false"/>
        </w:rPr>
      </w:pPr>
      <w:r>
        <w:rPr>
          <w:bCs w:val="false"/>
        </w:rPr>
      </w:r>
    </w:p>
    <w:p>
      <w:pPr>
        <w:pStyle w:val="BodyTextIndent"/>
        <w:rPr/>
      </w:pPr>
      <w:r>
        <w:rPr>
          <w:b/>
        </w:rPr>
        <w:t>Note:</w:t>
      </w:r>
      <w:r>
        <w:rPr>
          <w:bCs w:val="false"/>
        </w:rPr>
        <w:t xml:space="preserve"> Examples of the SQL, Oracle (Native), and Oracle ODBC dns-less connection strings are available upon request.</w:t>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BodyTextIndent"/>
        <w:spacing w:lineRule="auto" w:line="240"/>
        <w:rPr>
          <w:bCs w:val="false"/>
        </w:rPr>
      </w:pPr>
      <w:r>
        <w:rPr>
          <w:bCs w:val="false"/>
        </w:rPr>
      </w:r>
    </w:p>
    <w:p>
      <w:pPr>
        <w:pStyle w:val="Heading2"/>
        <w:ind w:hanging="0" w:start="0"/>
        <w:rPr/>
      </w:pPr>
      <w:bookmarkStart w:id="8" w:name="__RefHeading___Toc510617886"/>
      <w:bookmarkEnd w:id="8"/>
      <w:r>
        <w:rPr/>
        <w:t>Access Rights</w:t>
      </w:r>
    </w:p>
    <w:p>
      <w:pPr>
        <w:pStyle w:val="Heading"/>
        <w:spacing w:lineRule="auto" w:line="480"/>
        <w:ind w:firstLine="720" w:end="0"/>
        <w:jc w:val="start"/>
        <w:rPr>
          <w:sz w:val="24"/>
        </w:rPr>
      </w:pPr>
      <w:r>
        <w:rPr>
          <w:sz w:val="24"/>
        </w:rPr>
        <w:t>1. Development Environments</w:t>
      </w:r>
    </w:p>
    <w:p>
      <w:pPr>
        <w:pStyle w:val="Heading"/>
        <w:spacing w:lineRule="auto" w:line="480"/>
        <w:ind w:start="720" w:end="0"/>
        <w:jc w:val="start"/>
        <w:rPr/>
      </w:pPr>
      <w:r>
        <w:rPr>
          <w:b w:val="false"/>
          <w:sz w:val="24"/>
        </w:rPr>
        <w:t>When a new project is presented to the Web Operations team, a new security group is created for that project.  The group containing developers will also follow a naming convention.  The group name will be "Web_" followed by the project name and finished with "Dev."  If a project were started for an ITCentral web site, a group named "Web_ITCentralDev" would be created.  The members of this group would be limited to only those that would be adding material to the server.  These individuals could be uploading asp pages or registering COM+ components.  Network shares (using DFS) will be created for uploading files to the server.  The shares will always start with \\enehou\houston and then the will correspond with the appropriate development server. The shares for our first development server will look like this \\enehou\houston\webdev1 and our second would look like this \\enehou\houston\webdev2</w:t>
      </w:r>
      <w:r>
        <w:rPr>
          <w:b w:val="false"/>
        </w:rPr>
        <w:t>.</w:t>
      </w:r>
      <w:r>
        <w:rPr>
          <w:b w:val="false"/>
          <w:sz w:val="24"/>
        </w:rPr>
        <w:t xml:space="preserve"> You will have read writes to the root of these shares but you will need to navigate to your project folder before making updates. Your development group Web_%mygroup%Dev will have change rights to your project folder ONLY.  For example if our project was EnronGas and the dev site was on our 1</w:t>
      </w:r>
      <w:r>
        <w:rPr>
          <w:b w:val="false"/>
          <w:sz w:val="24"/>
          <w:vertAlign w:val="superscript"/>
        </w:rPr>
        <w:t>st</w:t>
      </w:r>
      <w:r>
        <w:rPr>
          <w:b w:val="false"/>
          <w:sz w:val="24"/>
        </w:rPr>
        <w:t xml:space="preserve"> development server the DFS path would be \\enehou\houston\webdev1\enrongas\wwwroot and \\enehou\houston\webdev1\enrongas\com. You would be able to update all files in either of these folders. (Provided they are not in use by COM)</w:t>
      </w:r>
    </w:p>
    <w:p>
      <w:pPr>
        <w:pStyle w:val="Heading"/>
        <w:spacing w:lineRule="auto" w:line="480"/>
        <w:ind w:start="720" w:end="0"/>
        <w:jc w:val="start"/>
        <w:rPr/>
      </w:pPr>
      <w:r>
        <w:rPr>
          <w:b w:val="false"/>
          <w:sz w:val="24"/>
        </w:rPr>
        <w:t xml:space="preserve">  </w:t>
      </w:r>
      <w:r>
        <w:rPr>
          <w:b w:val="false"/>
          <w:sz w:val="24"/>
        </w:rPr>
        <w:t>Developers can also request server extensions to use applications such as Front Page or Visual Interdev for code deployment.  Limited access is available via terminal server for registration of COM+ objects, though it is not required since the Web Operations team can handle object registration.  To maintain the stability of the servers, developers will not obtain local administrative rights.  This is a policy designed not only to protect the sites from accidental data loss, server outages, or inappropriate activities but also to ensure that the project can be moved seamlessly into our Test and Production environments.</w:t>
      </w:r>
      <w:r>
        <w:rPr>
          <w:sz w:val="24"/>
        </w:rPr>
        <w:t xml:space="preserve"> </w:t>
      </w:r>
    </w:p>
    <w:p>
      <w:pPr>
        <w:pStyle w:val="Heading"/>
        <w:spacing w:lineRule="auto" w:line="480"/>
        <w:ind w:start="720" w:end="0"/>
        <w:jc w:val="start"/>
        <w:rPr>
          <w:sz w:val="24"/>
        </w:rPr>
      </w:pPr>
      <w:r>
        <w:rPr>
          <w:sz w:val="24"/>
        </w:rPr>
        <w:t>2. Test and Production Environments</w:t>
      </w:r>
    </w:p>
    <w:p>
      <w:pPr>
        <w:pStyle w:val="BodyTextIndent"/>
        <w:rPr/>
      </w:pPr>
      <w:r>
        <w:rPr/>
        <w:t>Developers will not have any access to test or production environments.  All code should be written and tested in development prior to being deployed into the test or production environments. If development has taken place outside the Web Operations standards the site MUST be moved onto one of our development servers and tested prior to moving into Test or Production.</w:t>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2"/>
        <w:ind w:hanging="0" w:start="0"/>
        <w:rPr/>
      </w:pPr>
      <w:bookmarkStart w:id="9" w:name="__RefHeading___Toc510617887"/>
      <w:bookmarkEnd w:id="9"/>
      <w:r>
        <w:rPr/>
        <w:t>Standard Components</w:t>
      </w:r>
    </w:p>
    <w:p>
      <w:pPr>
        <w:pStyle w:val="Heading"/>
        <w:spacing w:lineRule="auto" w:line="480"/>
        <w:ind w:start="720" w:end="0"/>
        <w:jc w:val="start"/>
        <w:rPr>
          <w:sz w:val="24"/>
        </w:rPr>
      </w:pPr>
      <w:r>
        <w:rPr>
          <w:sz w:val="24"/>
        </w:rPr>
        <w:t>1.Third Party COM+ Applications</w:t>
      </w:r>
    </w:p>
    <w:p>
      <w:pPr>
        <w:pStyle w:val="Heading"/>
        <w:numPr>
          <w:ilvl w:val="0"/>
          <w:numId w:val="7"/>
        </w:numPr>
        <w:spacing w:lineRule="auto" w:line="480"/>
        <w:jc w:val="start"/>
        <w:rPr>
          <w:b w:val="false"/>
          <w:sz w:val="24"/>
        </w:rPr>
      </w:pPr>
      <w:r>
        <w:rPr>
          <w:b w:val="false"/>
          <w:sz w:val="24"/>
        </w:rPr>
        <w:t xml:space="preserve">ASPMail - </w:t>
      </w:r>
      <w:hyperlink r:id="rId3">
        <w:r>
          <w:rPr>
            <w:rStyle w:val="Hyperlink"/>
            <w:b/>
          </w:rPr>
          <w:t>http://www.serverobjects.com</w:t>
        </w:r>
      </w:hyperlink>
    </w:p>
    <w:p>
      <w:pPr>
        <w:pStyle w:val="Heading"/>
        <w:spacing w:lineRule="auto" w:line="480"/>
        <w:ind w:start="1800" w:end="0"/>
        <w:jc w:val="start"/>
        <w:rPr>
          <w:b w:val="false"/>
          <w:sz w:val="24"/>
        </w:rPr>
      </w:pPr>
      <w:r>
        <w:rPr>
          <w:b w:val="false"/>
          <w:sz w:val="24"/>
        </w:rPr>
        <w:t>This component allows web applications to send email.  The Web Operations team can provide sample code for this application, and the mail server (SMTP Server) property must be set to mailman.enron.com for the application to successfully relay mail.</w:t>
      </w:r>
    </w:p>
    <w:p>
      <w:pPr>
        <w:pStyle w:val="Heading"/>
        <w:numPr>
          <w:ilvl w:val="0"/>
          <w:numId w:val="7"/>
        </w:numPr>
        <w:spacing w:lineRule="auto" w:line="480"/>
        <w:jc w:val="start"/>
        <w:rPr>
          <w:b w:val="false"/>
          <w:sz w:val="24"/>
        </w:rPr>
      </w:pPr>
      <w:r>
        <w:rPr>
          <w:b w:val="false"/>
          <w:sz w:val="24"/>
        </w:rPr>
        <w:t xml:space="preserve">ASPUpload - </w:t>
      </w:r>
      <w:hyperlink r:id="rId4">
        <w:r>
          <w:rPr>
            <w:rStyle w:val="Hyperlink"/>
            <w:b/>
          </w:rPr>
          <w:t>http://www.aspupload.com</w:t>
        </w:r>
      </w:hyperlink>
      <w:r>
        <w:rPr>
          <w:b w:val="false"/>
        </w:rPr>
        <w:t xml:space="preserve"> </w:t>
      </w:r>
    </w:p>
    <w:p>
      <w:pPr>
        <w:pStyle w:val="Heading"/>
        <w:spacing w:lineRule="auto" w:line="480"/>
        <w:ind w:start="1800" w:end="0"/>
        <w:jc w:val="start"/>
        <w:rPr>
          <w:b w:val="false"/>
          <w:sz w:val="24"/>
        </w:rPr>
      </w:pPr>
      <w:r>
        <w:rPr>
          <w:b w:val="false"/>
          <w:sz w:val="24"/>
        </w:rPr>
        <w:t>This component allows the client to upload files to the web server.  Sample code is available on the web site above.</w:t>
      </w:r>
    </w:p>
    <w:p>
      <w:pPr>
        <w:pStyle w:val="Heading"/>
        <w:numPr>
          <w:ilvl w:val="0"/>
          <w:numId w:val="7"/>
        </w:numPr>
        <w:spacing w:lineRule="auto" w:line="480"/>
        <w:jc w:val="start"/>
        <w:rPr>
          <w:b w:val="false"/>
          <w:sz w:val="24"/>
        </w:rPr>
      </w:pPr>
      <w:r>
        <w:rPr>
          <w:b w:val="false"/>
          <w:sz w:val="24"/>
        </w:rPr>
        <w:t xml:space="preserve">VisualASP - </w:t>
      </w:r>
      <w:hyperlink r:id="rId5">
        <w:r>
          <w:rPr>
            <w:rStyle w:val="Hyperlink"/>
            <w:b/>
          </w:rPr>
          <w:t>http://www.visualasp.com/</w:t>
        </w:r>
      </w:hyperlink>
    </w:p>
    <w:p>
      <w:pPr>
        <w:pStyle w:val="Heading"/>
        <w:spacing w:lineRule="auto" w:line="480"/>
        <w:ind w:start="1800" w:end="0"/>
        <w:jc w:val="start"/>
        <w:rPr>
          <w:b w:val="false"/>
          <w:sz w:val="24"/>
        </w:rPr>
      </w:pPr>
      <w:r>
        <w:rPr>
          <w:b w:val="false"/>
          <w:sz w:val="24"/>
        </w:rPr>
        <w:t>This component allows common view such as calendar view or directory trees to be displayed in ASP.  Please see the web site for more information.</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t>2. Oracle 8.1.6 Client</w:t>
      </w:r>
    </w:p>
    <w:p>
      <w:pPr>
        <w:pStyle w:val="Heading"/>
        <w:spacing w:lineRule="auto" w:line="480"/>
        <w:ind w:start="720" w:end="0"/>
        <w:jc w:val="start"/>
        <w:rPr/>
      </w:pPr>
      <w:r>
        <w:rPr>
          <w:b w:val="false"/>
          <w:sz w:val="24"/>
        </w:rPr>
        <w:t xml:space="preserve">This database client will give applications the ability to access Oracle servers on the Enron network.  For more information, please see the Oracle web site at </w:t>
      </w:r>
      <w:hyperlink r:id="rId6">
        <w:r>
          <w:rPr>
            <w:rStyle w:val="Hyperlink"/>
          </w:rPr>
          <w:t>http://www.oracle.com</w:t>
        </w:r>
      </w:hyperlink>
      <w:r>
        <w:rPr>
          <w:b w:val="false"/>
          <w:sz w:val="24"/>
        </w:rPr>
        <w:t xml:space="preserve"> or speak with an Oracle DBA. </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r>
    </w:p>
    <w:p>
      <w:pPr>
        <w:pStyle w:val="Heading"/>
        <w:spacing w:lineRule="auto" w:line="480"/>
        <w:ind w:start="720" w:end="0"/>
        <w:jc w:val="start"/>
        <w:rPr>
          <w:sz w:val="24"/>
        </w:rPr>
      </w:pPr>
      <w:r>
        <w:rPr>
          <w:sz w:val="24"/>
        </w:rPr>
      </w:r>
    </w:p>
    <w:p>
      <w:pPr>
        <w:pStyle w:val="Heading"/>
        <w:spacing w:lineRule="auto" w:line="480"/>
        <w:ind w:start="720" w:end="0"/>
        <w:jc w:val="start"/>
        <w:rPr>
          <w:sz w:val="24"/>
        </w:rPr>
      </w:pPr>
      <w:r>
        <w:rPr>
          <w:sz w:val="24"/>
        </w:rPr>
      </w:r>
    </w:p>
    <w:p>
      <w:pPr>
        <w:pStyle w:val="Heading"/>
        <w:spacing w:lineRule="auto" w:line="480"/>
        <w:ind w:start="720" w:end="0"/>
        <w:jc w:val="start"/>
        <w:rPr>
          <w:sz w:val="24"/>
        </w:rPr>
      </w:pPr>
      <w:r>
        <w:rPr>
          <w:sz w:val="24"/>
        </w:rPr>
        <w:t>3. Tibco Rendevous 6.5</w:t>
      </w:r>
    </w:p>
    <w:p>
      <w:pPr>
        <w:pStyle w:val="Heading"/>
        <w:spacing w:lineRule="auto" w:line="480"/>
        <w:ind w:start="720" w:end="0"/>
        <w:jc w:val="start"/>
        <w:rPr>
          <w:b w:val="false"/>
          <w:sz w:val="24"/>
        </w:rPr>
      </w:pPr>
      <w:r>
        <w:rPr>
          <w:b w:val="false"/>
          <w:sz w:val="24"/>
        </w:rPr>
        <w:t>Tibco uses multicast technology to send data across the network. Tibco clients can listen and filter this traffic based on subject matter. Enron allows multicast traffic on all of the LAN routers and many of the WAN routers.</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t>4. MSXML 3.0</w:t>
      </w:r>
    </w:p>
    <w:p>
      <w:pPr>
        <w:pStyle w:val="BodyTextIndent"/>
        <w:rPr/>
      </w:pPr>
      <w:r>
        <w:rPr/>
        <w:t>MSXML 3.0 is available by request, but will soon be installed on all servers.</w:t>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2"/>
        <w:ind w:hanging="0" w:start="0"/>
        <w:rPr/>
      </w:pPr>
      <w:bookmarkStart w:id="10" w:name="__RefHeading___Toc510617888"/>
      <w:bookmarkEnd w:id="10"/>
      <w:r>
        <w:rPr/>
        <w:t>Load Balancing Solutions</w:t>
      </w:r>
    </w:p>
    <w:p>
      <w:pPr>
        <w:pStyle w:val="Heading"/>
        <w:spacing w:lineRule="auto" w:line="480"/>
        <w:ind w:firstLine="720" w:end="0"/>
        <w:jc w:val="start"/>
        <w:rPr>
          <w:sz w:val="24"/>
        </w:rPr>
      </w:pPr>
      <w:r>
        <w:rPr>
          <w:sz w:val="24"/>
        </w:rPr>
        <w:t>1. Microsoft Network Load Balancing Service</w:t>
      </w:r>
    </w:p>
    <w:p>
      <w:pPr>
        <w:pStyle w:val="Heading"/>
        <w:spacing w:lineRule="auto" w:line="480"/>
        <w:ind w:start="720" w:end="0"/>
        <w:jc w:val="start"/>
        <w:rPr>
          <w:b w:val="false"/>
          <w:sz w:val="24"/>
        </w:rPr>
      </w:pPr>
      <w:r>
        <w:rPr>
          <w:b w:val="false"/>
          <w:sz w:val="24"/>
        </w:rPr>
        <w:t>Microsoft's Network Load Balancing Service or NLBS is available as a standard part of Windows 2000 Advanced Server.  This is an inexpensive solution that will distribute application load and increase availability.  With two or more servers in a NLBS cluster, each monitors the other for to validate that the other servers in the cluster are responding.  If one server should fail to respond, it is removed from the cluster table and all network traffic will route to only the remaining servers until the server that failed attempts to rejoin the cluster.  By default, NLBS uses a "sticky" connection.  This method results in one client machine getting the same server each time a request is made.  Once the initial request is made for a web site in a "sticky" load balanced cluster, the remote network address is cached and all future requests are routed to that server in the cluster that responded to the first request.  This would allow for the use of technologies such as session level variable in ASP.  NLBS is a software solution, but is only slightly slower than the hardware competitors for sites of average traffic.</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t>2. Alteon Network Switch</w:t>
      </w:r>
    </w:p>
    <w:p>
      <w:pPr>
        <w:pStyle w:val="BodyTextIndent"/>
        <w:rPr/>
      </w:pPr>
      <w:r>
        <w:rPr/>
        <w:t>The Web Operations team has a hardware-based solution for Load Balancing.  A "smart" switch is used to allow multiple servers to respond for virtual IP addresses.  The Alteon can be configured for several different load balancing scenarios but the default setting is “Round Robin”. The Virtual IP or VIP is listening as a cluster address and when a client comes in they are distributed to the corresponding Real IPs or RIPs (Servers) in a round robin order. This means that each request will be routed to the next server in line regardless of which server last processed the remote client's request.  The Alteon can be configured to cache the client IP and create a “sticky” connection but by default we do not do this. The Alteon solution is very expensive and is only available to projects that expect a very large user audience.</w:t>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
        <w:spacing w:lineRule="auto" w:line="480"/>
        <w:jc w:val="start"/>
        <w:rPr>
          <w:bCs w:val="false"/>
        </w:rPr>
      </w:pPr>
      <w:r>
        <w:rPr>
          <w:bCs w:val="false"/>
        </w:rPr>
      </w:r>
    </w:p>
    <w:p>
      <w:pPr>
        <w:pStyle w:val="Heading2"/>
        <w:ind w:hanging="0" w:start="0"/>
        <w:rPr/>
      </w:pPr>
      <w:bookmarkStart w:id="11" w:name="__RefHeading___Toc510617889"/>
      <w:bookmarkEnd w:id="11"/>
      <w:r>
        <w:rPr/>
        <w:t>Directory Structure</w:t>
      </w:r>
    </w:p>
    <w:p>
      <w:pPr>
        <w:pStyle w:val="Heading"/>
        <w:spacing w:lineRule="auto" w:line="480"/>
        <w:ind w:start="720" w:end="0"/>
        <w:jc w:val="start"/>
        <w:rPr>
          <w:sz w:val="24"/>
        </w:rPr>
      </w:pPr>
      <w:r>
        <w:rPr>
          <w:sz w:val="24"/>
        </w:rPr>
        <w:t>1. Websites</w:t>
      </w:r>
    </w:p>
    <w:p>
      <w:pPr>
        <w:pStyle w:val="Heading"/>
        <w:spacing w:lineRule="auto" w:line="480"/>
        <w:ind w:start="720" w:end="0"/>
        <w:jc w:val="start"/>
        <w:rPr>
          <w:b w:val="false"/>
          <w:sz w:val="24"/>
        </w:rPr>
      </w:pPr>
      <w:r>
        <w:rPr>
          <w:b w:val="false"/>
          <w:sz w:val="24"/>
        </w:rPr>
        <w:t xml:space="preserve">Each project will get a unique subdirectory under D:\Websites in which to store all relevant data.  The web content, including all html or ASP files will be stored in a subdirectory called "WWWROOT."  If the project name were EGMFundy, then there would be a directory, "D:\Websites\EGMFundy\WWWROOT" in which all web content will be stored. </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t>2. COM+ Objects</w:t>
      </w:r>
    </w:p>
    <w:p>
      <w:pPr>
        <w:pStyle w:val="BodyTextIndent"/>
        <w:rPr/>
      </w:pPr>
      <w:r>
        <w:rPr/>
        <w:t>The files needed for COM+ applications, including all dll files or type libraries will be stored in a subdirectory called "COM."  If the project name were EIMFundy, then there would be a directory, "D:\Websites\EIMFundy\COM" in which all files needed for the projects COM+ application would be stored.</w:t>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2"/>
        <w:ind w:hanging="0" w:start="0"/>
        <w:rPr/>
      </w:pPr>
      <w:bookmarkStart w:id="12" w:name="__RefHeading___Toc510617890"/>
      <w:bookmarkEnd w:id="12"/>
      <w:r>
        <w:rPr/>
        <w:t>Supported Security Modes</w:t>
      </w:r>
    </w:p>
    <w:p>
      <w:pPr>
        <w:pStyle w:val="Heading"/>
        <w:spacing w:lineRule="auto" w:line="480"/>
        <w:ind w:firstLine="720" w:end="0"/>
        <w:jc w:val="start"/>
        <w:rPr>
          <w:sz w:val="24"/>
        </w:rPr>
      </w:pPr>
      <w:r>
        <w:rPr>
          <w:sz w:val="24"/>
        </w:rPr>
        <w:t>1. Applications</w:t>
      </w:r>
    </w:p>
    <w:p>
      <w:pPr>
        <w:pStyle w:val="Heading"/>
        <w:spacing w:lineRule="auto" w:line="480"/>
        <w:ind w:start="720" w:end="0"/>
        <w:jc w:val="start"/>
        <w:rPr>
          <w:b w:val="false"/>
          <w:sz w:val="24"/>
        </w:rPr>
      </w:pPr>
      <w:r>
        <w:rPr>
          <w:b w:val="false"/>
          <w:sz w:val="24"/>
        </w:rPr>
        <w:t>All COM+ applications will run with one specific identity.  The user account used for this purpose is CORP\Web_Mtsuser.  This user has no escalated rights outside of being a local user on the web server.  This user cannot write to the registry or start or stop services.  If file access is needed for uploading remote content or writing data to a particular file, the COM+ application can be set to run as a different user.  This user is CORP\Web_VirtualDir and is used only when files level access is required.  All COM+ applications must be set with one of these two identities.  Applications cannot be set to run in interactive mode.</w:t>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sz w:val="24"/>
        </w:rPr>
      </w:pPr>
      <w:r>
        <w:rPr>
          <w:sz w:val="24"/>
        </w:rPr>
        <w:t>2. Web Sites</w:t>
      </w:r>
    </w:p>
    <w:p>
      <w:pPr>
        <w:pStyle w:val="BodyTextIndent"/>
        <w:rPr/>
      </w:pPr>
      <w:r>
        <w:rPr/>
        <w:t>Web sites can be set with varying levels of security.  If the project requires that Anonymous access be used, all users accessing the site will be using the credentials of the local machines IUSR account.  This is a special account managed by IIS that will only have rights explicitly given to it or everyone.  If a project requires the user to provide their network credentials (username and password), then Basic or NTLM can be used.  Basic is non-encrypted, but works with Netscape and IE.  Basic also allows the users to pass credentials across the network to another machine for file upload or data retrieval.  NTLM or "NT Challenge Response" uses encryption but will not pass the users credentials to other resources (remote servers\files).  Virtual directories can be created upon request and we can give the virtual directory specific user credentials to get to remote servers.  However, script permissions will be turned off on all virtual directories. We set any of the above security modes or a combination of the three to accommodate the needs of the project.</w:t>
      </w:r>
    </w:p>
    <w:p>
      <w:pPr>
        <w:pStyle w:val="BodyTextIndent"/>
        <w:rPr/>
      </w:pPr>
      <w:r>
        <w:rPr>
          <w:b/>
          <w:bCs w:val="false"/>
        </w:rPr>
        <w:t xml:space="preserve">Note: </w:t>
      </w:r>
      <w:r>
        <w:rPr/>
        <w:t>IIS processes security in the following order Anonymous, NTLM, and Basic.</w:t>
      </w:r>
    </w:p>
    <w:p>
      <w:pPr>
        <w:pStyle w:val="BodyTextIndent"/>
        <w:numPr>
          <w:ilvl w:val="0"/>
          <w:numId w:val="3"/>
        </w:numPr>
        <w:rPr>
          <w:b/>
          <w:bCs w:val="false"/>
        </w:rPr>
      </w:pPr>
      <w:r>
        <w:rPr>
          <w:b/>
          <w:bCs w:val="false"/>
        </w:rPr>
        <w:t>Default Security</w:t>
      </w:r>
    </w:p>
    <w:p>
      <w:pPr>
        <w:pStyle w:val="BodyTextIndent"/>
        <w:rPr/>
      </w:pPr>
      <w:r>
        <w:rPr/>
        <w:t>All of our websites have Anonymous and Basic set by default so all new sites will inherit this when they are created. The Corp domain has been set as the default login domain.</w:t>
      </w:r>
    </w:p>
    <w:p>
      <w:pPr>
        <w:pStyle w:val="BodyTextIndent"/>
        <w:numPr>
          <w:ilvl w:val="0"/>
          <w:numId w:val="3"/>
        </w:numPr>
        <w:rPr>
          <w:b/>
          <w:bCs w:val="false"/>
        </w:rPr>
      </w:pPr>
      <w:r>
        <w:rPr>
          <w:b/>
          <w:bCs w:val="false"/>
        </w:rPr>
        <w:t>Miscellaneous Security</w:t>
      </w:r>
    </w:p>
    <w:p>
      <w:pPr>
        <w:pStyle w:val="BodyTextIndent"/>
        <w:rPr/>
      </w:pPr>
      <w:r>
        <w:rPr/>
        <w:t>We have removed the IISAdmin and IISHelp virtual directories as well as many of the App Mappings. We have also added an additional app mapping for .inc files to plug an IIS security hole. (.inc files being displayed as text when accessed via a browser)</w:t>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Heading1"/>
        <w:rPr>
          <w:sz w:val="32"/>
        </w:rPr>
      </w:pPr>
      <w:bookmarkStart w:id="13" w:name="__RefHeading___Toc510617891"/>
      <w:bookmarkEnd w:id="13"/>
      <w:r>
        <w:rPr>
          <w:sz w:val="32"/>
        </w:rPr>
        <w:t>Database and File Storage</w:t>
      </w:r>
    </w:p>
    <w:p>
      <w:pPr>
        <w:pStyle w:val="Heading2"/>
        <w:ind w:hanging="0" w:start="0"/>
        <w:rPr/>
      </w:pPr>
      <w:bookmarkStart w:id="14" w:name="__RefHeading___Toc510617892"/>
      <w:bookmarkEnd w:id="14"/>
      <w:r>
        <w:rPr/>
        <w:t>Obtaining File Storage Space</w:t>
      </w:r>
    </w:p>
    <w:p>
      <w:pPr>
        <w:pStyle w:val="Normal"/>
        <w:numPr>
          <w:ilvl w:val="0"/>
          <w:numId w:val="17"/>
        </w:numPr>
        <w:rPr>
          <w:b/>
          <w:bCs/>
        </w:rPr>
      </w:pPr>
      <w:r>
        <w:rPr>
          <w:b/>
          <w:bCs/>
        </w:rPr>
        <w:t>Web Server Space Utilization</w:t>
      </w:r>
    </w:p>
    <w:p>
      <w:pPr>
        <w:pStyle w:val="Normal"/>
        <w:ind w:start="720" w:end="0"/>
        <w:rPr>
          <w:b/>
          <w:bCs/>
        </w:rPr>
      </w:pPr>
      <w:r>
        <w:rPr>
          <w:b/>
          <w:bCs/>
        </w:rPr>
      </w:r>
    </w:p>
    <w:p>
      <w:pPr>
        <w:pStyle w:val="BodyTextIndent"/>
        <w:rPr>
          <w:bCs w:val="false"/>
        </w:rPr>
      </w:pPr>
      <w:r>
        <w:rPr>
          <w:bCs w:val="false"/>
        </w:rPr>
        <w:t xml:space="preserve">Web Operations requires that you keep the contents of your web site clean and within a reasonable size.  You should only store web related files on the web server.  Storing movies, spreadsheets, word docs, etc… on the web server is forbidden. </w:t>
      </w:r>
    </w:p>
    <w:p>
      <w:pPr>
        <w:pStyle w:val="BodyTextIndent"/>
        <w:numPr>
          <w:ilvl w:val="0"/>
          <w:numId w:val="17"/>
        </w:numPr>
        <w:rPr>
          <w:b/>
        </w:rPr>
      </w:pPr>
      <w:r>
        <w:rPr>
          <w:b/>
        </w:rPr>
        <w:t>Moving your files to a ENW file server</w:t>
      </w:r>
    </w:p>
    <w:p>
      <w:pPr>
        <w:pStyle w:val="BodyTextIndent"/>
        <w:rPr>
          <w:bCs w:val="false"/>
        </w:rPr>
      </w:pPr>
      <w:r>
        <w:rPr>
          <w:bCs w:val="false"/>
        </w:rPr>
        <w:t>If you require additional storage space for files of this type we will help you in requesting a share on one of the ENW file servers. You will be able to access your files using a UNC to the share with FSO (FileSystemObject) or we can setup a virtual directory that points to your new data area.</w:t>
      </w:r>
    </w:p>
    <w:p>
      <w:pPr>
        <w:pStyle w:val="Normal"/>
        <w:ind w:start="720" w:end="0"/>
        <w:rPr>
          <w:b/>
          <w:bCs/>
        </w:rPr>
      </w:pPr>
      <w:r>
        <w:rPr>
          <w:b/>
          <w:bCs/>
        </w:rPr>
      </w:r>
    </w:p>
    <w:p>
      <w:pPr>
        <w:pStyle w:val="Heading2"/>
        <w:ind w:hanging="0" w:start="0"/>
        <w:rPr/>
      </w:pPr>
      <w:bookmarkStart w:id="15" w:name="__RefHeading___Toc510617893"/>
      <w:bookmarkEnd w:id="15"/>
      <w:r>
        <w:rPr/>
        <w:t>Obtaining a Database (Oracle or SQL)</w:t>
      </w:r>
    </w:p>
    <w:p>
      <w:pPr>
        <w:pStyle w:val="Normal"/>
        <w:numPr>
          <w:ilvl w:val="0"/>
          <w:numId w:val="9"/>
        </w:numPr>
        <w:rPr>
          <w:b/>
          <w:bCs/>
        </w:rPr>
      </w:pPr>
      <w:r>
        <w:rPr>
          <w:b/>
          <w:bCs/>
        </w:rPr>
        <w:t>Getting a database setup</w:t>
      </w:r>
    </w:p>
    <w:p>
      <w:pPr>
        <w:pStyle w:val="Normal"/>
        <w:ind w:start="720" w:end="0"/>
        <w:rPr>
          <w:b/>
          <w:bCs/>
          <w:sz w:val="28"/>
        </w:rPr>
      </w:pPr>
      <w:r>
        <w:rPr>
          <w:b/>
          <w:bCs/>
          <w:sz w:val="28"/>
        </w:rPr>
      </w:r>
    </w:p>
    <w:p>
      <w:pPr>
        <w:pStyle w:val="BodyTextIndent"/>
        <w:rPr>
          <w:bCs w:val="false"/>
        </w:rPr>
      </w:pPr>
      <w:r>
        <w:rPr>
          <w:bCs w:val="false"/>
        </w:rPr>
        <w:t>Web Operations does not control the Oracle or SQL database environment. The ENW DTG (Data Technologies Group), which is headed up by Jim Ogg, handles all Oracle and SQL databases for Corp. We will be happy to assist you in contacting the DTG team at which time you will be required to deliver you requirements to them. They have procedures and policies that they will instruct you on once you have contacted them.</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Heading1"/>
        <w:rPr>
          <w:sz w:val="32"/>
        </w:rPr>
      </w:pPr>
      <w:bookmarkStart w:id="16" w:name="__RefHeading___Toc510617894"/>
      <w:bookmarkEnd w:id="16"/>
      <w:r>
        <w:rPr>
          <w:sz w:val="32"/>
        </w:rPr>
        <w:t>Maintenance and Support</w:t>
      </w:r>
    </w:p>
    <w:p>
      <w:pPr>
        <w:pStyle w:val="Heading2"/>
        <w:ind w:hanging="0" w:start="0"/>
        <w:rPr/>
      </w:pPr>
      <w:bookmarkStart w:id="17" w:name="__RefHeading___Toc510617895"/>
      <w:bookmarkEnd w:id="17"/>
      <w:r>
        <w:rPr/>
        <w:t>Contact Information</w:t>
      </w:r>
    </w:p>
    <w:p>
      <w:pPr>
        <w:pStyle w:val="BodyTextIndent"/>
        <w:numPr>
          <w:ilvl w:val="0"/>
          <w:numId w:val="5"/>
        </w:numPr>
        <w:rPr/>
      </w:pPr>
      <w:r>
        <w:rPr>
          <w:b/>
          <w:bCs w:val="false"/>
        </w:rPr>
        <w:t>Business Hours</w:t>
      </w:r>
    </w:p>
    <w:p>
      <w:pPr>
        <w:pStyle w:val="BodyTextIndent"/>
        <w:rPr/>
      </w:pPr>
      <w:r>
        <w:rPr/>
        <w:t xml:space="preserve">The Web Operations team is available to process requests or answer questions during normal business hours (7am – 5pm).  The team can be contacted by email at </w:t>
      </w:r>
      <w:hyperlink r:id="rId7">
        <w:r>
          <w:rPr>
            <w:rStyle w:val="Hyperlink"/>
          </w:rPr>
          <w:t>webrequests@enron.com</w:t>
        </w:r>
      </w:hyperlink>
      <w:r>
        <w:rPr/>
        <w:t xml:space="preserve"> or by visiting the web site at </w:t>
      </w:r>
      <w:hyperlink r:id="rId8">
        <w:r>
          <w:rPr>
            <w:rStyle w:val="Hyperlink"/>
          </w:rPr>
          <w:t>http://webops.corp.enron.com</w:t>
        </w:r>
      </w:hyperlink>
      <w:r>
        <w:rPr/>
        <w:t>.</w:t>
      </w:r>
    </w:p>
    <w:p>
      <w:pPr>
        <w:pStyle w:val="BodyTextIndent"/>
        <w:rPr/>
      </w:pPr>
      <w:r>
        <w:rPr/>
      </w:r>
    </w:p>
    <w:p>
      <w:pPr>
        <w:pStyle w:val="BodyTextIndent"/>
        <w:numPr>
          <w:ilvl w:val="0"/>
          <w:numId w:val="5"/>
        </w:numPr>
        <w:rPr/>
      </w:pPr>
      <w:r>
        <w:rPr>
          <w:b/>
          <w:bCs w:val="false"/>
        </w:rPr>
        <w:t>After Hours</w:t>
      </w:r>
    </w:p>
    <w:p>
      <w:pPr>
        <w:pStyle w:val="BodyTextIndent"/>
        <w:rPr/>
      </w:pPr>
      <w:r>
        <w:rPr/>
        <w:t>If there is a system outage or urgent issue during non-business hours, please contact the Tech Support team @31411. They will assign a priority ticket to it and contact the on-call person who will contact a Web Operations team member.</w:t>
      </w:r>
    </w:p>
    <w:p>
      <w:pPr>
        <w:pStyle w:val="BodyTextIndent"/>
        <w:rPr/>
      </w:pPr>
      <w:r>
        <w:rPr/>
      </w:r>
    </w:p>
    <w:p>
      <w:pPr>
        <w:pStyle w:val="BodyTextIndent"/>
        <w:rPr/>
      </w:pPr>
      <w:r>
        <w:rPr>
          <w:b/>
          <w:bCs w:val="false"/>
        </w:rPr>
        <w:t>Note:</w:t>
      </w:r>
      <w:r>
        <w:rPr/>
        <w:t xml:space="preserve"> Please do not try to contact anyone directly via email or voicemail (even during business hours).  The team member may be in a meeting or on vacation and your request will not be processed in a timely manor.</w:t>
      </w:r>
    </w:p>
    <w:p>
      <w:pPr>
        <w:pStyle w:val="BodyTextIndent"/>
        <w:rPr/>
      </w:pPr>
      <w:r>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2"/>
        <w:ind w:hanging="0" w:start="0"/>
        <w:rPr>
          <w:bCs w:val="false"/>
        </w:rPr>
      </w:pPr>
      <w:bookmarkStart w:id="18" w:name="__RefHeading___Toc510617896"/>
      <w:bookmarkEnd w:id="18"/>
      <w:r>
        <w:rPr/>
        <w:t>Escalation Procedures</w:t>
      </w:r>
    </w:p>
    <w:p>
      <w:pPr>
        <w:pStyle w:val="Normal"/>
        <w:numPr>
          <w:ilvl w:val="0"/>
          <w:numId w:val="13"/>
        </w:numPr>
        <w:spacing w:lineRule="auto" w:line="480"/>
        <w:rPr>
          <w:bCs/>
        </w:rPr>
      </w:pPr>
      <w:r>
        <w:rPr>
          <w:b/>
        </w:rPr>
        <w:t>First Level</w:t>
      </w:r>
    </w:p>
    <w:p>
      <w:pPr>
        <w:pStyle w:val="Normal"/>
        <w:spacing w:lineRule="auto" w:line="480"/>
        <w:ind w:start="720" w:end="0"/>
        <w:rPr>
          <w:bCs/>
        </w:rPr>
      </w:pPr>
      <w:r>
        <w:rPr>
          <w:bCs/>
        </w:rPr>
        <w:t>If the Web Operations team is not responding to a request within a reasonable amount of time, the issue can be escalated to Christopher Spann (Team Lead). Obviously the term “reasonable amount of time” is relative and we are trusting that each person will use good judgment.</w:t>
      </w:r>
    </w:p>
    <w:p>
      <w:pPr>
        <w:pStyle w:val="Normal"/>
        <w:spacing w:lineRule="auto" w:line="480"/>
        <w:ind w:start="720" w:end="0"/>
        <w:rPr>
          <w:bCs/>
        </w:rPr>
      </w:pPr>
      <w:r>
        <w:rPr>
          <w:bCs/>
        </w:rPr>
      </w:r>
    </w:p>
    <w:p>
      <w:pPr>
        <w:pStyle w:val="Normal"/>
        <w:numPr>
          <w:ilvl w:val="0"/>
          <w:numId w:val="13"/>
        </w:numPr>
        <w:spacing w:lineRule="auto" w:line="480"/>
        <w:rPr>
          <w:bCs/>
        </w:rPr>
      </w:pPr>
      <w:r>
        <w:rPr>
          <w:b/>
        </w:rPr>
        <w:t>Second Level</w:t>
      </w:r>
    </w:p>
    <w:p>
      <w:pPr>
        <w:pStyle w:val="Normal"/>
        <w:spacing w:lineRule="auto" w:line="480"/>
        <w:ind w:start="720" w:end="0"/>
        <w:rPr>
          <w:bCs/>
        </w:rPr>
      </w:pPr>
      <w:r>
        <w:rPr>
          <w:bCs/>
        </w:rPr>
        <w:t>If problems persist and Chris is unable to help or unavailable you can contact Edward Ray (Web Operations Manager)</w:t>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Normal"/>
        <w:spacing w:lineRule="auto" w:line="480"/>
        <w:ind w:start="720" w:end="0"/>
        <w:rPr>
          <w:bCs/>
        </w:rPr>
      </w:pPr>
      <w:r>
        <w:rPr>
          <w:bCs/>
        </w:rPr>
      </w:r>
    </w:p>
    <w:p>
      <w:pPr>
        <w:pStyle w:val="Heading2"/>
        <w:ind w:hanging="0" w:start="0"/>
        <w:rPr/>
      </w:pPr>
      <w:r>
        <w:rPr>
          <w:rFonts w:eastAsia="Arial"/>
        </w:rPr>
        <w:t xml:space="preserve"> </w:t>
      </w:r>
      <w:bookmarkStart w:id="19" w:name="__RefHeading___Toc510617897"/>
      <w:r>
        <w:rPr/>
        <w:t>Backup Schedules</w:t>
      </w:r>
      <w:bookmarkEnd w:id="19"/>
    </w:p>
    <w:p>
      <w:pPr>
        <w:pStyle w:val="Heading"/>
        <w:numPr>
          <w:ilvl w:val="0"/>
          <w:numId w:val="11"/>
        </w:numPr>
        <w:spacing w:lineRule="auto" w:line="480"/>
        <w:jc w:val="start"/>
        <w:rPr>
          <w:sz w:val="24"/>
        </w:rPr>
      </w:pPr>
      <w:r>
        <w:rPr>
          <w:sz w:val="24"/>
        </w:rPr>
        <w:t>Development Servers</w:t>
      </w:r>
    </w:p>
    <w:p>
      <w:pPr>
        <w:pStyle w:val="Heading"/>
        <w:spacing w:lineRule="auto" w:line="480"/>
        <w:ind w:start="720" w:end="0"/>
        <w:jc w:val="start"/>
        <w:rPr/>
      </w:pPr>
      <w:r>
        <w:rPr>
          <w:b w:val="false"/>
          <w:bCs w:val="false"/>
          <w:sz w:val="24"/>
        </w:rPr>
        <w:t>All development servers are backed-up using the following schedule: Incremental during the week and a full backup will occur during the weekend.</w:t>
      </w:r>
      <w:r>
        <w:rPr>
          <w:b w:val="false"/>
          <w:sz w:val="24"/>
        </w:rPr>
        <w:t xml:space="preserve"> </w:t>
      </w:r>
    </w:p>
    <w:p>
      <w:pPr>
        <w:pStyle w:val="Heading"/>
        <w:numPr>
          <w:ilvl w:val="0"/>
          <w:numId w:val="11"/>
        </w:numPr>
        <w:spacing w:lineRule="auto" w:line="480"/>
        <w:jc w:val="start"/>
        <w:rPr>
          <w:sz w:val="24"/>
        </w:rPr>
      </w:pPr>
      <w:r>
        <w:rPr>
          <w:sz w:val="24"/>
        </w:rPr>
        <w:t>Test Servers</w:t>
      </w:r>
    </w:p>
    <w:p>
      <w:pPr>
        <w:pStyle w:val="Heading"/>
        <w:spacing w:lineRule="auto" w:line="480"/>
        <w:ind w:start="720" w:end="0"/>
        <w:jc w:val="start"/>
        <w:rPr>
          <w:b w:val="false"/>
          <w:bCs w:val="false"/>
          <w:sz w:val="24"/>
        </w:rPr>
      </w:pPr>
      <w:r>
        <w:rPr>
          <w:b w:val="false"/>
          <w:bCs w:val="false"/>
          <w:sz w:val="24"/>
        </w:rPr>
        <w:t>Test servers are not on a backup schedule.</w:t>
      </w:r>
    </w:p>
    <w:p>
      <w:pPr>
        <w:pStyle w:val="Heading"/>
        <w:numPr>
          <w:ilvl w:val="0"/>
          <w:numId w:val="11"/>
        </w:numPr>
        <w:spacing w:lineRule="auto" w:line="480"/>
        <w:jc w:val="start"/>
        <w:rPr>
          <w:sz w:val="24"/>
        </w:rPr>
      </w:pPr>
      <w:r>
        <w:rPr>
          <w:sz w:val="24"/>
        </w:rPr>
        <w:t>Production Servers</w:t>
      </w:r>
    </w:p>
    <w:p>
      <w:pPr>
        <w:pStyle w:val="Heading"/>
        <w:spacing w:lineRule="auto" w:line="480"/>
        <w:ind w:start="720" w:end="0"/>
        <w:jc w:val="start"/>
        <w:rPr/>
      </w:pPr>
      <w:r>
        <w:rPr>
          <w:b w:val="false"/>
          <w:sz w:val="24"/>
        </w:rPr>
        <w:t>All production web sites reside on a cluster comprised of a minimum of two servers.  The first box in the cluster will be backed up.  It will use the following schedule: Incremental</w:t>
      </w:r>
      <w:r>
        <w:rPr>
          <w:b w:val="false"/>
          <w:bCs w:val="false"/>
          <w:sz w:val="24"/>
        </w:rPr>
        <w:t xml:space="preserve"> during the week and a full backup will occur during the weekend.</w:t>
      </w:r>
    </w:p>
    <w:p>
      <w:pPr>
        <w:pStyle w:val="Heading"/>
        <w:spacing w:lineRule="auto" w:line="480"/>
        <w:ind w:start="720" w:end="0"/>
        <w:jc w:val="start"/>
        <w:rPr>
          <w:b w:val="false"/>
          <w:bCs w:val="false"/>
          <w:sz w:val="24"/>
        </w:rPr>
      </w:pPr>
      <w:r>
        <w:rPr>
          <w:b w:val="false"/>
          <w:bCs w:val="false"/>
          <w:sz w:val="24"/>
        </w:rPr>
      </w:r>
    </w:p>
    <w:p>
      <w:pPr>
        <w:pStyle w:val="Heading"/>
        <w:spacing w:lineRule="auto" w:line="480"/>
        <w:jc w:val="start"/>
        <w:rPr>
          <w:b w:val="false"/>
          <w:bCs w:val="false"/>
          <w:sz w:val="24"/>
        </w:rPr>
      </w:pPr>
      <w:r>
        <w:rPr>
          <w:b w:val="false"/>
          <w:bCs w:val="false"/>
          <w:sz w:val="24"/>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2"/>
        <w:ind w:hanging="0" w:start="0"/>
        <w:rPr/>
      </w:pPr>
      <w:r>
        <w:rPr>
          <w:rFonts w:eastAsia="Arial"/>
        </w:rPr>
        <w:t xml:space="preserve"> </w:t>
      </w:r>
      <w:bookmarkStart w:id="20" w:name="__RefHeading___Toc510617898"/>
      <w:r>
        <w:rPr/>
        <w:t>Data Retention and Restoration</w:t>
      </w:r>
      <w:bookmarkEnd w:id="20"/>
    </w:p>
    <w:p>
      <w:pPr>
        <w:pStyle w:val="Heading"/>
        <w:numPr>
          <w:ilvl w:val="0"/>
          <w:numId w:val="16"/>
        </w:numPr>
        <w:spacing w:lineRule="auto" w:line="480"/>
        <w:jc w:val="start"/>
        <w:rPr>
          <w:sz w:val="24"/>
        </w:rPr>
      </w:pPr>
      <w:r>
        <w:rPr>
          <w:sz w:val="24"/>
        </w:rPr>
        <w:t>Log Files</w:t>
      </w:r>
    </w:p>
    <w:p>
      <w:pPr>
        <w:pStyle w:val="Heading"/>
        <w:spacing w:lineRule="auto" w:line="480"/>
        <w:ind w:start="720" w:end="0"/>
        <w:jc w:val="start"/>
        <w:rPr/>
      </w:pPr>
      <w:r>
        <w:rPr>
          <w:b w:val="false"/>
          <w:bCs w:val="false"/>
          <w:sz w:val="24"/>
        </w:rPr>
        <w:t>Three months of log files will be maintained for all websites.</w:t>
      </w:r>
      <w:r>
        <w:rPr>
          <w:b w:val="false"/>
          <w:sz w:val="24"/>
        </w:rPr>
        <w:t xml:space="preserve"> </w:t>
      </w:r>
    </w:p>
    <w:p>
      <w:pPr>
        <w:pStyle w:val="Heading"/>
        <w:numPr>
          <w:ilvl w:val="0"/>
          <w:numId w:val="16"/>
        </w:numPr>
        <w:spacing w:lineRule="auto" w:line="480"/>
        <w:jc w:val="start"/>
        <w:rPr>
          <w:sz w:val="24"/>
        </w:rPr>
      </w:pPr>
      <w:r>
        <w:rPr>
          <w:sz w:val="24"/>
        </w:rPr>
        <w:t>Data Retention</w:t>
      </w:r>
    </w:p>
    <w:p>
      <w:pPr>
        <w:pStyle w:val="Heading"/>
        <w:spacing w:lineRule="auto" w:line="480"/>
        <w:ind w:start="720" w:end="0"/>
        <w:jc w:val="start"/>
        <w:rPr>
          <w:b w:val="false"/>
          <w:bCs w:val="false"/>
          <w:sz w:val="24"/>
        </w:rPr>
      </w:pPr>
      <w:r>
        <w:rPr>
          <w:b w:val="false"/>
          <w:bCs w:val="false"/>
          <w:sz w:val="24"/>
        </w:rPr>
        <w:t>Your data retention period will be dictated by a sub-group of the Server Infrastructure Team, which is managed by Mike Croucher. If you have questions concerning the backups of your server we will be happy to gather that information for you or get you in communication with someone who can answer your questions.</w:t>
      </w:r>
    </w:p>
    <w:p>
      <w:pPr>
        <w:pStyle w:val="Heading"/>
        <w:numPr>
          <w:ilvl w:val="0"/>
          <w:numId w:val="16"/>
        </w:numPr>
        <w:spacing w:lineRule="auto" w:line="480"/>
        <w:jc w:val="start"/>
        <w:rPr>
          <w:sz w:val="24"/>
        </w:rPr>
      </w:pPr>
      <w:r>
        <w:rPr>
          <w:sz w:val="24"/>
        </w:rPr>
        <w:t>File Restores</w:t>
      </w:r>
    </w:p>
    <w:p>
      <w:pPr>
        <w:pStyle w:val="Heading"/>
        <w:spacing w:lineRule="auto" w:line="480"/>
        <w:ind w:start="720" w:end="0"/>
        <w:jc w:val="start"/>
        <w:rPr>
          <w:b w:val="false"/>
          <w:bCs w:val="false"/>
          <w:sz w:val="24"/>
        </w:rPr>
      </w:pPr>
      <w:r>
        <w:rPr>
          <w:b w:val="false"/>
          <w:bCs w:val="false"/>
          <w:sz w:val="24"/>
        </w:rPr>
        <w:t>All file restores will be initiated via webrequests and coordinated with the Server Team by Web Operations.  Backups should not be seen as a code warehouse store, rather a disaster recovery plan.</w:t>
      </w:r>
    </w:p>
    <w:p>
      <w:pPr>
        <w:pStyle w:val="Heading"/>
        <w:spacing w:lineRule="auto" w:line="480"/>
        <w:ind w:start="720" w:end="0"/>
        <w:jc w:val="start"/>
        <w:rPr>
          <w:b w:val="false"/>
          <w:bCs w:val="false"/>
          <w:sz w:val="24"/>
        </w:rPr>
      </w:pPr>
      <w:r>
        <w:rPr>
          <w:b w:val="false"/>
          <w:bCs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
        <w:spacing w:lineRule="auto" w:line="480"/>
        <w:ind w:start="720" w:end="0"/>
        <w:jc w:val="start"/>
        <w:rPr>
          <w:b w:val="false"/>
          <w:sz w:val="24"/>
        </w:rPr>
      </w:pPr>
      <w:r>
        <w:rPr>
          <w:b w:val="false"/>
          <w:sz w:val="24"/>
        </w:rPr>
      </w:r>
    </w:p>
    <w:p>
      <w:pPr>
        <w:pStyle w:val="Heading2"/>
        <w:ind w:hanging="0" w:start="0"/>
        <w:rPr/>
      </w:pPr>
      <w:r>
        <w:rPr>
          <w:rFonts w:eastAsia="Arial"/>
        </w:rPr>
        <w:t xml:space="preserve"> </w:t>
      </w:r>
      <w:bookmarkStart w:id="21" w:name="__RefHeading___Toc510617899"/>
      <w:r>
        <w:rPr/>
        <w:t>Tnsnames Update</w:t>
      </w:r>
      <w:bookmarkEnd w:id="21"/>
    </w:p>
    <w:p>
      <w:pPr>
        <w:pStyle w:val="Heading"/>
        <w:numPr>
          <w:ilvl w:val="0"/>
          <w:numId w:val="2"/>
        </w:numPr>
        <w:spacing w:lineRule="auto" w:line="480"/>
        <w:jc w:val="start"/>
        <w:rPr>
          <w:sz w:val="24"/>
        </w:rPr>
      </w:pPr>
      <w:r>
        <w:rPr>
          <w:sz w:val="24"/>
        </w:rPr>
        <w:t>Updating</w:t>
      </w:r>
    </w:p>
    <w:p>
      <w:pPr>
        <w:pStyle w:val="Heading"/>
        <w:spacing w:lineRule="auto" w:line="480"/>
        <w:ind w:start="720" w:end="0"/>
        <w:jc w:val="start"/>
        <w:rPr>
          <w:b w:val="false"/>
          <w:bCs w:val="false"/>
          <w:sz w:val="24"/>
        </w:rPr>
      </w:pPr>
      <w:r>
        <w:rPr>
          <w:b w:val="false"/>
          <w:bCs w:val="false"/>
          <w:sz w:val="24"/>
        </w:rPr>
        <w:t>Tnsnames.ora will be maintained via the Code Migration Team managed by Larry Robinson.  Web Operations will be responsible for adding servers to the list of updated boxes.</w:t>
      </w:r>
    </w:p>
    <w:p>
      <w:pPr>
        <w:pStyle w:val="Heading"/>
        <w:numPr>
          <w:ilvl w:val="0"/>
          <w:numId w:val="2"/>
        </w:numPr>
        <w:spacing w:lineRule="auto" w:line="480"/>
        <w:jc w:val="start"/>
        <w:rPr>
          <w:sz w:val="24"/>
        </w:rPr>
      </w:pPr>
      <w:r>
        <w:rPr>
          <w:sz w:val="24"/>
        </w:rPr>
        <w:t>Workstations</w:t>
      </w:r>
    </w:p>
    <w:p>
      <w:pPr>
        <w:pStyle w:val="Heading"/>
        <w:spacing w:lineRule="auto" w:line="480"/>
        <w:ind w:start="720" w:end="0"/>
        <w:jc w:val="start"/>
        <w:rPr>
          <w:b w:val="false"/>
          <w:bCs w:val="false"/>
          <w:sz w:val="24"/>
        </w:rPr>
      </w:pPr>
      <w:r>
        <w:rPr>
          <w:b w:val="false"/>
          <w:bCs w:val="false"/>
          <w:sz w:val="24"/>
        </w:rPr>
        <w:t xml:space="preserve">Workstations built as web servers will not be on the list of boxes to be updated.  Should your workstation/server be required to have an updated tnsnames.ora, please use webrequests. </w:t>
      </w:r>
    </w:p>
    <w:p>
      <w:pPr>
        <w:pStyle w:val="Heading"/>
        <w:spacing w:lineRule="auto" w:line="480"/>
        <w:ind w:start="720" w:end="0"/>
        <w:jc w:val="start"/>
        <w:rPr>
          <w:b w:val="false"/>
          <w:bCs w:val="false"/>
          <w:sz w:val="24"/>
        </w:rPr>
      </w:pPr>
      <w:r>
        <w:rPr>
          <w:b w:val="false"/>
          <w:bCs w:val="false"/>
          <w:sz w:val="24"/>
        </w:rPr>
      </w:r>
    </w:p>
    <w:p>
      <w:pPr>
        <w:pStyle w:val="Heading"/>
        <w:spacing w:lineRule="auto" w:line="480"/>
        <w:jc w:val="start"/>
        <w:rPr>
          <w:b w:val="false"/>
          <w:bCs w:val="false"/>
          <w:sz w:val="24"/>
        </w:rPr>
      </w:pPr>
      <w:r>
        <w:rPr>
          <w:b w:val="false"/>
          <w:bCs w:val="false"/>
          <w:sz w:val="24"/>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2"/>
        <w:ind w:hanging="0" w:start="0"/>
        <w:rPr/>
      </w:pPr>
      <w:r>
        <w:rPr>
          <w:rFonts w:eastAsia="Arial"/>
        </w:rPr>
        <w:t xml:space="preserve"> </w:t>
      </w:r>
      <w:bookmarkStart w:id="22" w:name="__RefHeading___Toc510617900"/>
      <w:r>
        <w:rPr/>
        <w:t>Monitoring and Notification</w:t>
      </w:r>
      <w:bookmarkEnd w:id="22"/>
    </w:p>
    <w:p>
      <w:pPr>
        <w:pStyle w:val="Heading"/>
        <w:numPr>
          <w:ilvl w:val="0"/>
          <w:numId w:val="14"/>
        </w:numPr>
        <w:spacing w:lineRule="auto" w:line="480"/>
        <w:jc w:val="start"/>
        <w:rPr>
          <w:sz w:val="24"/>
        </w:rPr>
      </w:pPr>
      <w:r>
        <w:rPr>
          <w:sz w:val="24"/>
        </w:rPr>
        <w:t>Nethealth</w:t>
      </w:r>
    </w:p>
    <w:p>
      <w:pPr>
        <w:pStyle w:val="Heading"/>
        <w:spacing w:lineRule="auto" w:line="480"/>
        <w:ind w:start="720" w:end="0"/>
        <w:jc w:val="start"/>
        <w:rPr>
          <w:b w:val="false"/>
          <w:bCs w:val="false"/>
          <w:sz w:val="24"/>
        </w:rPr>
      </w:pPr>
      <w:r>
        <w:rPr>
          <w:b w:val="false"/>
          <w:bCs w:val="false"/>
          <w:sz w:val="24"/>
        </w:rPr>
        <w:t xml:space="preserve">Nethealth will be used to monitor server heartbeat via pinging the IP address.  This system will also insure that port 80 is active on your server. </w:t>
      </w:r>
    </w:p>
    <w:p>
      <w:pPr>
        <w:pStyle w:val="Heading"/>
        <w:numPr>
          <w:ilvl w:val="0"/>
          <w:numId w:val="14"/>
        </w:numPr>
        <w:spacing w:lineRule="auto" w:line="480"/>
        <w:jc w:val="start"/>
        <w:rPr>
          <w:sz w:val="24"/>
        </w:rPr>
      </w:pPr>
      <w:r>
        <w:rPr>
          <w:sz w:val="24"/>
        </w:rPr>
        <w:t>NetIQ</w:t>
      </w:r>
    </w:p>
    <w:p>
      <w:pPr>
        <w:pStyle w:val="Heading"/>
        <w:spacing w:lineRule="auto" w:line="480"/>
        <w:ind w:start="720" w:end="0"/>
        <w:jc w:val="start"/>
        <w:rPr>
          <w:b w:val="false"/>
          <w:bCs w:val="false"/>
          <w:sz w:val="24"/>
        </w:rPr>
      </w:pPr>
      <w:r>
        <w:rPr>
          <w:b w:val="false"/>
          <w:bCs w:val="false"/>
          <w:sz w:val="24"/>
        </w:rPr>
        <w:t>NetIQ is currently in the roll out phase.  Ops Man will be used to monitor the health of the server, i.e. memory usage, drive space, processor usage, ping response, and port 80.  Apps Man will be used to monitor COM+ objects and ASP and HTM/HTML pages.</w:t>
      </w:r>
    </w:p>
    <w:p>
      <w:pPr>
        <w:pStyle w:val="Heading"/>
        <w:spacing w:lineRule="auto" w:line="480"/>
        <w:ind w:start="720" w:end="0"/>
        <w:jc w:val="start"/>
        <w:rPr>
          <w:b w:val="false"/>
          <w:bCs w:val="false"/>
          <w:sz w:val="24"/>
        </w:rPr>
      </w:pPr>
      <w:r>
        <w:rPr>
          <w:b w:val="false"/>
          <w:bCs w:val="false"/>
          <w:sz w:val="24"/>
        </w:rPr>
      </w:r>
    </w:p>
    <w:p>
      <w:pPr>
        <w:pStyle w:val="Heading"/>
        <w:spacing w:lineRule="auto" w:line="480"/>
        <w:ind w:start="720" w:end="0"/>
        <w:jc w:val="start"/>
        <w:rPr/>
      </w:pPr>
      <w:r>
        <w:rPr>
          <w:sz w:val="24"/>
        </w:rPr>
        <w:t xml:space="preserve">Note: </w:t>
      </w:r>
      <w:r>
        <w:rPr>
          <w:b w:val="false"/>
          <w:bCs w:val="false"/>
          <w:sz w:val="24"/>
        </w:rPr>
        <w:t>We are looking forward to the new functionality that NETIQ will bring to us and we are one of the first groups scheduled to receive the new agents. We will be able to much more “Pro-Active” and less “Re-Active” with this new monitoring tool.</w:t>
      </w:r>
    </w:p>
    <w:p>
      <w:pPr>
        <w:pStyle w:val="Heading"/>
        <w:spacing w:lineRule="auto" w:line="480"/>
        <w:ind w:start="720" w:end="0"/>
        <w:jc w:val="start"/>
        <w:rPr>
          <w:b w:val="false"/>
          <w:bCs w:val="false"/>
          <w:sz w:val="24"/>
        </w:rPr>
      </w:pPr>
      <w:r>
        <w:rPr>
          <w:b w:val="false"/>
          <w:bCs w:val="false"/>
          <w:sz w:val="24"/>
        </w:rPr>
      </w:r>
    </w:p>
    <w:p>
      <w:pPr>
        <w:pStyle w:val="Heading"/>
        <w:spacing w:lineRule="auto" w:line="480"/>
        <w:ind w:start="720" w:end="0"/>
        <w:jc w:val="start"/>
        <w:rPr>
          <w:b w:val="false"/>
          <w:bCs w:val="false"/>
          <w:sz w:val="24"/>
        </w:rPr>
      </w:pPr>
      <w:r>
        <w:rPr>
          <w:b w:val="false"/>
          <w:bCs w:val="false"/>
          <w:sz w:val="24"/>
        </w:rPr>
      </w:r>
    </w:p>
    <w:p>
      <w:pPr>
        <w:pStyle w:val="Heading"/>
        <w:spacing w:lineRule="auto" w:line="480"/>
        <w:ind w:start="720" w:end="0"/>
        <w:jc w:val="start"/>
        <w:rPr>
          <w:b w:val="false"/>
          <w:bCs w:val="false"/>
          <w:sz w:val="24"/>
        </w:rPr>
      </w:pPr>
      <w:r>
        <w:rPr>
          <w:b w:val="false"/>
          <w:bCs w:val="false"/>
          <w:sz w:val="24"/>
        </w:rPr>
      </w:r>
    </w:p>
    <w:p>
      <w:pPr>
        <w:pStyle w:val="Heading"/>
        <w:spacing w:lineRule="auto" w:line="480"/>
        <w:jc w:val="start"/>
        <w:rPr>
          <w:b w:val="false"/>
          <w:bCs w:val="false"/>
          <w:sz w:val="24"/>
        </w:rPr>
      </w:pPr>
      <w:r>
        <w:rPr>
          <w:b w:val="false"/>
          <w:bCs w:val="false"/>
          <w:sz w:val="24"/>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2"/>
        <w:ind w:hanging="0" w:start="0"/>
        <w:rPr/>
      </w:pPr>
      <w:r>
        <w:rPr>
          <w:rFonts w:eastAsia="Arial"/>
        </w:rPr>
        <w:t xml:space="preserve"> </w:t>
      </w:r>
      <w:bookmarkStart w:id="23" w:name="__RefHeading___Toc510617901"/>
      <w:r>
        <w:rPr/>
        <w:t>Web Statistics\Site Analysis</w:t>
      </w:r>
      <w:bookmarkEnd w:id="23"/>
    </w:p>
    <w:p>
      <w:pPr>
        <w:pStyle w:val="Heading"/>
        <w:numPr>
          <w:ilvl w:val="0"/>
          <w:numId w:val="4"/>
        </w:numPr>
        <w:spacing w:lineRule="auto" w:line="480"/>
        <w:jc w:val="start"/>
        <w:rPr>
          <w:sz w:val="24"/>
        </w:rPr>
      </w:pPr>
      <w:r>
        <w:rPr>
          <w:sz w:val="24"/>
        </w:rPr>
        <w:t>Webtrends Log Analysis</w:t>
      </w:r>
    </w:p>
    <w:p>
      <w:pPr>
        <w:pStyle w:val="Heading"/>
        <w:spacing w:lineRule="auto" w:line="480"/>
        <w:ind w:start="720" w:end="0"/>
        <w:jc w:val="start"/>
        <w:rPr>
          <w:b w:val="false"/>
          <w:bCs w:val="false"/>
          <w:sz w:val="24"/>
        </w:rPr>
      </w:pPr>
      <w:r>
        <w:rPr>
          <w:b w:val="false"/>
          <w:bCs w:val="false"/>
          <w:sz w:val="24"/>
        </w:rPr>
        <w:t xml:space="preserve">Webtrends Log Analysis is available for intranet sites.  Reports can be generated based on any date parameters, but will depend on the availability of log files.  Webtrends also has the ability to have reports generated on a schedule.  Please contact Web Operations, via webrequests, to set up date and time parameters. </w:t>
      </w:r>
    </w:p>
    <w:p>
      <w:pPr>
        <w:pStyle w:val="Heading"/>
        <w:numPr>
          <w:ilvl w:val="0"/>
          <w:numId w:val="4"/>
        </w:numPr>
        <w:spacing w:lineRule="auto" w:line="480"/>
        <w:jc w:val="start"/>
        <w:rPr>
          <w:sz w:val="24"/>
        </w:rPr>
      </w:pPr>
      <w:r>
        <w:rPr>
          <w:sz w:val="24"/>
        </w:rPr>
        <w:t>Webtrends Link Analysis</w:t>
      </w:r>
    </w:p>
    <w:p>
      <w:pPr>
        <w:pStyle w:val="Heading"/>
        <w:spacing w:lineRule="auto" w:line="480"/>
        <w:ind w:start="720" w:end="0"/>
        <w:jc w:val="start"/>
        <w:rPr>
          <w:b w:val="false"/>
          <w:bCs w:val="false"/>
          <w:sz w:val="24"/>
        </w:rPr>
      </w:pPr>
      <w:r>
        <w:rPr>
          <w:b w:val="false"/>
          <w:bCs w:val="false"/>
          <w:sz w:val="24"/>
        </w:rPr>
        <w:t xml:space="preserve">Webtrends has the ability to run a link analysis on a website.  The report will point out broken links, syntax errors, and possible bottlenecks.  This tool has the ability to be scheduled as well. </w:t>
      </w:r>
    </w:p>
    <w:p>
      <w:pPr>
        <w:pStyle w:val="Heading"/>
        <w:spacing w:lineRule="auto" w:line="480"/>
        <w:jc w:val="start"/>
        <w:rPr>
          <w:b w:val="false"/>
          <w:bCs w:val="false"/>
          <w:sz w:val="24"/>
        </w:rPr>
      </w:pPr>
      <w:r>
        <w:rPr>
          <w:b w:val="false"/>
          <w:bCs w:val="false"/>
          <w:sz w:val="24"/>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2"/>
        <w:ind w:hanging="0" w:start="0"/>
        <w:rPr/>
      </w:pPr>
      <w:r>
        <w:rPr>
          <w:rFonts w:eastAsia="Arial"/>
        </w:rPr>
        <w:t xml:space="preserve"> </w:t>
      </w:r>
      <w:bookmarkStart w:id="24" w:name="__RefHeading___Toc510617902"/>
      <w:r>
        <w:rPr/>
        <w:t>Load Testing</w:t>
      </w:r>
      <w:bookmarkEnd w:id="24"/>
    </w:p>
    <w:p>
      <w:pPr>
        <w:pStyle w:val="Heading"/>
        <w:numPr>
          <w:ilvl w:val="0"/>
          <w:numId w:val="10"/>
        </w:numPr>
        <w:spacing w:lineRule="auto" w:line="480"/>
        <w:jc w:val="start"/>
        <w:rPr>
          <w:sz w:val="24"/>
        </w:rPr>
      </w:pPr>
      <w:r>
        <w:rPr>
          <w:sz w:val="24"/>
        </w:rPr>
        <w:t>Microsoft Web Stress Analysis Tool</w:t>
      </w:r>
    </w:p>
    <w:p>
      <w:pPr>
        <w:pStyle w:val="Heading"/>
        <w:spacing w:lineRule="auto" w:line="480"/>
        <w:ind w:start="720" w:end="0"/>
        <w:jc w:val="start"/>
        <w:rPr>
          <w:b w:val="false"/>
          <w:bCs w:val="false"/>
          <w:sz w:val="24"/>
        </w:rPr>
      </w:pPr>
      <w:r>
        <w:rPr>
          <w:b w:val="false"/>
          <w:bCs w:val="false"/>
          <w:sz w:val="24"/>
        </w:rPr>
        <w:t xml:space="preserve">The Microsoft Web Stress Analysis Tool will be used as the primary tool for load-testing and evaluating sites. </w:t>
      </w:r>
    </w:p>
    <w:p>
      <w:pPr>
        <w:pStyle w:val="Heading"/>
        <w:numPr>
          <w:ilvl w:val="0"/>
          <w:numId w:val="10"/>
        </w:numPr>
        <w:spacing w:lineRule="auto" w:line="480"/>
        <w:jc w:val="start"/>
        <w:rPr>
          <w:sz w:val="24"/>
        </w:rPr>
      </w:pPr>
      <w:r>
        <w:rPr>
          <w:sz w:val="24"/>
        </w:rPr>
        <w:t>Stress Test Rules</w:t>
      </w:r>
    </w:p>
    <w:p>
      <w:pPr>
        <w:pStyle w:val="Heading"/>
        <w:spacing w:lineRule="auto" w:line="480"/>
        <w:ind w:start="720" w:end="0"/>
        <w:jc w:val="start"/>
        <w:rPr>
          <w:b w:val="false"/>
          <w:bCs w:val="false"/>
          <w:sz w:val="24"/>
        </w:rPr>
      </w:pPr>
      <w:r>
        <w:rPr>
          <w:b w:val="false"/>
          <w:bCs w:val="false"/>
          <w:sz w:val="24"/>
        </w:rPr>
        <w:t xml:space="preserve">All site requests for stress testing will need to be placed on the load-testing server or on the test box of the development team.  The site developer will need to schedule time to record the test script.  Stress analysis will provide the following information; page errors, socket/network card errors, and server performance.  Stress analysis can vary based on the security of the website.  Some types of authentication can prevent the tool from properly running. </w:t>
      </w:r>
    </w:p>
    <w:p>
      <w:pPr>
        <w:pStyle w:val="Heading"/>
        <w:spacing w:lineRule="auto" w:line="480"/>
        <w:ind w:start="720" w:end="0"/>
        <w:jc w:val="start"/>
        <w:rPr>
          <w:b w:val="false"/>
          <w:bCs w:val="false"/>
          <w:sz w:val="24"/>
        </w:rPr>
      </w:pPr>
      <w:r>
        <w:rPr>
          <w:b w:val="false"/>
          <w:bCs w:val="false"/>
          <w:sz w:val="24"/>
        </w:rPr>
      </w:r>
    </w:p>
    <w:p>
      <w:pPr>
        <w:pStyle w:val="Heading"/>
        <w:spacing w:lineRule="auto" w:line="480"/>
        <w:jc w:val="start"/>
        <w:rPr>
          <w:b w:val="false"/>
          <w:sz w:val="24"/>
        </w:rPr>
      </w:pPr>
      <w:r>
        <w:rPr>
          <w:b w:val="false"/>
          <w:sz w:val="24"/>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
        <w:spacing w:lineRule="auto" w:line="480"/>
        <w:jc w:val="start"/>
        <w:rPr/>
      </w:pPr>
      <w:r>
        <w:rPr/>
      </w:r>
    </w:p>
    <w:p>
      <w:pPr>
        <w:pStyle w:val="Heading2"/>
        <w:ind w:hanging="0" w:start="0"/>
        <w:rPr/>
      </w:pPr>
      <w:r>
        <w:rPr>
          <w:rFonts w:eastAsia="Arial"/>
        </w:rPr>
        <w:t xml:space="preserve"> </w:t>
      </w:r>
      <w:bookmarkStart w:id="25" w:name="__RefHeading___Toc510617903"/>
      <w:r>
        <w:rPr/>
        <w:t>Outages and Routine Maintenance</w:t>
      </w:r>
      <w:bookmarkEnd w:id="25"/>
    </w:p>
    <w:p>
      <w:pPr>
        <w:pStyle w:val="Heading"/>
        <w:numPr>
          <w:ilvl w:val="0"/>
          <w:numId w:val="8"/>
        </w:numPr>
        <w:spacing w:lineRule="auto" w:line="480"/>
        <w:jc w:val="start"/>
        <w:rPr>
          <w:sz w:val="24"/>
        </w:rPr>
      </w:pPr>
      <w:r>
        <w:rPr>
          <w:sz w:val="24"/>
        </w:rPr>
        <w:t xml:space="preserve"> </w:t>
      </w:r>
      <w:r>
        <w:rPr>
          <w:sz w:val="24"/>
        </w:rPr>
        <w:t>Server Reboots</w:t>
      </w:r>
    </w:p>
    <w:p>
      <w:pPr>
        <w:pStyle w:val="Heading"/>
        <w:spacing w:lineRule="auto" w:line="480"/>
        <w:ind w:start="720" w:end="0"/>
        <w:jc w:val="start"/>
        <w:rPr>
          <w:b w:val="false"/>
          <w:bCs w:val="false"/>
          <w:sz w:val="24"/>
        </w:rPr>
      </w:pPr>
      <w:r>
        <w:rPr>
          <w:b w:val="false"/>
          <w:bCs w:val="false"/>
          <w:sz w:val="24"/>
        </w:rPr>
        <w:t xml:space="preserve">Any request to have a server restarted will need to come from the manager of the development team.  If the Web Operations team determines that a server needs to be restarted, the web team will notify all impacted developers via site managers and provide an ETA for the outage. </w:t>
      </w:r>
    </w:p>
    <w:p>
      <w:pPr>
        <w:pStyle w:val="Heading"/>
        <w:numPr>
          <w:ilvl w:val="0"/>
          <w:numId w:val="8"/>
        </w:numPr>
        <w:spacing w:lineRule="auto" w:line="480"/>
        <w:jc w:val="start"/>
        <w:rPr>
          <w:sz w:val="24"/>
        </w:rPr>
      </w:pPr>
      <w:r>
        <w:rPr>
          <w:sz w:val="24"/>
        </w:rPr>
        <w:t>Sever Updates/Upgrades</w:t>
      </w:r>
    </w:p>
    <w:p>
      <w:pPr>
        <w:pStyle w:val="BodyTextIndent"/>
        <w:rPr>
          <w:bCs w:val="false"/>
        </w:rPr>
      </w:pPr>
      <w:r>
        <w:rPr>
          <w:bCs w:val="false"/>
        </w:rPr>
        <w:t>When a server needs updated, hardware or software, the Web Operations team will notify and coordinate all outages through the manager of the website</w:t>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BodyTextIndent"/>
        <w:ind w:start="0" w:end="0"/>
        <w:rPr>
          <w:bCs w:val="false"/>
        </w:rPr>
      </w:pPr>
      <w:r>
        <w:rPr>
          <w:bCs w:val="false"/>
        </w:rPr>
      </w:r>
    </w:p>
    <w:p>
      <w:pPr>
        <w:pStyle w:val="Heading1"/>
        <w:rPr>
          <w:sz w:val="32"/>
        </w:rPr>
      </w:pPr>
      <w:bookmarkStart w:id="26" w:name="__RefHeading___Toc510617904"/>
      <w:bookmarkEnd w:id="26"/>
      <w:r>
        <w:rPr>
          <w:sz w:val="32"/>
        </w:rPr>
        <w:t>Best Practices</w:t>
      </w:r>
    </w:p>
    <w:p>
      <w:pPr>
        <w:pStyle w:val="Heading2"/>
        <w:ind w:hanging="0" w:start="0"/>
        <w:rPr/>
      </w:pPr>
      <w:bookmarkStart w:id="27" w:name="__RefHeading___Toc510617905"/>
      <w:bookmarkEnd w:id="27"/>
      <w:r>
        <w:rPr/>
        <w:t>Tips and tricks learned</w:t>
      </w:r>
    </w:p>
    <w:p>
      <w:pPr>
        <w:pStyle w:val="BodyTextIndent"/>
        <w:numPr>
          <w:ilvl w:val="0"/>
          <w:numId w:val="12"/>
        </w:numPr>
        <w:rPr>
          <w:b/>
        </w:rPr>
      </w:pPr>
      <w:r>
        <w:rPr>
          <w:b/>
        </w:rPr>
        <w:t>DB Connections</w:t>
      </w:r>
    </w:p>
    <w:p>
      <w:pPr>
        <w:pStyle w:val="BodyTextIndent"/>
        <w:rPr>
          <w:bCs w:val="false"/>
        </w:rPr>
      </w:pPr>
      <w:r>
        <w:rPr>
          <w:bCs w:val="false"/>
        </w:rPr>
        <w:t>When connecting to a database we recommend having your database connection string in an .inc file that is at the top of each page you will be using to manipulate data. We have found that the Microsoft Oracle drivers are a bit faster than the native Oracle drivers so it may be better to use them when connecting to Oracle. Keep in mind you might lose some functionality when using the MS but that doesn’t usually come up.</w:t>
      </w:r>
    </w:p>
    <w:p>
      <w:pPr>
        <w:pStyle w:val="BodyTextIndent"/>
        <w:numPr>
          <w:ilvl w:val="0"/>
          <w:numId w:val="12"/>
        </w:numPr>
        <w:rPr>
          <w:b/>
        </w:rPr>
      </w:pPr>
      <w:r>
        <w:rPr>
          <w:b/>
        </w:rPr>
        <w:t>HTML and ASP</w:t>
      </w:r>
    </w:p>
    <w:p>
      <w:pPr>
        <w:pStyle w:val="BodyTextIndent"/>
        <w:rPr>
          <w:bCs w:val="false"/>
        </w:rPr>
      </w:pPr>
      <w:r>
        <w:rPr>
          <w:bCs w:val="false"/>
        </w:rPr>
        <w:t>When writing HTML and server side scripting on the same page Microsoft recommends that you stay in the HTML or ASP until you are done. Do not jump in and out of the code because it takes more resources away from the server. You can accomplish this by including your entire HTML inside a Response.Write “” command, replacing the double quotes in HTML with single quotes. You could also place your entire ASP code at the top of the page when it is loading.</w:t>
      </w:r>
    </w:p>
    <w:p>
      <w:pPr>
        <w:pStyle w:val="BodyTextIndent"/>
        <w:numPr>
          <w:ilvl w:val="0"/>
          <w:numId w:val="12"/>
        </w:numPr>
        <w:rPr>
          <w:b/>
        </w:rPr>
      </w:pPr>
      <w:r>
        <w:rPr>
          <w:b/>
        </w:rPr>
        <w:t>Session Variables</w:t>
      </w:r>
    </w:p>
    <w:p>
      <w:pPr>
        <w:pStyle w:val="BodyTextIndent"/>
        <w:rPr>
          <w:bCs w:val="false"/>
        </w:rPr>
      </w:pPr>
      <w:r>
        <w:rPr>
          <w:bCs w:val="false"/>
        </w:rPr>
        <w:t>We recommend that you stay away from session variables in your code. We know it is extremely easy to use and can make for quick coding but it is generally a bad practice. You should try passing the information in the Request Object, writing it to a cookie, or logging it to a database</w:t>
      </w:r>
    </w:p>
    <w:p>
      <w:pPr>
        <w:pStyle w:val="BodyTextIndent"/>
        <w:rPr>
          <w:b/>
          <w:bCs w:val="false"/>
        </w:rPr>
      </w:pPr>
      <w:r>
        <w:rPr>
          <w:b/>
          <w:bCs w:val="false"/>
        </w:rPr>
      </w:r>
    </w:p>
    <w:p>
      <w:pPr>
        <w:pStyle w:val="BodyTextIndent"/>
        <w:rPr>
          <w:b/>
        </w:rPr>
      </w:pPr>
      <w:r>
        <w:rPr>
          <w:b/>
        </w:rPr>
      </w:r>
    </w:p>
    <w:p>
      <w:pPr>
        <w:pStyle w:val="BodyTextIndent"/>
        <w:numPr>
          <w:ilvl w:val="0"/>
          <w:numId w:val="12"/>
        </w:numPr>
        <w:rPr>
          <w:b/>
        </w:rPr>
      </w:pPr>
      <w:r>
        <w:rPr>
          <w:b/>
        </w:rPr>
        <w:t>Speeding up your DB calls</w:t>
      </w:r>
    </w:p>
    <w:p>
      <w:pPr>
        <w:pStyle w:val="BodyTextIndent"/>
        <w:rPr>
          <w:bCs w:val="false"/>
        </w:rPr>
      </w:pPr>
      <w:r>
        <w:rPr>
          <w:bCs w:val="false"/>
        </w:rPr>
        <w:t>If you find yourself making very large SQL calls and your site is going to have a high user count then consider putting your SQL calls into a Stored Procedure. This will take the burden off the ASP engine\server and place it on the DB server. In most cases these are very large Unix server that have much more processing power than the web server making the call.</w:t>
      </w:r>
    </w:p>
    <w:p>
      <w:pPr>
        <w:pStyle w:val="BodyTextIndent"/>
        <w:numPr>
          <w:ilvl w:val="0"/>
          <w:numId w:val="12"/>
        </w:numPr>
        <w:rPr>
          <w:b/>
        </w:rPr>
      </w:pPr>
      <w:r>
        <w:rPr>
          <w:b/>
        </w:rPr>
        <w:t>Cleaning up Shop</w:t>
      </w:r>
    </w:p>
    <w:p>
      <w:pPr>
        <w:pStyle w:val="BodyTextIndent"/>
        <w:rPr>
          <w:b/>
        </w:rPr>
      </w:pPr>
      <w:r>
        <w:rPr>
          <w:bCs w:val="false"/>
        </w:rPr>
        <w:t>Please be sure to close all your connections and set all of your objects to nothing (setmyobj = Nothing). These are just some of the steps that you should take to ensure you have clean reliable code.</w:t>
      </w:r>
    </w:p>
    <w:p>
      <w:pPr>
        <w:pStyle w:val="BodyTextIndent"/>
        <w:numPr>
          <w:ilvl w:val="0"/>
          <w:numId w:val="12"/>
        </w:numPr>
        <w:rPr>
          <w:b/>
        </w:rPr>
      </w:pPr>
      <w:r>
        <w:rPr>
          <w:b/>
        </w:rPr>
        <w:t>Global.asa</w:t>
      </w:r>
    </w:p>
    <w:p>
      <w:pPr>
        <w:pStyle w:val="BodyTextIndent"/>
        <w:rPr/>
      </w:pPr>
      <w:r>
        <w:rPr/>
        <w:t xml:space="preserve">We recommend that you refrain from using the global.asa when coding. It has proven to be an effective tool but has just as many negative attributes as positive. Just one of the many problems we have encountered when using this file is that it maintains the users session long after they have ended it. It actually maintains their session until the “Session Timeout” setting has been reached, regardless of when the user disconnected. </w:t>
      </w:r>
    </w:p>
    <w:sectPr>
      <w:footerReference w:type="default" r:id="rId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1080"/>
        </w:tabs>
        <w:ind w:start="1080" w:hanging="360"/>
      </w:pPr>
      <w:rPr>
        <w:b/>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1080"/>
        </w:tabs>
        <w:ind w:start="1080" w:hanging="360"/>
      </w:pPr>
      <w:rPr/>
    </w:lvl>
  </w:abstractNum>
  <w:abstractNum w:abstractNumId="11">
    <w:lvl w:ilvl="0">
      <w:start w:val="1"/>
      <w:numFmt w:val="decimal"/>
      <w:lvlText w:val="%1."/>
      <w:lvlJc w:val="start"/>
      <w:pPr>
        <w:tabs>
          <w:tab w:val="num" w:pos="1080"/>
        </w:tabs>
        <w:ind w:start="1080" w:hanging="360"/>
      </w:pPr>
      <w:rPr/>
    </w:lvl>
  </w:abstractNum>
  <w:abstractNum w:abstractNumId="12">
    <w:lvl w:ilvl="0">
      <w:start w:val="1"/>
      <w:numFmt w:val="decimal"/>
      <w:lvlText w:val="%1."/>
      <w:lvlJc w:val="start"/>
      <w:pPr>
        <w:tabs>
          <w:tab w:val="num" w:pos="1080"/>
        </w:tabs>
        <w:ind w:start="1080" w:hanging="360"/>
      </w:pPr>
      <w:rPr/>
    </w:lvl>
  </w:abstractNum>
  <w:abstractNum w:abstractNumId="13">
    <w:lvl w:ilvl="0">
      <w:start w:val="1"/>
      <w:numFmt w:val="decimal"/>
      <w:lvlText w:val="%1."/>
      <w:lvlJc w:val="start"/>
      <w:pPr>
        <w:tabs>
          <w:tab w:val="num" w:pos="1080"/>
        </w:tabs>
        <w:ind w:start="1080" w:hanging="360"/>
      </w:pPr>
      <w:rPr>
        <w:b/>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decimal"/>
      <w:lvlText w:val="%1."/>
      <w:lvlJc w:val="start"/>
      <w:pPr>
        <w:tabs>
          <w:tab w:val="num" w:pos="1080"/>
        </w:tabs>
        <w:ind w:start="1080" w:hanging="360"/>
      </w:pPr>
      <w:rPr/>
    </w:lvl>
  </w:abstractNum>
  <w:abstractNum w:abstractNumId="16">
    <w:lvl w:ilvl="0">
      <w:start w:val="1"/>
      <w:numFmt w:val="decimal"/>
      <w:lvlText w:val="%1."/>
      <w:lvlJc w:val="start"/>
      <w:pPr>
        <w:tabs>
          <w:tab w:val="num" w:pos="1080"/>
        </w:tabs>
        <w:ind w:start="1080" w:hanging="360"/>
      </w:pPr>
      <w:rPr/>
    </w:lvl>
  </w:abstractNum>
  <w:abstractNum w:abstractNumId="1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ind w:hanging="0" w:start="720" w:end="0"/>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sz w:val="36"/>
    </w:rPr>
  </w:style>
  <w:style w:type="paragraph" w:styleId="Heading4">
    <w:name w:val="heading 4"/>
    <w:basedOn w:val="Normal"/>
    <w:next w:val="Normal"/>
    <w:qFormat/>
    <w:pPr>
      <w:keepNext w:val="true"/>
      <w:numPr>
        <w:ilvl w:val="3"/>
        <w:numId w:val="1"/>
      </w:numPr>
      <w:outlineLvl w:val="3"/>
    </w:pPr>
    <w:rPr>
      <w:b/>
      <w:bCs/>
      <w:sz w:val="28"/>
    </w:rPr>
  </w:style>
  <w:style w:type="paragraph" w:styleId="Heading5">
    <w:name w:val="heading 5"/>
    <w:basedOn w:val="Normal"/>
    <w:next w:val="Normal"/>
    <w:qFormat/>
    <w:pPr>
      <w:keepNext w:val="true"/>
      <w:numPr>
        <w:ilvl w:val="4"/>
        <w:numId w:val="1"/>
      </w:numPr>
      <w:outlineLvl w:val="4"/>
    </w:pPr>
    <w:rPr>
      <w:b/>
      <w:bCs/>
      <w:sz w:val="4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jc w:val="center"/>
    </w:pPr>
    <w:rPr>
      <w:b/>
      <w:bCs/>
      <w:sz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erverobjects.com/" TargetMode="External"/><Relationship Id="rId4" Type="http://schemas.openxmlformats.org/officeDocument/2006/relationships/hyperlink" Target="http://www.aspupload.com/" TargetMode="External"/><Relationship Id="rId5" Type="http://schemas.openxmlformats.org/officeDocument/2006/relationships/hyperlink" Target="http://www.visualasp.com/" TargetMode="External"/><Relationship Id="rId6" Type="http://schemas.openxmlformats.org/officeDocument/2006/relationships/hyperlink" Target="http://www.oracle.com/" TargetMode="External"/><Relationship Id="rId7" Type="http://schemas.openxmlformats.org/officeDocument/2006/relationships/hyperlink" Target="mailto:webrequests@enron.com" TargetMode="External"/><Relationship Id="rId8" Type="http://schemas.openxmlformats.org/officeDocument/2006/relationships/hyperlink" Target="http://webops.corp.enron.com/"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2001-04-06T11:51:00Z</dcterms:created>
  <dc:creator>eray</dc:creator>
  <dc:description/>
  <dc:language>en-CA</dc:language>
  <cp:lastModifiedBy>Chris Spann</cp:lastModifiedBy>
  <cp:lastPrinted>2001-04-02T07:59:00Z</cp:lastPrinted>
  <dcterms:modified xsi:type="dcterms:W3CDTF">2001-04-06T11:51:00Z</dcterms:modified>
  <cp:revision>2</cp:revision>
  <dc:subject/>
  <dc:title>Current Environment</dc:title>
</cp:coreProperties>
</file>