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 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 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inline distT="0" distB="0" distL="0" distR="0">
                <wp:extent cx="5486400" cy="190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908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gray" stroked="f" o:allowincell="f" style="position:absolute;margin-left:0pt;margin-top:-1.55pt;width:431.95pt;height:1.45pt;mso-wrap-style:none;v-text-anchor:middle;mso-position-vertical:top">
                <v:fill o:detectmouseclick="t" type="solid" color2="#7f7f7f"/>
                <v:stroke color="#3465a4" joinstyle="round" endcap="flat"/>
                <w10:wrap type="square"/>
              </v:rect>
            </w:pict>
          </mc:Fallback>
        </mc:AlternateContent>
      </w:r>
    </w:p>
    <w:tbl>
      <w:tblPr>
        <w:tblW w:w="10278" w:type="dxa"/>
        <w:jc w:val="start"/>
        <w:tblInd w:w="-1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278"/>
      </w:tblGrid>
      <w:tr>
        <w:trPr/>
        <w:tc>
          <w:tcPr>
            <w:tcW w:w="10278" w:type="dxa"/>
            <w:tcBorders/>
            <w:vAlign w:val="center"/>
          </w:tcPr>
          <w:tbl>
            <w:tblPr>
              <w:tblW w:w="9780" w:type="dxa"/>
              <w:jc w:val="start"/>
              <w:tblInd w:w="8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9780"/>
            </w:tblGrid>
            <w:tr>
              <w:trPr/>
              <w:tc>
                <w:tcPr>
                  <w:tcW w:w="9780" w:type="dxa"/>
                  <w:tcBorders/>
                  <w:vAlign w:val="center"/>
                </w:tcPr>
                <w:tbl>
                  <w:tblPr>
                    <w:tblW w:w="10066" w:type="dxa"/>
                    <w:jc w:val="start"/>
                    <w:tblInd w:w="8" w:type="dxa"/>
                    <w:tblLayout w:type="fixed"/>
                    <w:tblCellMar>
                      <w:top w:w="0" w:type="dxa"/>
                      <w:start w:w="0" w:type="dxa"/>
                      <w:bottom w:w="0" w:type="dxa"/>
                      <w:end w:w="0" w:type="dxa"/>
                    </w:tblCellMar>
                  </w:tblPr>
                  <w:tblGrid>
                    <w:gridCol w:w="10066"/>
                  </w:tblGrid>
                  <w:tr>
                    <w:trPr/>
                    <w:tc>
                      <w:tcPr>
                        <w:tcW w:w="10066" w:type="dxa"/>
                        <w:tcBorders/>
                      </w:tcPr>
                      <w:tbl>
                        <w:tblPr>
                          <w:tblW w:w="10020" w:type="dxa"/>
                          <w:jc w:val="start"/>
                          <w:tblInd w:w="8" w:type="dxa"/>
                          <w:tblLayout w:type="fixed"/>
                          <w:tblCellMar>
                            <w:top w:w="0" w:type="dxa"/>
                            <w:start w:w="0" w:type="dxa"/>
                            <w:bottom w:w="0" w:type="dxa"/>
                            <w:end w:w="0" w:type="dxa"/>
                          </w:tblCellMar>
                        </w:tblPr>
                        <w:tblGrid>
                          <w:gridCol w:w="5010"/>
                          <w:gridCol w:w="2941"/>
                          <w:gridCol w:w="2069"/>
                        </w:tblGrid>
                        <w:tr>
                          <w:trPr/>
                          <w:tc>
                            <w:tcPr>
                              <w:tcW w:w="7951" w:type="dxa"/>
                              <w:gridSpan w:val="2"/>
                              <w:tcBorders/>
                            </w:tcPr>
                            <w:p>
                              <w:pPr>
                                <w:pStyle w:val="Normal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6191250" cy="819150"/>
                                    <wp:effectExtent l="0" t="0" r="0" b="0"/>
                                    <wp:docPr id="2" name="svmg" descr="" title="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svmg" descr="" title="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/>
                                            <a:srcRect l="-4" t="-33" r="-4" b="-33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91250" cy="819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069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snapToGrid w:val="fals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7951" w:type="dxa"/>
                              <w:gridSpan w:val="2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snapToGrid w:val="fals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c>
                          <w:tc>
                            <w:tcPr>
                              <w:tcW w:w="2069" w:type="dxa"/>
                              <w:tcBorders/>
                              <w:vAlign w:val="center"/>
                            </w:tcPr>
                            <w:p>
                              <w:pPr>
                                <w:pStyle w:val="TableContents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10" w:type="dxa"/>
                              <w:tcBorders/>
                            </w:tcPr>
                            <w:p>
                              <w:pPr>
                                <w:pStyle w:val="TableContents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c>
                          <w:tc>
                            <w:tcPr>
                              <w:tcW w:w="5010" w:type="dxa"/>
                              <w:gridSpan w:val="2"/>
                              <w:tcBorders/>
                            </w:tcPr>
                            <w:p>
                              <w:pPr>
                                <w:pStyle w:val="TableContents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10" w:type="dxa"/>
                              <w:tcBorders/>
                            </w:tcPr>
                            <w:p>
                              <w:pPr>
                                <w:pStyle w:val="TableContents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c>
                          <w:tc>
                            <w:tcPr>
                              <w:tcW w:w="5010" w:type="dxa"/>
                              <w:gridSpan w:val="2"/>
                              <w:tcBorders/>
                            </w:tcPr>
                            <w:p>
                              <w:pPr>
                                <w:pStyle w:val="TableContents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10" w:type="dxa"/>
                              <w:tcBorders/>
                            </w:tcPr>
                            <w:p>
                              <w:pPr>
                                <w:pStyle w:val="TableContents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c>
                          <w:tc>
                            <w:tcPr>
                              <w:tcW w:w="5010" w:type="dxa"/>
                              <w:gridSpan w:val="2"/>
                              <w:tcBorders/>
                            </w:tcPr>
                            <w:p>
                              <w:pPr>
                                <w:pStyle w:val="TableContents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10" w:type="dxa"/>
                              <w:tcBorders/>
                            </w:tcPr>
                            <w:p>
                              <w:pPr>
                                <w:pStyle w:val="TableContents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c>
                          <w:tc>
                            <w:tcPr>
                              <w:tcW w:w="5010" w:type="dxa"/>
                              <w:gridSpan w:val="2"/>
                              <w:tcBorders/>
                            </w:tcPr>
                            <w:p>
                              <w:pPr>
                                <w:pStyle w:val="TableContents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10" w:type="dxa"/>
                              <w:tcBorders/>
                            </w:tcPr>
                            <w:p>
                              <w:pPr>
                                <w:pStyle w:val="TableContents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c>
                          <w:tc>
                            <w:tcPr>
                              <w:tcW w:w="5010" w:type="dxa"/>
                              <w:gridSpan w:val="2"/>
                              <w:tcBorders/>
                            </w:tcPr>
                            <w:p>
                              <w:pPr>
                                <w:pStyle w:val="TableContents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10" w:type="dxa"/>
                              <w:tcBorders/>
                            </w:tcPr>
                            <w:p>
                              <w:pPr>
                                <w:pStyle w:val="TableContents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c>
                          <w:tc>
                            <w:tcPr>
                              <w:tcW w:w="5010" w:type="dxa"/>
                              <w:gridSpan w:val="2"/>
                              <w:tcBorders/>
                            </w:tcPr>
                            <w:p>
                              <w:pPr>
                                <w:pStyle w:val="TableContents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10" w:type="dxa"/>
                              <w:tcBorders/>
                            </w:tcPr>
                            <w:p>
                              <w:pPr>
                                <w:pStyle w:val="TableContents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c>
                          <w:tc>
                            <w:tcPr>
                              <w:tcW w:w="5010" w:type="dxa"/>
                              <w:gridSpan w:val="2"/>
                              <w:tcBorders/>
                            </w:tcPr>
                            <w:p>
                              <w:pPr>
                                <w:pStyle w:val="TableContents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10" w:type="dxa"/>
                              <w:tcBorders/>
                            </w:tcPr>
                            <w:p>
                              <w:pPr>
                                <w:pStyle w:val="TableContents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c>
                          <w:tc>
                            <w:tcPr>
                              <w:tcW w:w="5010" w:type="dxa"/>
                              <w:gridSpan w:val="2"/>
                              <w:tcBorders/>
                            </w:tcPr>
                            <w:p>
                              <w:pPr>
                                <w:pStyle w:val="TableContents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10" w:type="dxa"/>
                              <w:tcBorders/>
                            </w:tcPr>
                            <w:p>
                              <w:pPr>
                                <w:pStyle w:val="TableContents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c>
                          <w:tc>
                            <w:tcPr>
                              <w:tcW w:w="5010" w:type="dxa"/>
                              <w:gridSpan w:val="2"/>
                              <w:tcBorders/>
                            </w:tcPr>
                            <w:p>
                              <w:pPr>
                                <w:pStyle w:val="TableContents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mc:AlternateContent>
                            <mc:Choice Requires="wps">
                              <w:drawing>
                                <wp:anchor behindDoc="0" distT="0" distB="0" distL="0" distR="0" simplePos="0" locked="0" layoutInCell="0" allowOverlap="1" relativeHeight="9">
                                  <wp:simplePos x="0" y="0"/>
                                  <wp:positionH relativeFrom="column">
                                    <wp:align>left</wp:align>
                                  </wp:positionH>
                                  <wp:positionV relativeFrom="paragraph">
                                    <wp:posOffset>635</wp:posOffset>
                                  </wp:positionV>
                                  <wp:extent cx="14605" cy="175260"/>
                                  <wp:effectExtent l="0" t="0" r="0" b="0"/>
                                  <wp:wrapSquare wrapText="bothSides"/>
                                  <wp:docPr id="3" name="Frame1"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14605" cy="175260"/>
                                          </a:xfrm>
                                          <a:prstGeom prst="rect"/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</wps:spPr>
                                        <wps:txbx>
                                          <w:txbxContent>
                                            <w:p>
                                              <w:pPr>
                                                <w:pStyle w:val="Normal"/>
                                                <w:rPr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24"/>
                                                  <w:szCs w:val="24"/>
                                                </w:rPr>
                                              </w:r>
                                            </w:p>
                                          </w:txbxContent>
                                        </wps:txbx>
                                        <wps:bodyPr anchor="t" lIns="0" tIns="0" rIns="0" bIns="0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rect fillcolor="#FFFFFF" style="position:absolute;rotation:-0;width:1.15pt;height:13.8pt;mso-wrap-distance-left:0pt;mso-wrap-distance-right:0pt;mso-wrap-distance-top:0pt;mso-wrap-distance-bottom:0pt;margin-top:0pt;mso-position-vertical-relative:text;margin-left:0pt;mso-position-horizontal:left;mso-position-horizontal-relative:text">
                                  <v:fill opacity="0f"/>
                                  <v:textbox inset="0in,0in,0in,0in">
                                    <w:txbxContent>
                                      <w:p>
                                        <w:pPr>
                                          <w:pStyle w:val="Normal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xbxContent>
                                  </v:textbox>
                                  <w10:wrap type="square"/>
                                </v:rect>
                              </w:pict>
                            </mc:Fallback>
                          </mc:AlternateContent>
                        </w:r>
                      </w:p>
                      <w:tbl>
                        <w:tblPr>
                          <w:tblW w:w="10020" w:type="dxa"/>
                          <w:jc w:val="start"/>
                          <w:tblInd w:w="8" w:type="dxa"/>
                          <w:tblLayout w:type="fixed"/>
                          <w:tblCellMar>
                            <w:top w:w="0" w:type="dxa"/>
                            <w:start w:w="0" w:type="dxa"/>
                            <w:bottom w:w="0" w:type="dxa"/>
                            <w:end w:w="0" w:type="dxa"/>
                          </w:tblCellMar>
                        </w:tblPr>
                        <w:tblGrid>
                          <w:gridCol w:w="7951"/>
                          <w:gridCol w:w="2069"/>
                        </w:tblGrid>
                        <w:tr>
                          <w:trPr/>
                          <w:tc>
                            <w:tcPr>
                              <w:tcW w:w="7951" w:type="dxa"/>
                              <w:tcBorders/>
                            </w:tcPr>
                            <w:p>
                              <w:pPr>
                                <w:pStyle w:val="Normal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cs="Verdana" w:ascii="Verdana" w:hAnsi="Verdana"/>
                                  <w:b/>
                                  <w:bCs/>
                                  <w:color w:val="000066"/>
                                  <w:sz w:val="24"/>
                                  <w:szCs w:val="24"/>
                                </w:rPr>
                                <w:t>Higher Energy Costs and Less Reliability</w:t>
                                <w:br/>
                                <w:t xml:space="preserve">and MANY, MANY Incentive Programs </w:t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5486400" cy="9525"/>
                                        <wp:effectExtent l="0" t="0" r="0" b="0"/>
                                        <wp:docPr id="4" name=""/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5486400" cy="93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808080"/>
                                                </a:solidFill>
                                                <a:ln w="0">
                                                  <a:noFill/>
                                                </a:ln>
                                              </wps:spPr>
                                              <wps:style>
                                                <a:lnRef idx="0"/>
                                                <a:fillRef idx="0"/>
                                                <a:effectRef idx="0"/>
                                                <a:fontRef idx="minor"/>
                                              </wps:style>
                                              <wps:bodyPr/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shape_0" fillcolor="gray" stroked="f" o:allowincell="f" style="position:absolute;margin-left:0pt;margin-top:-0.8pt;width:431.95pt;height:0.7pt;mso-wrap-style:none;v-text-anchor:middle;mso-position-vertical:top">
                                        <v:fill o:detectmouseclick="t" type="solid" color2="#7f7f7f"/>
                                        <v:stroke color="#3465a4" joinstyle="round" endcap="flat"/>
                                        <w10:wrap type="square"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>
                                  <w:rFonts w:cs="Verdana" w:ascii="Verdana" w:hAnsi="Verdana"/>
                                  <w:b/>
                                  <w:bCs/>
                                  <w:color w:val="000066"/>
                                  <w:sz w:val="24"/>
                                  <w:szCs w:val="24"/>
                                </w:rPr>
                                <w:t>Silicon Valley Manufacturing Group (SVMG)</w:t>
                              </w:r>
                              <w:r>
                                <w:rPr>
                                  <w:rFonts w:cs="Verdana" w:ascii="Verdana" w:hAnsi="Verdana"/>
                                  <w:color w:val="000066"/>
                                  <w:sz w:val="24"/>
                                  <w:szCs w:val="24"/>
                                </w:rPr>
                                <w:t xml:space="preserve"> invites you to a webcast seminar on California Energy Strategies and incentive opportunities.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  <w:br/>
                                <w:br/>
                              </w:r>
                              <w:r>
                                <w:rPr>
                                  <w:rFonts w:cs="Verdana" w:ascii="Verdana" w:hAnsi="Verdana"/>
                                  <w:b/>
                                  <w:bCs/>
                                  <w:i/>
                                  <w:iCs/>
                                  <w:color w:val="000066"/>
                                  <w:sz w:val="24"/>
                                  <w:szCs w:val="24"/>
                                </w:rPr>
                                <w:t>SVMG wants to hear from you.</w:t>
                              </w:r>
                              <w:r>
                                <w:rPr>
                                  <w:rFonts w:cs="Verdana" w:ascii="Verdana" w:hAnsi="Verdana"/>
                                  <w:color w:val="000066"/>
                                  <w:sz w:val="24"/>
                                  <w:szCs w:val="24"/>
                                </w:rPr>
                                <w:t xml:space="preserve"> </w:t>
                                <w:br/>
                                <w:t xml:space="preserve">Please take a moment to complete this </w:t>
                              </w:r>
                              <w:hyperlink r:id="rId3">
                                <w:r>
                                  <w:rPr>
                                    <w:rStyle w:val="Hyperlink"/>
                                    <w:rFonts w:cs="Verdana" w:ascii="Verdana" w:hAnsi="Verdana"/>
                                    <w:sz w:val="24"/>
                                    <w:szCs w:val="24"/>
                                  </w:rPr>
                                  <w:t>questionnaire,</w:t>
                                </w:r>
                              </w:hyperlink>
                              <w:r>
                                <w:rPr>
                                  <w:rFonts w:cs="Verdana" w:ascii="Verdana" w:hAnsi="Verdana"/>
                                  <w:color w:val="000066"/>
                                  <w:sz w:val="24"/>
                                  <w:szCs w:val="24"/>
                                </w:rPr>
                                <w:t xml:space="preserve"> which will shape SVMG's energy action agenda on your behalf. </w:t>
                              </w:r>
                            </w:p>
                          </w:tc>
                          <w:tc>
                            <w:tcPr>
                              <w:tcW w:w="2069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623570" cy="381000"/>
                                    <wp:effectExtent l="0" t="0" r="0" b="0"/>
                                    <wp:docPr id="5" name="clear" descr="" title="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clear" descr="" title="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/>
                                            <a:srcRect l="-3846" t="-3846" r="-3846" b="-384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357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162050" cy="1066800"/>
                                    <wp:effectExtent l="0" t="0" r="0" b="0"/>
                                    <wp:docPr id="6" name="CircuitHands1" descr="" title="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" name="CircuitHands1" descr="" title="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/>
                                            <a:srcRect l="-31" t="-34" r="-31" b="-34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2050" cy="1066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7951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snapToGrid w:val="fals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c>
                          <w:tc>
                            <w:tcPr>
                              <w:tcW w:w="2069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snapToGrid w:val="fals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7951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snapToGrid w:val="fals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c>
                          <w:tc>
                            <w:tcPr>
                              <w:tcW w:w="2069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snapToGrid w:val="fals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7951" w:type="dxa"/>
                              <w:tcBorders/>
                            </w:tcPr>
                            <w:p>
                              <w:pPr>
                                <w:pStyle w:val="Normal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cs="Verdana" w:ascii="Verdana" w:hAnsi="Verdana"/>
                                  <w:b/>
                                  <w:bCs/>
                                  <w:color w:val="000066"/>
                                  <w:sz w:val="24"/>
                                  <w:szCs w:val="24"/>
                                </w:rPr>
                                <w:br/>
                                <w:t>Lost Productivity -- Lost Revenues -- Higher Costs</w:t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5486400" cy="9525"/>
                                        <wp:effectExtent l="0" t="0" r="0" b="0"/>
                                        <wp:docPr id="7" name=""/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5486400" cy="93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808080"/>
                                                </a:solidFill>
                                                <a:ln w="0">
                                                  <a:noFill/>
                                                </a:ln>
                                              </wps:spPr>
                                              <wps:style>
                                                <a:lnRef idx="0"/>
                                                <a:fillRef idx="0"/>
                                                <a:effectRef idx="0"/>
                                                <a:fontRef idx="minor"/>
                                              </wps:style>
                                              <wps:bodyPr/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shape_0" fillcolor="gray" stroked="f" o:allowincell="f" style="position:absolute;margin-left:0pt;margin-top:-0.8pt;width:431.95pt;height:0.7pt;mso-wrap-style:none;v-text-anchor:middle;mso-position-vertical:top">
                                        <v:fill o:detectmouseclick="t" type="solid" color2="#7f7f7f"/>
                                        <v:stroke color="#3465a4" joinstyle="round" endcap="flat"/>
                                        <w10:wrap type="square"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Verdana" w:ascii="Verdana" w:hAnsi="Verdana"/>
                                  <w:color w:val="000066"/>
                                  <w:sz w:val="24"/>
                                  <w:szCs w:val="24"/>
                                </w:rPr>
                                <w:t xml:space="preserve">The CPUC proposed rate hikes could mean 40-50% bill increases for some commercial and industrial loads, and the California ISO is predicting 34 blackout days if consumption this summer keeps pace with 2000. </w:t>
                                <w:br/>
                              </w:r>
                              <w:r>
                                <w:rPr>
                                  <w:rFonts w:cs="Verdana" w:ascii="Verdana" w:hAnsi="Verdana"/>
                                  <w:b/>
                                  <w:bCs/>
                                  <w:color w:val="000066"/>
                                  <w:sz w:val="24"/>
                                  <w:szCs w:val="24"/>
                                </w:rPr>
                                <w:t>What can you do?</w:t>
                              </w:r>
                              <w:r>
                                <w:rPr>
                                  <w:rFonts w:cs="Verdana" w:ascii="Verdana" w:hAnsi="Verdana"/>
                                  <w:color w:val="00006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069" w:type="dxa"/>
                              <w:tcBorders/>
                            </w:tcPr>
                            <w:p>
                              <w:pPr>
                                <w:pStyle w:val="Normal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623570" cy="266700"/>
                                    <wp:effectExtent l="0" t="0" r="0" b="0"/>
                                    <wp:docPr id="8" name="Image1" descr="" title="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" name="Image1" descr="" title="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 l="-3846" t="-3846" r="-3846" b="-384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3570" cy="266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162050" cy="1095375"/>
                                    <wp:effectExtent l="0" t="0" r="0" b="0"/>
                                    <wp:docPr id="9" name="CiC_city1" descr="" title="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CiC_city1" descr="" title="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 l="-31" t="-33" r="-31" b="-33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2050" cy="1095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7951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snapToGrid w:val="fals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c>
                          <w:tc>
                            <w:tcPr>
                              <w:tcW w:w="2069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snapToGrid w:val="fals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7951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snapToGrid w:val="fals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c>
                          <w:tc>
                            <w:tcPr>
                              <w:tcW w:w="2069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snapToGrid w:val="fals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7951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>
                                  <w:rFonts w:ascii="Verdana" w:hAnsi="Verdana" w:cs="Verdana"/>
                                  <w:b/>
                                  <w:bCs/>
                                  <w:color w:val="00006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Verdana" w:ascii="Verdana" w:hAnsi="Verdana"/>
                                  <w:b/>
                                  <w:bCs/>
                                  <w:color w:val="000066"/>
                                  <w:sz w:val="24"/>
                                  <w:szCs w:val="24"/>
                                </w:rPr>
                                <w:t xml:space="preserve">Join Our Web Seminar, Where We'll Discuss: </w:t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5486400" cy="9525"/>
                                        <wp:effectExtent l="0" t="0" r="0" b="0"/>
                                        <wp:docPr id="10" name=""/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5486400" cy="93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808080"/>
                                                </a:solidFill>
                                                <a:ln w="0">
                                                  <a:noFill/>
                                                </a:ln>
                                              </wps:spPr>
                                              <wps:style>
                                                <a:lnRef idx="0"/>
                                                <a:fillRef idx="0"/>
                                                <a:effectRef idx="0"/>
                                                <a:fontRef idx="minor"/>
                                              </wps:style>
                                              <wps:bodyPr/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shape_0" fillcolor="gray" stroked="f" o:allowincell="f" style="position:absolute;margin-left:0pt;margin-top:-0.8pt;width:431.95pt;height:0.7pt;mso-wrap-style:none;v-text-anchor:middle;mso-position-vertical:top">
                                        <v:fill o:detectmouseclick="t" type="solid" color2="#7f7f7f"/>
                                        <v:stroke color="#3465a4" joinstyle="round" endcap="flat"/>
                                        <w10:wrap type="square"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Symbol" w:ascii="Verdana" w:hAnsi="Verdana"/>
                                  <w:color w:val="000066"/>
                                  <w:sz w:val="24"/>
                                  <w:szCs w:val="24"/>
                                </w:rPr>
                                <w:t></w:t>
                              </w:r>
                              <w:r>
                                <w:rPr>
                                  <w:rFonts w:eastAsia="Verdana" w:cs="Verdana" w:ascii="Verdana" w:hAnsi="Verdana"/>
                                  <w:color w:val="000066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cs="Verdana" w:ascii="Verdana" w:hAnsi="Verdana"/>
                                  <w:color w:val="000066"/>
                                  <w:sz w:val="24"/>
                                  <w:szCs w:val="24"/>
                                </w:rPr>
                                <w:t xml:space="preserve">Updates on the California situation </w:t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Symbol" w:ascii="Verdana" w:hAnsi="Verdana"/>
                                  <w:color w:val="000066"/>
                                  <w:sz w:val="24"/>
                                  <w:szCs w:val="24"/>
                                </w:rPr>
                                <w:t></w:t>
                              </w:r>
                              <w:r>
                                <w:rPr>
                                  <w:rFonts w:eastAsia="Verdana" w:cs="Verdana" w:ascii="Verdana" w:hAnsi="Verdana"/>
                                  <w:color w:val="000066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cs="Verdana" w:ascii="Verdana" w:hAnsi="Verdana"/>
                                  <w:color w:val="000066"/>
                                  <w:sz w:val="24"/>
                                  <w:szCs w:val="24"/>
                                </w:rPr>
                                <w:t xml:space="preserve">Risks California businesses face </w:t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Symbol" w:ascii="Verdana" w:hAnsi="Verdana"/>
                                  <w:color w:val="000066"/>
                                  <w:sz w:val="24"/>
                                  <w:szCs w:val="24"/>
                                </w:rPr>
                                <w:t></w:t>
                              </w:r>
                              <w:r>
                                <w:rPr>
                                  <w:rFonts w:eastAsia="Verdana" w:cs="Verdana" w:ascii="Verdana" w:hAnsi="Verdana"/>
                                  <w:color w:val="000066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cs="Verdana" w:ascii="Verdana" w:hAnsi="Verdana"/>
                                  <w:color w:val="000066"/>
                                  <w:sz w:val="24"/>
                                  <w:szCs w:val="24"/>
                                </w:rPr>
                                <w:t xml:space="preserve">Ways to reduce risk </w:t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Symbol" w:ascii="Verdana" w:hAnsi="Verdana"/>
                                  <w:color w:val="000066"/>
                                  <w:sz w:val="24"/>
                                  <w:szCs w:val="24"/>
                                </w:rPr>
                                <w:t></w:t>
                              </w:r>
                              <w:r>
                                <w:rPr>
                                  <w:rFonts w:eastAsia="Verdana" w:cs="Verdana" w:ascii="Verdana" w:hAnsi="Verdana"/>
                                  <w:color w:val="000066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cs="Verdana" w:ascii="Verdana" w:hAnsi="Verdana"/>
                                  <w:color w:val="000066"/>
                                  <w:sz w:val="24"/>
                                  <w:szCs w:val="24"/>
                                </w:rPr>
                                <w:t xml:space="preserve">Incentive programs that pay for conservation </w:t>
                              </w:r>
                            </w:p>
                          </w:tc>
                          <w:tc>
                            <w:tcPr>
                              <w:tcW w:w="2069" w:type="dxa"/>
                              <w:tcBorders/>
                            </w:tcPr>
                            <w:p>
                              <w:pPr>
                                <w:pStyle w:val="Normal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623570" cy="247650"/>
                                    <wp:effectExtent l="0" t="0" r="0" b="0"/>
                                    <wp:docPr id="11" name="Image2" descr="" title="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" name="Image2" descr="" title="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 l="-3846" t="-3846" r="-3846" b="-384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3570" cy="247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162050" cy="1095375"/>
                                    <wp:effectExtent l="0" t="0" r="0" b="0"/>
                                    <wp:docPr id="12" name="CiC_Manufacture1" descr="" title="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CiC_Manufacture1" descr="" title="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/>
                                            <a:srcRect l="-31" t="-33" r="-31" b="-33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2050" cy="1095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7951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snapToGrid w:val="fals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c>
                          <w:tc>
                            <w:tcPr>
                              <w:tcW w:w="2069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snapToGrid w:val="fals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7951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cs="Verdana" w:ascii="Verdana" w:hAnsi="Verdana"/>
                                  <w:b/>
                                  <w:bCs/>
                                  <w:color w:val="000066"/>
                                  <w:sz w:val="24"/>
                                  <w:szCs w:val="24"/>
                                </w:rPr>
                                <w:t xml:space="preserve">SVMG - NRDC Collaboration Benefits California </w:t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5486400" cy="9525"/>
                                        <wp:effectExtent l="0" t="0" r="0" b="0"/>
                                        <wp:docPr id="13" name=""/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5486400" cy="93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808080"/>
                                                </a:solidFill>
                                                <a:ln w="0">
                                                  <a:noFill/>
                                                </a:ln>
                                              </wps:spPr>
                                              <wps:style>
                                                <a:lnRef idx="0"/>
                                                <a:fillRef idx="0"/>
                                                <a:effectRef idx="0"/>
                                                <a:fontRef idx="minor"/>
                                              </wps:style>
                                              <wps:bodyPr/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shape_0" fillcolor="gray" stroked="f" o:allowincell="f" style="position:absolute;margin-left:0pt;margin-top:-0.8pt;width:431.95pt;height:0.7pt;mso-wrap-style:none;v-text-anchor:middle;mso-position-vertical:top">
                                        <v:fill o:detectmouseclick="t" type="solid" color2="#7f7f7f"/>
                                        <v:stroke color="#3465a4" joinstyle="round" endcap="flat"/>
                                        <w10:wrap type="square"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rFonts w:ascii="Verdana" w:hAnsi="Verdana" w:cs="Verdana"/>
                                  <w:color w:val="00006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Verdana" w:ascii="Verdana" w:hAnsi="Verdana"/>
                                  <w:color w:val="000066"/>
                                  <w:sz w:val="24"/>
                                  <w:szCs w:val="24"/>
                                </w:rPr>
                                <w:t xml:space="preserve">Silicon Energy present a webcast seminar, produced on behalf of SVMG's collaboration with Natural Resources Defense Council (NRDC). The SVMG-NRDC collaboration is designed to deliver strategic consultation on demand response and energy efficiency opportunities as part of robust strategies for success in the volatile energy economy. </w:t>
                              </w:r>
                            </w:p>
                          </w:tc>
                          <w:tc>
                            <w:tcPr>
                              <w:tcW w:w="2069" w:type="dxa"/>
                              <w:tcBorders/>
                            </w:tcPr>
                            <w:p>
                              <w:pPr>
                                <w:pStyle w:val="Normal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623570" cy="247650"/>
                                    <wp:effectExtent l="0" t="0" r="0" b="0"/>
                                    <wp:docPr id="14" name="Image3" descr="" title="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Image3" descr="" title="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/>
                                            <a:srcRect l="-3846" t="-3846" r="-3846" b="-384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3570" cy="247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162050" cy="1085850"/>
                                    <wp:effectExtent l="0" t="0" r="0" b="0"/>
                                    <wp:docPr id="15" name="arm" descr="" title="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" name="arm" descr="" title="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/>
                                            <a:srcRect l="-31" t="-33" r="-31" b="-33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2050" cy="1085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7951" w:type="dxa"/>
                              <w:tcBorders/>
                            </w:tcPr>
                            <w:p>
                              <w:pPr>
                                <w:pStyle w:val="Normal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cs="Verdana" w:ascii="Verdana" w:hAnsi="Verdana"/>
                                  <w:b/>
                                  <w:bCs/>
                                  <w:color w:val="000066"/>
                                  <w:sz w:val="24"/>
                                  <w:szCs w:val="24"/>
                                </w:rPr>
                                <w:t>REGISTER ONLINE TODAY!</w:t>
                              </w:r>
                              <w:r>
                                <w:rPr>
                                  <w:rFonts w:cs="Verdana" w:ascii="Verdana" w:hAnsi="Verdana"/>
                                  <w:color w:val="00006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5486400" cy="9525"/>
                                        <wp:effectExtent l="0" t="0" r="0" b="0"/>
                                        <wp:docPr id="16" name=""/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5486400" cy="93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808080"/>
                                                </a:solidFill>
                                                <a:ln w="0">
                                                  <a:noFill/>
                                                </a:ln>
                                              </wps:spPr>
                                              <wps:style>
                                                <a:lnRef idx="0"/>
                                                <a:fillRef idx="0"/>
                                                <a:effectRef idx="0"/>
                                                <a:fontRef idx="minor"/>
                                              </wps:style>
                                              <wps:bodyPr/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shape_0" fillcolor="gray" stroked="f" o:allowincell="f" style="position:absolute;margin-left:0pt;margin-top:-0.8pt;width:431.95pt;height:0.7pt;mso-wrap-style:none;v-text-anchor:middle;mso-position-vertical:top">
                                        <v:fill o:detectmouseclick="t" type="solid" color2="#7f7f7f"/>
                                        <v:stroke color="#3465a4" joinstyle="round" endcap="flat"/>
                                        <w10:wrap type="square"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>
                                  <w:rFonts w:cs="Verdana" w:ascii="Verdana" w:hAnsi="Verdana"/>
                                  <w:color w:val="000066"/>
                                  <w:sz w:val="24"/>
                                  <w:szCs w:val="24"/>
                                </w:rPr>
                                <w:t xml:space="preserve">Thursday, May 24 at 11:00 a.m. - 12:00 p.m. (PDT)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  <w:br/>
                              </w:r>
                              <w:hyperlink r:id="rId12">
                                <w:r>
                                  <w:rPr>
                                    <w:rStyle w:val="Hyperlink"/>
                                    <w:rFonts w:cs="Verdana" w:ascii="Verdana" w:hAnsi="Verdana"/>
                                    <w:sz w:val="24"/>
                                    <w:szCs w:val="24"/>
                                  </w:rPr>
                                  <w:t>Register ONLINE! click here,</w:t>
                                </w:r>
                              </w:hyperlink>
                              <w:r>
                                <w:rPr>
                                  <w:rFonts w:cs="Verdana" w:ascii="Verdana" w:hAnsi="Verdana"/>
                                  <w:color w:val="000066"/>
                                  <w:sz w:val="24"/>
                                  <w:szCs w:val="24"/>
                                </w:rPr>
                                <w:t xml:space="preserve"> or by phone at 1.877.749.9400 x 2644 </w:t>
                              </w:r>
                            </w:p>
                          </w:tc>
                          <w:tc>
                            <w:tcPr>
                              <w:tcW w:w="2069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623570" cy="238125"/>
                                    <wp:effectExtent l="0" t="0" r="0" b="0"/>
                                    <wp:docPr id="17" name="Image4" descr="" title="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" name="Image4" descr="" title="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/>
                                            <a:srcRect l="-3846" t="-3846" r="-3846" b="-384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3570" cy="2381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7951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snapToGrid w:val="fals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c>
                          <w:tc>
                            <w:tcPr>
                              <w:tcW w:w="2069" w:type="dxa"/>
                              <w:tcBorders/>
                              <w:vAlign w:val="center"/>
                            </w:tcPr>
                            <w:p>
                              <w:pPr>
                                <w:pStyle w:val="Normal"/>
                                <w:snapToGrid w:val="fals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mc:AlternateContent>
                <mc:Choice Requires="wps">
                  <w:drawing>
                    <wp:anchor behindDoc="0" distT="0" distB="0" distL="0" distR="0" simplePos="0" locked="0" layoutInCell="0" allowOverlap="1" relativeHeight="1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14605" cy="146685"/>
                      <wp:effectExtent l="0" t="0" r="0" b="0"/>
                      <wp:wrapSquare wrapText="bothSides"/>
                      <wp:docPr id="18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" cy="146685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vanish/>
                                    </w:rPr>
                                  </w:pPr>
                                  <w:r>
                                    <w:rPr>
                                      <w:vanish/>
                                    </w:rPr>
                                  </w:r>
                                </w:p>
                              </w:txbxContent>
                            </wps:txbx>
                            <wps:bodyPr anchor="t"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1.15pt;height:11.55pt;mso-wrap-distance-left:0pt;mso-wrap-distance-right:0pt;mso-wrap-distance-top:0pt;mso-wrap-distance-bottom:0pt;margin-top:0pt;mso-position-vertical-relative:text;margin-left:0pt;mso-position-horizontal:left;mso-position-horizontal-relative:text">
                      <v:fill opacity="0f"/>
                      <v:textbox inset="0in,0in,0in,0in">
                        <w:txbxContent>
                          <w:p>
                            <w:pPr>
                              <w:pStyle w:val="Normal"/>
                              <w:rPr>
                                <w:vanish/>
                              </w:rPr>
                            </w:pPr>
                            <w:r>
                              <w:rPr>
                                <w:vanish/>
                              </w:rPr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tbl>
            <w:tblPr>
              <w:tblW w:w="9886" w:type="dxa"/>
              <w:jc w:val="start"/>
              <w:tblInd w:w="8" w:type="dxa"/>
              <w:tblLayout w:type="fixed"/>
              <w:tblCellMar>
                <w:top w:w="15" w:type="dxa"/>
                <w:start w:w="15" w:type="dxa"/>
                <w:bottom w:w="15" w:type="dxa"/>
                <w:end w:w="15" w:type="dxa"/>
              </w:tblCellMar>
            </w:tblPr>
            <w:tblGrid>
              <w:gridCol w:w="9886"/>
            </w:tblGrid>
            <w:tr>
              <w:trPr/>
              <w:tc>
                <w:tcPr>
                  <w:tcW w:w="9886" w:type="dxa"/>
                  <w:tcBorders/>
                  <w:vAlign w:val="center"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br/>
                  </w:r>
                  <w:r>
                    <w:rPr>
                      <w:sz w:val="24"/>
                      <w:szCs w:val="24"/>
                    </w:rPr>
                    <w:drawing>
                      <wp:inline distT="0" distB="0" distL="0" distR="0">
                        <wp:extent cx="6191250" cy="381000"/>
                        <wp:effectExtent l="0" t="0" r="0" b="0"/>
                        <wp:docPr id="19" name="banner_bottom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banner_bottom" descr="" titl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 l="-6" t="-95" r="-6" b="-9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9750" w:type="dxa"/>
                    <w:jc w:val="start"/>
                    <w:tblInd w:w="8" w:type="dxa"/>
                    <w:tblLayout w:type="fixed"/>
                    <w:tblCellMar>
                      <w:top w:w="0" w:type="dxa"/>
                      <w:start w:w="0" w:type="dxa"/>
                      <w:bottom w:w="0" w:type="dxa"/>
                      <w:end w:w="0" w:type="dxa"/>
                    </w:tblCellMar>
                  </w:tblPr>
                  <w:tblGrid>
                    <w:gridCol w:w="9750"/>
                  </w:tblGrid>
                  <w:tr>
                    <w:trPr/>
                    <w:tc>
                      <w:tcPr>
                        <w:tcW w:w="9750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jc w:val="end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cs="Helvetica" w:ascii="Helvetica" w:hAnsi="Helvetica"/>
                            <w:color w:val="000000"/>
                            <w:sz w:val="24"/>
                            <w:szCs w:val="24"/>
                          </w:rPr>
                          <w:t>© 2001 Silicon Energy Corp.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  <w:r>
              <mc:AlternateContent>
                <mc:Choice Requires="wps">
                  <w:drawing>
                    <wp:anchor behindDoc="0" distT="0" distB="0" distL="0" distR="0" simplePos="0" locked="0" layoutInCell="0" allowOverlap="1" relativeHeight="20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14605" cy="175260"/>
                      <wp:effectExtent l="0" t="0" r="0" b="0"/>
                      <wp:wrapSquare wrapText="bothSides"/>
                      <wp:docPr id="20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" cy="17526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xbxContent>
                            </wps:txbx>
                            <wps:bodyPr anchor="t"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1.15pt;height:13.8pt;mso-wrap-distance-left:0pt;mso-wrap-distance-right:0pt;mso-wrap-distance-top:0pt;mso-wrap-distance-bottom:0pt;margin-top:0pt;mso-position-vertical-relative:text;margin-left:0pt;mso-position-horizontal:left;mso-position-horizontal-relative:text">
                      <v:fill opacity="0f"/>
                      <v:textbox inset="0in,0in,0in,0in">
                        <w:txbxContent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0" w:characterSet="windows-1252"/>
    <w:family w:val="swiss"/>
    <w:pitch w:val="variable"/>
  </w:font>
  <w:font w:name="Helvetica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siliconenergy.com/survey/SVMGEnergySurvey.asp" TargetMode="External"/><Relationship Id="rId4" Type="http://schemas.openxmlformats.org/officeDocument/2006/relationships/image" Target="media/image2.png"/><Relationship Id="rId5" Type="http://schemas.openxmlformats.org/officeDocument/2006/relationships/image" Target="media/image3.jpeg"/><Relationship Id="rId6" Type="http://schemas.openxmlformats.org/officeDocument/2006/relationships/image" Target="media/image2.png"/><Relationship Id="rId7" Type="http://schemas.openxmlformats.org/officeDocument/2006/relationships/image" Target="media/image4.jpeg"/><Relationship Id="rId8" Type="http://schemas.openxmlformats.org/officeDocument/2006/relationships/image" Target="media/image2.png"/><Relationship Id="rId9" Type="http://schemas.openxmlformats.org/officeDocument/2006/relationships/image" Target="media/image5.jpeg"/><Relationship Id="rId10" Type="http://schemas.openxmlformats.org/officeDocument/2006/relationships/image" Target="media/image2.png"/><Relationship Id="rId11" Type="http://schemas.openxmlformats.org/officeDocument/2006/relationships/image" Target="media/image6.jpeg"/><Relationship Id="rId12" Type="http://schemas.openxmlformats.org/officeDocument/2006/relationships/hyperlink" Target="http://www.siliconenergy.com/cics/register_svmg.asp" TargetMode="External"/><Relationship Id="rId13" Type="http://schemas.openxmlformats.org/officeDocument/2006/relationships/image" Target="media/image2.png"/><Relationship Id="rId14" Type="http://schemas.openxmlformats.org/officeDocument/2006/relationships/image" Target="media/image7.jpeg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2001-05-21T17:07:00Z</dcterms:created>
  <dc:creator>Authorized User</dc:creator>
  <dc:description/>
  <dc:language>en-CA</dc:language>
  <cp:lastModifiedBy>Authorized User</cp:lastModifiedBy>
  <dcterms:modified xsi:type="dcterms:W3CDTF">2001-05-21T17:07:00Z</dcterms:modified>
  <cp:revision>1</cp:revision>
  <dc:subject/>
  <dc:title> </dc:title>
</cp:coreProperties>
</file>