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sz w:val="24"/>
        </w:rPr>
      </w:pPr>
      <w:r>
        <w:rPr>
          <w:rFonts w:cs="Arial" w:ascii="Arial" w:hAnsi="Arial"/>
          <w:b/>
          <w:bCs/>
          <w:sz w:val="24"/>
        </w:rPr>
        <w:t>Michael Froehls</w:t>
      </w:r>
    </w:p>
    <w:p>
      <w:pPr>
        <w:pStyle w:val="Normal"/>
        <w:rPr>
          <w:rFonts w:ascii="Arial" w:hAnsi="Arial" w:cs="Arial"/>
          <w:b/>
          <w:bCs/>
          <w:sz w:val="24"/>
        </w:rPr>
      </w:pPr>
      <w:r>
        <w:rPr>
          <w:rFonts w:cs="Arial" w:ascii="Arial" w:hAnsi="Arial"/>
          <w:b/>
          <w:bCs/>
          <w:sz w:val="24"/>
        </w:rPr>
        <w:t>Executive Director</w:t>
      </w:r>
    </w:p>
    <w:p>
      <w:pPr>
        <w:pStyle w:val="Normal"/>
        <w:rPr>
          <w:rFonts w:ascii="Arial" w:hAnsi="Arial" w:cs="Arial"/>
          <w:b/>
          <w:bCs/>
          <w:sz w:val="24"/>
        </w:rPr>
      </w:pPr>
      <w:r>
        <w:rPr>
          <w:rFonts w:cs="Arial" w:ascii="Arial" w:hAnsi="Arial"/>
          <w:b/>
          <w:bCs/>
          <w:sz w:val="24"/>
        </w:rPr>
        <w:t xml:space="preserve">e-Strategy Implementation Group, e-Citi, Citigroup </w:t>
      </w:r>
    </w:p>
    <w:p>
      <w:pPr>
        <w:pStyle w:val="Normal"/>
        <w:rPr>
          <w:rFonts w:ascii="Arial" w:hAnsi="Arial" w:cs="Arial"/>
          <w:b/>
          <w:bCs/>
          <w:sz w:val="24"/>
        </w:rPr>
      </w:pPr>
      <w:r>
        <w:rPr>
          <w:rFonts w:cs="Arial" w:ascii="Arial" w:hAnsi="Arial"/>
          <w:b/>
          <w:bCs/>
          <w:sz w:val="24"/>
        </w:rPr>
      </w:r>
    </w:p>
    <w:p>
      <w:pPr>
        <w:pStyle w:val="Heading1"/>
        <w:ind w:hanging="0" w:start="0"/>
        <w:rPr>
          <w:b/>
        </w:rPr>
      </w:pPr>
      <w:r>
        <w:rPr>
          <w:b/>
        </w:rPr>
        <w:t>Background and Experience</w:t>
      </w:r>
    </w:p>
    <w:p>
      <w:pPr>
        <w:pStyle w:val="Normal"/>
        <w:rPr>
          <w:b/>
          <w:sz w:val="24"/>
        </w:rPr>
      </w:pPr>
      <w:r>
        <w:rPr>
          <w:b/>
          <w:sz w:val="24"/>
        </w:rPr>
      </w:r>
    </w:p>
    <w:p>
      <w:pPr>
        <w:pStyle w:val="Normal"/>
        <w:rPr/>
      </w:pPr>
      <w:r>
        <w:rPr>
          <w:b/>
          <w:sz w:val="24"/>
        </w:rPr>
        <w:t>Professional</w:t>
      </w:r>
      <w:r>
        <w:rPr>
          <w:sz w:val="24"/>
        </w:rPr>
        <w:t>:</w:t>
      </w:r>
    </w:p>
    <w:p>
      <w:pPr>
        <w:pStyle w:val="Normal"/>
        <w:numPr>
          <w:ilvl w:val="0"/>
          <w:numId w:val="2"/>
        </w:numPr>
        <w:rPr>
          <w:sz w:val="24"/>
        </w:rPr>
      </w:pPr>
      <w:r>
        <w:rPr>
          <w:sz w:val="24"/>
        </w:rPr>
        <w:t xml:space="preserve">Since 1999: Advising </w:t>
      </w:r>
      <w:r>
        <w:rPr>
          <w:b/>
          <w:sz w:val="24"/>
        </w:rPr>
        <w:t>Citigroup</w:t>
      </w:r>
      <w:r>
        <w:rPr>
          <w:sz w:val="24"/>
        </w:rPr>
        <w:t xml:space="preserve"> businesses on Distribution and Internet Strategies nationally and internationally; co-led the launch of CitibankOnline.com, US Consumer Bank’s Internet offering (rated #1 by Gomez)</w:t>
      </w:r>
    </w:p>
    <w:p>
      <w:pPr>
        <w:pStyle w:val="Normal"/>
        <w:numPr>
          <w:ilvl w:val="0"/>
          <w:numId w:val="2"/>
        </w:numPr>
        <w:rPr>
          <w:sz w:val="24"/>
        </w:rPr>
      </w:pPr>
      <w:r>
        <w:rPr>
          <w:sz w:val="24"/>
        </w:rPr>
        <w:t>1992-1999:  Managed strategy, reorganization, and process improvement projects for McKinsey &amp; Co. in Europe and North America focusing on Financial Institutions</w:t>
      </w:r>
    </w:p>
    <w:p>
      <w:pPr>
        <w:pStyle w:val="Normal"/>
        <w:numPr>
          <w:ilvl w:val="0"/>
          <w:numId w:val="3"/>
        </w:numPr>
        <w:rPr>
          <w:sz w:val="24"/>
        </w:rPr>
      </w:pPr>
      <w:r>
        <w:rPr>
          <w:sz w:val="24"/>
        </w:rPr>
        <w:t xml:space="preserve">Heavily involved in recruiting throughout my career </w:t>
      </w:r>
    </w:p>
    <w:p>
      <w:pPr>
        <w:pStyle w:val="Normal"/>
        <w:rPr>
          <w:sz w:val="24"/>
        </w:rPr>
      </w:pPr>
      <w:r>
        <w:rPr>
          <w:sz w:val="24"/>
        </w:rPr>
      </w:r>
    </w:p>
    <w:p>
      <w:pPr>
        <w:pStyle w:val="Normal"/>
        <w:rPr/>
      </w:pPr>
      <w:r>
        <w:rPr>
          <w:b/>
          <w:sz w:val="24"/>
        </w:rPr>
        <w:t>Academic</w:t>
      </w:r>
      <w:r>
        <w:rPr>
          <w:sz w:val="24"/>
        </w:rPr>
        <w:t>:</w:t>
      </w:r>
    </w:p>
    <w:p>
      <w:pPr>
        <w:pStyle w:val="Normal"/>
        <w:numPr>
          <w:ilvl w:val="0"/>
          <w:numId w:val="4"/>
        </w:numPr>
        <w:rPr>
          <w:sz w:val="24"/>
        </w:rPr>
      </w:pPr>
      <w:r>
        <w:rPr>
          <w:sz w:val="24"/>
        </w:rPr>
        <w:t>MBA, University of Texas at Austin</w:t>
      </w:r>
    </w:p>
    <w:p>
      <w:pPr>
        <w:pStyle w:val="Normal"/>
        <w:numPr>
          <w:ilvl w:val="0"/>
          <w:numId w:val="4"/>
        </w:numPr>
        <w:rPr>
          <w:sz w:val="24"/>
        </w:rPr>
      </w:pPr>
      <w:r>
        <w:rPr>
          <w:sz w:val="24"/>
        </w:rPr>
        <w:t>Diplom-Kaufmann (MA in Economics), Koblenz School of Corporate Management</w:t>
      </w:r>
    </w:p>
    <w:p>
      <w:pPr>
        <w:pStyle w:val="Normal"/>
        <w:numPr>
          <w:ilvl w:val="0"/>
          <w:numId w:val="4"/>
        </w:numPr>
        <w:rPr>
          <w:sz w:val="24"/>
        </w:rPr>
      </w:pPr>
      <w:r>
        <w:rPr>
          <w:sz w:val="24"/>
        </w:rPr>
        <w:t>PhD in Finance, University of Trier (Germany); research conducted with Prof. John D.  Martin at UT at Austin</w:t>
      </w:r>
    </w:p>
    <w:p>
      <w:pPr>
        <w:pStyle w:val="Normal"/>
        <w:rPr>
          <w:sz w:val="24"/>
        </w:rPr>
      </w:pPr>
      <w:r>
        <w:rPr>
          <w:sz w:val="24"/>
        </w:rPr>
      </w:r>
    </w:p>
    <w:p>
      <w:pPr>
        <w:pStyle w:val="Normal"/>
        <w:rPr>
          <w:sz w:val="24"/>
        </w:rPr>
      </w:pPr>
      <w:r>
        <w:rPr>
          <w:sz w:val="24"/>
        </w:rPr>
      </w:r>
    </w:p>
    <w:p>
      <w:pPr>
        <w:pStyle w:val="Heading2"/>
        <w:ind w:hanging="0" w:start="0"/>
        <w:rPr/>
      </w:pPr>
      <w:r>
        <w:rPr/>
        <w:t>Views on “Business Education in the New Economy”</w:t>
      </w:r>
    </w:p>
    <w:p>
      <w:pPr>
        <w:pStyle w:val="Normal"/>
        <w:numPr>
          <w:ilvl w:val="0"/>
          <w:numId w:val="5"/>
        </w:numPr>
        <w:rPr>
          <w:sz w:val="24"/>
        </w:rPr>
      </w:pPr>
      <w:r>
        <w:rPr>
          <w:sz w:val="24"/>
        </w:rPr>
        <w:t>Internet will lead to more classes taught online and to more efficiencies overall (e.g., workgroup teleconferencing)</w:t>
      </w:r>
    </w:p>
    <w:p>
      <w:pPr>
        <w:pStyle w:val="Normal"/>
        <w:numPr>
          <w:ilvl w:val="0"/>
          <w:numId w:val="5"/>
        </w:numPr>
        <w:rPr>
          <w:sz w:val="24"/>
        </w:rPr>
      </w:pPr>
      <w:r>
        <w:rPr>
          <w:sz w:val="24"/>
        </w:rPr>
        <w:t xml:space="preserve">Internet will increase demands from students to target MBA toward the New Economy  </w:t>
      </w:r>
    </w:p>
    <w:p>
      <w:pPr>
        <w:pStyle w:val="Normal"/>
        <w:numPr>
          <w:ilvl w:val="0"/>
          <w:numId w:val="5"/>
        </w:numPr>
        <w:rPr>
          <w:sz w:val="24"/>
        </w:rPr>
      </w:pPr>
      <w:r>
        <w:rPr>
          <w:sz w:val="24"/>
        </w:rPr>
        <w:t xml:space="preserve">Biggest risks for universities will be to carve into this demand: </w:t>
      </w:r>
    </w:p>
    <w:p>
      <w:pPr>
        <w:pStyle w:val="Normal"/>
        <w:numPr>
          <w:ilvl w:val="0"/>
          <w:numId w:val="5"/>
        </w:numPr>
        <w:tabs>
          <w:tab w:val="left" w:pos="720" w:leader="none"/>
        </w:tabs>
        <w:ind w:hanging="360" w:start="720" w:end="0"/>
        <w:rPr>
          <w:sz w:val="24"/>
        </w:rPr>
      </w:pPr>
      <w:r>
        <w:rPr>
          <w:sz w:val="24"/>
        </w:rPr>
        <w:t>Nobody knows the future, therefore learning the basics (Finance, Marketing, etc.) is more important than learning a tool/channel (Internet) that may be outdated</w:t>
      </w:r>
    </w:p>
    <w:p>
      <w:pPr>
        <w:pStyle w:val="Normal"/>
        <w:numPr>
          <w:ilvl w:val="0"/>
          <w:numId w:val="5"/>
        </w:numPr>
        <w:tabs>
          <w:tab w:val="left" w:pos="720" w:leader="none"/>
        </w:tabs>
        <w:ind w:hanging="360" w:start="720" w:end="0"/>
        <w:rPr>
          <w:sz w:val="24"/>
        </w:rPr>
      </w:pPr>
      <w:r>
        <w:rPr>
          <w:sz w:val="24"/>
        </w:rPr>
        <w:t>Reputation of institutions has been built over years – nobody knows the value of recent “Internet Master Programs”</w:t>
      </w:r>
    </w:p>
    <w:p>
      <w:pPr>
        <w:pStyle w:val="Normal"/>
        <w:numPr>
          <w:ilvl w:val="0"/>
          <w:numId w:val="5"/>
        </w:numPr>
        <w:tabs>
          <w:tab w:val="left" w:pos="720" w:leader="none"/>
        </w:tabs>
        <w:ind w:hanging="360" w:start="720" w:end="0"/>
        <w:rPr>
          <w:sz w:val="24"/>
        </w:rPr>
      </w:pPr>
      <w:r>
        <w:rPr>
          <w:sz w:val="24"/>
        </w:rPr>
        <w:t>As a recruiter in a management consulting environment, I will always look for roughly the same skills no matter whether we have the New, Old, and True Economy: Analytical skills, ability to structure issues, capability to think, learn, and adapt, good communication skills, nice personality</w:t>
      </w:r>
    </w:p>
    <w:p>
      <w:pPr>
        <w:pStyle w:val="Normal"/>
        <w:numPr>
          <w:ilvl w:val="0"/>
          <w:numId w:val="5"/>
        </w:numPr>
        <w:rPr>
          <w:sz w:val="24"/>
        </w:rPr>
      </w:pPr>
      <w:r>
        <w:rPr>
          <w:sz w:val="24"/>
        </w:rPr>
        <w:t>While increasing globalization will ultimately increase the speed towards a “one-language” world (i.e., English), the lack of language skills will hamper US New Economy companies in global expansion.  US universities should promote language skills and exchange programs and encourage its students to “go global”</w:t>
      </w:r>
    </w:p>
    <w:p>
      <w:pPr>
        <w:pStyle w:val="Normal"/>
        <w:ind w:start="360" w:end="0"/>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2001-02-01T16:00:00Z</dcterms:created>
  <dc:creator>test1</dc:creator>
  <dc:description/>
  <dc:language>en-CA</dc:language>
  <cp:lastModifiedBy>Casey Computer Center</cp:lastModifiedBy>
  <cp:lastPrinted>2001-02-01T13:02:00Z</cp:lastPrinted>
  <dcterms:modified xsi:type="dcterms:W3CDTF">2001-02-02T16:57:00Z</dcterms:modified>
  <cp:revision>3</cp:revision>
  <dc:subject/>
  <dc:title>Michael Froehls</dc:title>
</cp:coreProperties>
</file>