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WALL STREET JOURNAL BRIEFING</w:t>
      </w:r>
    </w:p>
    <w:p>
      <w:pPr>
        <w:pStyle w:val="Normal"/>
        <w:rPr/>
      </w:pPr>
      <w:r>
        <w:rPr/>
      </w:r>
    </w:p>
    <w:p>
      <w:pPr>
        <w:pStyle w:val="Normal"/>
        <w:rPr/>
      </w:pPr>
      <w:r>
        <w:rPr/>
      </w:r>
    </w:p>
    <w:p>
      <w:pPr>
        <w:pStyle w:val="Normal"/>
        <w:rPr/>
      </w:pPr>
      <w:r>
        <w:rPr>
          <w:i/>
          <w:iCs/>
        </w:rPr>
        <w:t>The Interview:</w:t>
      </w:r>
      <w:r>
        <w:rPr/>
        <w:tab/>
        <w:tab/>
        <w:t>Tuesday, May 8, 2001, Enron Washington, D.C. office</w:t>
      </w:r>
    </w:p>
    <w:p>
      <w:pPr>
        <w:pStyle w:val="Normal"/>
        <w:rPr/>
      </w:pPr>
      <w:r>
        <w:rPr/>
      </w:r>
    </w:p>
    <w:p>
      <w:pPr>
        <w:pStyle w:val="BodyTextIndent"/>
        <w:rPr/>
      </w:pPr>
      <w:r>
        <w:rPr>
          <w:i/>
          <w:iCs/>
        </w:rPr>
        <w:t>Enron Attendees:</w:t>
      </w:r>
      <w:r>
        <w:rPr/>
        <w:tab/>
        <w:t>Ken Lay, Steve Kean (by phone), Rick Shapiro (by phone), Linda Robertson, Mark Palmer</w:t>
      </w:r>
    </w:p>
    <w:p>
      <w:pPr>
        <w:pStyle w:val="Normal"/>
        <w:rPr/>
      </w:pPr>
      <w:r>
        <w:rPr/>
      </w:r>
    </w:p>
    <w:p>
      <w:pPr>
        <w:pStyle w:val="Normal"/>
        <w:rPr/>
      </w:pPr>
      <w:r>
        <w:rPr>
          <w:i/>
          <w:iCs/>
        </w:rPr>
        <w:t>WSJ Reporters:</w:t>
      </w:r>
      <w:r>
        <w:rPr/>
        <w:tab/>
        <w:t>Bob Davis, Political beat reporter, D.C. Bureau</w:t>
      </w:r>
    </w:p>
    <w:p>
      <w:pPr>
        <w:pStyle w:val="Normal"/>
        <w:rPr/>
      </w:pPr>
      <w:r>
        <w:rPr/>
        <w:tab/>
        <w:tab/>
        <w:tab/>
        <w:t>Rebecca Smith, Energy beat reporter, L.A. Bureau (by phone)</w:t>
      </w:r>
    </w:p>
    <w:p>
      <w:pPr>
        <w:pStyle w:val="Normal"/>
        <w:rPr/>
      </w:pPr>
      <w:r>
        <w:rPr/>
        <w:tab/>
        <w:tab/>
        <w:tab/>
        <w:t>(recent stories by each reporter are attached)</w:t>
      </w:r>
    </w:p>
    <w:p>
      <w:pPr>
        <w:pStyle w:val="Normal"/>
        <w:rPr/>
      </w:pPr>
      <w:r>
        <w:rPr/>
      </w:r>
    </w:p>
    <w:p>
      <w:pPr>
        <w:pStyle w:val="BodyTextIndent"/>
        <w:rPr/>
      </w:pPr>
      <w:r>
        <w:rPr>
          <w:i/>
          <w:iCs/>
        </w:rPr>
        <w:t>Story Angle:</w:t>
      </w:r>
      <w:r>
        <w:rPr/>
        <w:tab/>
        <w:t>Both reporters describe the story as “probing where business and politics combine at Enron.”  The upcoming Bush Administration Energy Task Force Report will provide a hook for the story.</w:t>
      </w:r>
    </w:p>
    <w:p>
      <w:pPr>
        <w:pStyle w:val="Normal"/>
        <w:ind w:hanging="2160" w:start="2160" w:end="0"/>
        <w:rPr/>
      </w:pPr>
      <w:r>
        <w:rPr/>
      </w:r>
    </w:p>
    <w:p>
      <w:pPr>
        <w:pStyle w:val="Normal"/>
        <w:ind w:hanging="2160" w:start="2160" w:end="0"/>
        <w:rPr/>
      </w:pPr>
      <w:r>
        <w:rPr>
          <w:i/>
          <w:iCs/>
        </w:rPr>
        <w:t>Interviewees:</w:t>
      </w:r>
      <w:r>
        <w:rPr/>
        <w:tab/>
        <w:t>The following Enron people have been interviewed either directly or indirectly for this story:</w:t>
      </w:r>
    </w:p>
    <w:p>
      <w:pPr>
        <w:pStyle w:val="Normal"/>
        <w:ind w:hanging="2160" w:start="2160" w:end="0"/>
        <w:rPr/>
      </w:pPr>
      <w:r>
        <w:rPr/>
      </w:r>
    </w:p>
    <w:p>
      <w:pPr>
        <w:pStyle w:val="Normal"/>
        <w:ind w:hanging="2160" w:start="2160" w:end="0"/>
        <w:rPr/>
      </w:pPr>
      <w:r>
        <w:rPr/>
        <w:tab/>
      </w:r>
      <w:r>
        <w:rPr>
          <w:rFonts w:eastAsia="Symbol" w:cs="Symbol" w:ascii="Symbol" w:hAnsi="Symbol"/>
        </w:rPr>
        <w:sym w:font="Symbol" w:char="f0b7"/>
      </w:r>
      <w:r>
        <w:rPr/>
        <w:t xml:space="preserve">  Jeff Skilling (brief interview after earnings)</w:t>
      </w:r>
    </w:p>
    <w:p>
      <w:pPr>
        <w:pStyle w:val="Normal"/>
        <w:ind w:hanging="2160" w:start="2160" w:end="0"/>
        <w:rPr/>
      </w:pPr>
      <w:r>
        <w:rPr/>
        <w:tab/>
      </w:r>
      <w:r>
        <w:rPr>
          <w:rFonts w:eastAsia="Symbol" w:cs="Symbol" w:ascii="Symbol" w:hAnsi="Symbol"/>
        </w:rPr>
        <w:sym w:font="Symbol" w:char="f0b7"/>
      </w:r>
      <w:r>
        <w:rPr/>
        <w:t xml:space="preserve">  Rick Shapiro (lengthy interview by Bob Davis)</w:t>
      </w:r>
    </w:p>
    <w:p>
      <w:pPr>
        <w:pStyle w:val="Normal"/>
        <w:ind w:hanging="2160" w:start="2160" w:end="0"/>
        <w:rPr/>
      </w:pPr>
      <w:r>
        <w:rPr/>
        <w:tab/>
      </w:r>
      <w:r>
        <w:rPr>
          <w:rFonts w:eastAsia="Symbol" w:cs="Symbol" w:ascii="Symbol" w:hAnsi="Symbol"/>
        </w:rPr>
        <w:sym w:font="Symbol" w:char="f0b7"/>
      </w:r>
      <w:r>
        <w:rPr/>
        <w:t xml:space="preserve">  Linda Robertson (lengthy interview on background by Bob Davis)</w:t>
      </w:r>
    </w:p>
    <w:p>
      <w:pPr>
        <w:pStyle w:val="Normal"/>
        <w:ind w:hanging="2160" w:start="2160" w:end="0"/>
        <w:rPr/>
      </w:pPr>
      <w:r>
        <w:rPr/>
        <w:tab/>
      </w:r>
      <w:r>
        <w:rPr>
          <w:rFonts w:eastAsia="Symbol" w:cs="Symbol" w:ascii="Symbol" w:hAnsi="Symbol"/>
        </w:rPr>
        <w:sym w:font="Symbol" w:char="f0b7"/>
      </w:r>
      <w:r>
        <w:rPr/>
        <w:t xml:space="preserve">  Steve Kean (brief conversation with Rebecca Smith)</w:t>
      </w:r>
    </w:p>
    <w:p>
      <w:pPr>
        <w:pStyle w:val="Normal"/>
        <w:ind w:hanging="2160" w:start="2160" w:end="0"/>
        <w:rPr/>
      </w:pPr>
      <w:r>
        <w:rPr/>
        <w:tab/>
      </w:r>
      <w:r>
        <w:rPr>
          <w:rFonts w:eastAsia="Symbol" w:cs="Symbol" w:ascii="Symbol" w:hAnsi="Symbol"/>
        </w:rPr>
        <w:sym w:font="Symbol" w:char="f0b7"/>
      </w:r>
      <w:r>
        <w:rPr/>
        <w:t xml:space="preserve">  Mark Palmer (lengthy conversation on background with Rebecca Smith  </w:t>
      </w:r>
    </w:p>
    <w:p>
      <w:pPr>
        <w:pStyle w:val="Normal"/>
        <w:ind w:start="2160" w:end="0"/>
        <w:rPr/>
      </w:pPr>
      <w:r>
        <w:rPr>
          <w:rFonts w:eastAsia="Arial"/>
        </w:rPr>
        <w:t xml:space="preserve">    </w:t>
      </w:r>
      <w:r>
        <w:rPr/>
        <w:t>and, during Linda’s interview, with Bob Davis)</w:t>
      </w:r>
    </w:p>
    <w:p>
      <w:pPr>
        <w:pStyle w:val="Normal"/>
        <w:rPr/>
      </w:pPr>
      <w:r>
        <w:rPr/>
      </w:r>
    </w:p>
    <w:p>
      <w:pPr>
        <w:pStyle w:val="BodyTextIndent2"/>
        <w:rPr/>
      </w:pPr>
      <w:r>
        <w:rPr/>
        <w:t>We have confirmed that the following people associated with Enron have been either contacted or interviewed by the WSJ:</w:t>
      </w:r>
    </w:p>
    <w:p>
      <w:pPr>
        <w:pStyle w:val="Normal"/>
        <w:ind w:start="2160" w:end="0"/>
        <w:rPr/>
      </w:pPr>
      <w:r>
        <w:rPr/>
      </w:r>
    </w:p>
    <w:p>
      <w:pPr>
        <w:pStyle w:val="Normal"/>
        <w:ind w:start="2160" w:end="0"/>
        <w:rPr/>
      </w:pPr>
      <w:r>
        <w:rPr>
          <w:rFonts w:eastAsia="Symbol" w:cs="Symbol" w:ascii="Symbol" w:hAnsi="Symbol"/>
        </w:rPr>
        <w:sym w:font="Symbol" w:char="f0b7"/>
      </w:r>
      <w:r>
        <w:rPr>
          <w:rFonts w:eastAsia="Arial"/>
        </w:rPr>
        <w:t xml:space="preserve">  </w:t>
      </w:r>
      <w:r>
        <w:rPr/>
        <w:t>Ed Gillespie (interview with Bob Davis)</w:t>
      </w:r>
    </w:p>
    <w:p>
      <w:pPr>
        <w:pStyle w:val="Normal"/>
        <w:ind w:start="2160" w:end="0"/>
        <w:rPr/>
      </w:pPr>
      <w:r>
        <w:rPr>
          <w:rFonts w:eastAsia="Symbol" w:cs="Symbol" w:ascii="Symbol" w:hAnsi="Symbol"/>
        </w:rPr>
        <w:sym w:font="Symbol" w:char="f0b7"/>
      </w:r>
      <w:r>
        <w:rPr>
          <w:rFonts w:eastAsia="Arial"/>
        </w:rPr>
        <w:t xml:space="preserve">  </w:t>
      </w:r>
      <w:r>
        <w:rPr/>
        <w:t xml:space="preserve">Ralph Reed (contacted by Davis on Ralph’s cell phone, declined to be  </w:t>
      </w:r>
    </w:p>
    <w:p>
      <w:pPr>
        <w:pStyle w:val="Normal"/>
        <w:ind w:start="2160" w:end="0"/>
        <w:rPr/>
      </w:pPr>
      <w:r>
        <w:rPr>
          <w:rFonts w:eastAsia="Arial"/>
        </w:rPr>
        <w:t xml:space="preserve">    </w:t>
      </w:r>
      <w:r>
        <w:rPr/>
        <w:t>interviewed)</w:t>
      </w:r>
    </w:p>
    <w:p>
      <w:pPr>
        <w:pStyle w:val="Normal"/>
        <w:ind w:start="2160" w:end="0"/>
        <w:rPr/>
      </w:pPr>
      <w:r>
        <w:rPr>
          <w:rFonts w:eastAsia="Symbol" w:cs="Symbol" w:ascii="Symbol" w:hAnsi="Symbol"/>
        </w:rPr>
        <w:sym w:font="Symbol" w:char="f0b7"/>
      </w:r>
      <w:r>
        <w:rPr>
          <w:rFonts w:eastAsia="Arial"/>
        </w:rPr>
        <w:t xml:space="preserve">  </w:t>
      </w:r>
      <w:r>
        <w:rPr/>
        <w:t>Marc Racicot (contacted by Davis, no interview)</w:t>
      </w:r>
    </w:p>
    <w:p>
      <w:pPr>
        <w:pStyle w:val="Normal"/>
        <w:ind w:start="2160" w:end="0"/>
        <w:rPr/>
      </w:pPr>
      <w:r>
        <w:rPr>
          <w:rFonts w:eastAsia="Symbol" w:cs="Symbol" w:ascii="Symbol" w:hAnsi="Symbol"/>
        </w:rPr>
        <w:sym w:font="Symbol" w:char="f0b7"/>
      </w:r>
      <w:r>
        <w:rPr>
          <w:rFonts w:eastAsia="Arial"/>
        </w:rPr>
        <w:t xml:space="preserve">  </w:t>
      </w:r>
      <w:r>
        <w:rPr/>
        <w:t>Ken Reisler (ISDA issues outside counsel, interviewed by Davis)</w:t>
      </w:r>
    </w:p>
    <w:p>
      <w:pPr>
        <w:pStyle w:val="Normal"/>
        <w:ind w:start="2160" w:end="0"/>
        <w:rPr/>
      </w:pPr>
      <w:r>
        <w:rPr>
          <w:rFonts w:eastAsia="Symbol" w:cs="Symbol" w:ascii="Symbol" w:hAnsi="Symbol"/>
        </w:rPr>
        <w:sym w:font="Symbol" w:char="f0b7"/>
      </w:r>
      <w:r>
        <w:rPr>
          <w:rFonts w:eastAsia="Arial"/>
        </w:rPr>
        <w:t xml:space="preserve">  </w:t>
      </w:r>
      <w:r>
        <w:rPr/>
        <w:t>Joe Hillings (interviewed twice by Davis)</w:t>
      </w:r>
    </w:p>
    <w:p>
      <w:pPr>
        <w:pStyle w:val="Normal"/>
        <w:ind w:start="2160" w:end="0"/>
        <w:rPr/>
      </w:pPr>
      <w:r>
        <w:rPr>
          <w:rFonts w:eastAsia="Symbol" w:cs="Symbol" w:ascii="Symbol" w:hAnsi="Symbol"/>
        </w:rPr>
        <w:sym w:font="Symbol" w:char="f0b7"/>
      </w:r>
      <w:r>
        <w:rPr>
          <w:rFonts w:eastAsia="Arial"/>
        </w:rPr>
        <w:t xml:space="preserve">  </w:t>
      </w:r>
      <w:r>
        <w:rPr/>
        <w:t xml:space="preserve">Claude Fontheim (firm did Gore outreach, Davis claims he has Enron </w:t>
      </w:r>
    </w:p>
    <w:p>
      <w:pPr>
        <w:pStyle w:val="Normal"/>
        <w:ind w:start="2160" w:end="0"/>
        <w:rPr/>
      </w:pPr>
      <w:r>
        <w:rPr>
          <w:rFonts w:eastAsia="Arial"/>
        </w:rPr>
        <w:t xml:space="preserve">    </w:t>
      </w:r>
      <w:r>
        <w:rPr/>
        <w:t>internal documents, no interview)</w:t>
      </w:r>
    </w:p>
    <w:p>
      <w:pPr>
        <w:pStyle w:val="Normal"/>
        <w:ind w:start="2160" w:end="0"/>
        <w:rPr/>
      </w:pPr>
      <w:r>
        <w:rPr>
          <w:rFonts w:eastAsia="Symbol" w:cs="Symbol" w:ascii="Symbol" w:hAnsi="Symbol"/>
        </w:rPr>
        <w:sym w:font="Symbol" w:char="f0b7"/>
      </w:r>
      <w:r>
        <w:rPr>
          <w:rFonts w:eastAsia="Arial"/>
        </w:rPr>
        <w:t xml:space="preserve">  </w:t>
      </w:r>
      <w:r>
        <w:rPr/>
        <w:t>Charles Bone (Davis phoned, Bone not responding)</w:t>
      </w:r>
    </w:p>
    <w:p>
      <w:pPr>
        <w:pStyle w:val="Normal"/>
        <w:ind w:start="2160" w:end="0"/>
        <w:rPr/>
      </w:pPr>
      <w:r>
        <w:rPr/>
      </w:r>
    </w:p>
    <w:p>
      <w:pPr>
        <w:pStyle w:val="Normal"/>
        <w:ind w:start="2160" w:end="0"/>
        <w:rPr/>
      </w:pPr>
      <w:r>
        <w:rPr/>
        <w:t>The following have reported being contacted by the WSJ:</w:t>
      </w:r>
    </w:p>
    <w:p>
      <w:pPr>
        <w:pStyle w:val="Normal"/>
        <w:ind w:start="2160" w:end="0"/>
        <w:rPr/>
      </w:pPr>
      <w:r>
        <w:rPr/>
      </w:r>
    </w:p>
    <w:p>
      <w:pPr>
        <w:pStyle w:val="Normal"/>
        <w:ind w:start="2160" w:end="0"/>
        <w:rPr/>
      </w:pPr>
      <w:r>
        <w:rPr>
          <w:rFonts w:eastAsia="Symbol" w:cs="Symbol" w:ascii="Symbol" w:hAnsi="Symbol"/>
        </w:rPr>
        <w:sym w:font="Symbol" w:char="f0b7"/>
      </w:r>
      <w:r>
        <w:rPr>
          <w:rFonts w:eastAsia="Arial"/>
        </w:rPr>
        <w:t xml:space="preserve">  </w:t>
      </w:r>
      <w:r>
        <w:rPr/>
        <w:t>Karl Rove (alerted KLL to negative tone of story)</w:t>
      </w:r>
    </w:p>
    <w:p>
      <w:pPr>
        <w:pStyle w:val="Normal"/>
        <w:ind w:start="2160" w:end="0"/>
        <w:rPr/>
      </w:pPr>
      <w:r>
        <w:rPr>
          <w:rFonts w:eastAsia="Symbol" w:cs="Symbol" w:ascii="Symbol" w:hAnsi="Symbol"/>
        </w:rPr>
        <w:sym w:font="Symbol" w:char="f0b7"/>
      </w:r>
      <w:r>
        <w:rPr>
          <w:rFonts w:eastAsia="Arial"/>
        </w:rPr>
        <w:t xml:space="preserve">  </w:t>
      </w:r>
      <w:r>
        <w:rPr/>
        <w:t>Nora Brownell (interviewed by Davis)</w:t>
      </w:r>
    </w:p>
    <w:p>
      <w:pPr>
        <w:pStyle w:val="Normal"/>
        <w:ind w:start="2160" w:end="0"/>
        <w:rPr/>
      </w:pPr>
      <w:r>
        <w:rPr>
          <w:rFonts w:eastAsia="Symbol" w:cs="Symbol" w:ascii="Symbol" w:hAnsi="Symbol"/>
        </w:rPr>
        <w:sym w:font="Symbol" w:char="f0b7"/>
      </w:r>
      <w:r>
        <w:rPr>
          <w:rFonts w:eastAsia="Arial"/>
        </w:rPr>
        <w:t xml:space="preserve">  </w:t>
      </w:r>
      <w:r>
        <w:rPr/>
        <w:t xml:space="preserve">Phil Mueller (former Sen. Slade Gorton staffer, Davis interviewed   </w:t>
      </w:r>
    </w:p>
    <w:p>
      <w:pPr>
        <w:pStyle w:val="Normal"/>
        <w:ind w:start="2160" w:end="0"/>
        <w:rPr/>
      </w:pPr>
      <w:r>
        <w:rPr>
          <w:rFonts w:eastAsia="Arial"/>
        </w:rPr>
        <w:t xml:space="preserve">    </w:t>
      </w:r>
      <w:r>
        <w:rPr/>
        <w:t>him about a staff trip he took to Houston)</w:t>
      </w:r>
    </w:p>
    <w:p>
      <w:pPr>
        <w:pStyle w:val="Normal"/>
        <w:ind w:start="2160" w:end="0"/>
        <w:rPr/>
      </w:pPr>
      <w:r>
        <w:rPr>
          <w:rFonts w:eastAsia="Symbol" w:cs="Symbol" w:ascii="Symbol" w:hAnsi="Symbol"/>
        </w:rPr>
        <w:sym w:font="Symbol" w:char="f0b7"/>
      </w:r>
      <w:r>
        <w:rPr>
          <w:rFonts w:eastAsia="Arial"/>
        </w:rPr>
        <w:t xml:space="preserve">  </w:t>
      </w:r>
      <w:r>
        <w:rPr/>
        <w:t>Gene Sperling (interviewed by Davis)</w:t>
      </w:r>
    </w:p>
    <w:p>
      <w:pPr>
        <w:pStyle w:val="Normal"/>
        <w:ind w:start="2160" w:end="0"/>
        <w:rPr/>
      </w:pPr>
      <w:r>
        <w:rPr/>
      </w:r>
      <w:r>
        <w:br w:type="page"/>
      </w:r>
    </w:p>
    <w:p>
      <w:pPr>
        <w:pStyle w:val="BodyTextIndent"/>
        <w:rPr/>
      </w:pPr>
      <w:r>
        <w:rPr>
          <w:i/>
          <w:iCs/>
        </w:rPr>
        <w:t>Interview Topics:</w:t>
      </w:r>
      <w:r>
        <w:rPr/>
        <w:tab/>
        <w:t>Rather than list the numerous questions that we know have been asked; the following is a summary by general subjects covered:</w:t>
      </w:r>
    </w:p>
    <w:p>
      <w:pPr>
        <w:pStyle w:val="Normal"/>
        <w:ind w:hanging="2160" w:start="2160" w:end="0"/>
        <w:rPr/>
      </w:pPr>
      <w:r>
        <w:rPr/>
      </w:r>
    </w:p>
    <w:p>
      <w:pPr>
        <w:pStyle w:val="Heading2"/>
        <w:rPr/>
      </w:pPr>
      <w:r>
        <w:rPr/>
      </w:r>
    </w:p>
    <w:p>
      <w:pPr>
        <w:pStyle w:val="Heading2"/>
        <w:rPr/>
      </w:pPr>
      <w:r>
        <w:rPr/>
        <w:t>Energy Politics</w:t>
      </w:r>
    </w:p>
    <w:p>
      <w:pPr>
        <w:pStyle w:val="Normal"/>
        <w:ind w:hanging="2160" w:start="2160" w:end="0"/>
        <w:rPr/>
      </w:pPr>
      <w:r>
        <w:rPr/>
      </w:r>
    </w:p>
    <w:p>
      <w:pPr>
        <w:pStyle w:val="BodyText"/>
        <w:rPr/>
      </w:pPr>
      <w:r>
        <w:rPr/>
        <w:t>Bob Davis, in particular, focuses on this issue.  He has asked us “who we’ve hired to lobby for our positions” (he knows about most of them: Racicot, Gillespie, Hays, Bone, Reed).  Seems to want some very specific information such as what was “said” at meetings and who attends such meetings.  Obviously there is much interest in meetings with Administration personnel related to the Cheney Task Force.  They also have an interest in the political process leading up to FERC appointments.  We told them we, along with dozens of others, assembled a list of potential appointees.  We acknowledged that both Brownell and Wood were on that list, along with 12-15 other names.  Davis has heard that Brownell was the front-runner and that we lobbied hard for her.  We have responded that we would have been happy to have seen any of the people appointed.</w:t>
      </w:r>
    </w:p>
    <w:p>
      <w:pPr>
        <w:pStyle w:val="Normal"/>
        <w:rPr/>
      </w:pPr>
      <w:r>
        <w:rPr/>
      </w:r>
    </w:p>
    <w:p>
      <w:pPr>
        <w:pStyle w:val="Normal"/>
        <w:rPr/>
      </w:pPr>
      <w:r>
        <w:rPr/>
      </w:r>
    </w:p>
    <w:p>
      <w:pPr>
        <w:pStyle w:val="Heading1"/>
        <w:ind w:hanging="0" w:start="0"/>
        <w:rPr/>
      </w:pPr>
      <w:r>
        <w:rPr/>
        <w:t>Energy Policy</w:t>
      </w:r>
    </w:p>
    <w:p>
      <w:pPr>
        <w:pStyle w:val="Normal"/>
        <w:rPr/>
      </w:pPr>
      <w:r>
        <w:rPr/>
      </w:r>
    </w:p>
    <w:p>
      <w:pPr>
        <w:pStyle w:val="BodyText"/>
        <w:rPr/>
      </w:pPr>
      <w:r>
        <w:rPr/>
        <w:t>Rebecca Smith will focus on this issue.  She is very interested in “Enron’s evolution” in energy policy.  She perceives that we have shifted our focus from national retail dereg legislation to more of an emphasis on fixing wholesale markets at FERC.  She has been covering the California mess and is very familiar with our thoughts on the subject.</w:t>
      </w:r>
    </w:p>
    <w:p>
      <w:pPr>
        <w:pStyle w:val="Normal"/>
        <w:rPr/>
      </w:pPr>
      <w:r>
        <w:rPr/>
      </w:r>
    </w:p>
    <w:p>
      <w:pPr>
        <w:pStyle w:val="Normal"/>
        <w:rPr/>
      </w:pPr>
      <w:r>
        <w:rPr/>
      </w:r>
    </w:p>
    <w:p>
      <w:pPr>
        <w:pStyle w:val="Heading1"/>
        <w:ind w:hanging="0" w:start="0"/>
        <w:rPr/>
      </w:pPr>
      <w:r>
        <w:rPr/>
        <w:t>Intersection between politics and policy</w:t>
      </w:r>
    </w:p>
    <w:p>
      <w:pPr>
        <w:pStyle w:val="Normal"/>
        <w:rPr/>
      </w:pPr>
      <w:r>
        <w:rPr/>
      </w:r>
    </w:p>
    <w:p>
      <w:pPr>
        <w:pStyle w:val="BodyText"/>
        <w:rPr/>
      </w:pPr>
      <w:r>
        <w:rPr/>
        <w:t>Both reporters, true to their stated goal for the story and the timing of the White House energy policy, will focus on this area.  They have asked, and will continue to ask, questions about CA crisis talks in the waning days of the Clinton administration, talks with Gov. Davis in CA, all meetings with Cheney task force, and FERC appointments and proceedings.</w:t>
      </w:r>
    </w:p>
    <w:p>
      <w:pPr>
        <w:pStyle w:val="Normal"/>
        <w:rPr/>
      </w:pPr>
      <w:r>
        <w:rPr/>
      </w:r>
    </w:p>
    <w:p>
      <w:pPr>
        <w:pStyle w:val="Normal"/>
        <w:rPr/>
      </w:pPr>
      <w:r>
        <w:rPr/>
      </w:r>
    </w:p>
    <w:p>
      <w:pPr>
        <w:pStyle w:val="Heading1"/>
        <w:ind w:hanging="0" w:start="0"/>
        <w:rPr/>
      </w:pPr>
      <w:r>
        <w:rPr/>
        <w:t>Democrats versus Republicans</w:t>
      </w:r>
    </w:p>
    <w:p>
      <w:pPr>
        <w:pStyle w:val="Normal"/>
        <w:rPr/>
      </w:pPr>
      <w:r>
        <w:rPr/>
      </w:r>
    </w:p>
    <w:p>
      <w:pPr>
        <w:pStyle w:val="Normal"/>
        <w:jc w:val="both"/>
        <w:rPr/>
      </w:pPr>
      <w:r>
        <w:rPr/>
        <w:t>This is of intense interest to Bob Davis and principally centers on Linda’s selection to run our D.C. office.  The questions deal with the much publicized, and according to Davis, still topical unhappiness of Tom DeLay and other Republican leadership.  Davis has heard that, in an attempt to appease DeLay, we made a $50K donation to a DeLay PAC (we denied).  He has heard that Republicans are angry with Ken for supporting CO</w:t>
      </w:r>
      <w:r>
        <w:rPr>
          <w:vertAlign w:val="subscript"/>
        </w:rPr>
        <w:t>2</w:t>
      </w:r>
      <w:r>
        <w:rPr/>
        <w:t xml:space="preserve"> limits and mitigation.  We know Davis has information on a dinner Rick hosted for the Gore campaign.  He is interested that we have recently hired to two “prominent Republicans”.  (We confirmed John Shelk, but not Pat Shortridge.  Pat is still notifying his employer).  Of course, there is much interest in $$ contributions at all levels.</w:t>
      </w:r>
    </w:p>
    <w:p>
      <w:pPr>
        <w:pStyle w:val="Normal"/>
        <w:rPr/>
      </w:pPr>
      <w:r>
        <w:rPr/>
      </w:r>
    </w:p>
    <w:p>
      <w:pPr>
        <w:pStyle w:val="Normal"/>
        <w:rPr/>
      </w:pPr>
      <w:r>
        <w:rPr/>
      </w:r>
    </w:p>
    <w:p>
      <w:pPr>
        <w:pStyle w:val="Heading1"/>
        <w:ind w:hanging="0" w:start="0"/>
        <w:rPr/>
      </w:pPr>
      <w:r>
        <w:rPr/>
        <w:t>Other subjects</w:t>
      </w:r>
    </w:p>
    <w:p>
      <w:pPr>
        <w:pStyle w:val="Normal"/>
        <w:rPr/>
      </w:pPr>
      <w:r>
        <w:rPr/>
      </w:r>
    </w:p>
    <w:p>
      <w:pPr>
        <w:pStyle w:val="BodyText"/>
        <w:rPr/>
      </w:pPr>
      <w:r>
        <w:rPr/>
        <w:t>The reporters have also asked about broadband initiatives, which they see as the “next big thing;” ISDA and the Commodity Exchange Act; international issues such as Dabhol and trade with Mexico; and, of concern, internal issues such as Joe Hillings’ retirement and Cynthia Sandherr’s departure.</w:t>
      </w:r>
    </w:p>
    <w:p>
      <w:pPr>
        <w:pStyle w:val="Normal"/>
        <w:rPr/>
      </w:pPr>
      <w:r>
        <w:rPr/>
      </w:r>
    </w:p>
    <w:p>
      <w:pPr>
        <w:pStyle w:val="Heading1"/>
        <w:ind w:hanging="0" w:start="0"/>
        <w:rPr/>
      </w:pPr>
      <w:r>
        <w:rPr/>
        <w:t>Suggested Messages</w:t>
      </w:r>
    </w:p>
    <w:p>
      <w:pPr>
        <w:pStyle w:val="Normal"/>
        <w:rPr/>
      </w:pPr>
      <w:r>
        <w:rPr/>
      </w:r>
    </w:p>
    <w:p>
      <w:pPr>
        <w:pStyle w:val="Normal"/>
        <w:jc w:val="both"/>
        <w:rPr/>
      </w:pPr>
      <w:r>
        <w:rPr/>
        <w:t>To steer this more toward a story on our policy positions and less on political issues, I suggest we overwhelm the WSJ with information on our advocacy and dismiss as unsurprising or entirely appropriate our political contacts/activities.  For example, we will give them the document we left with Cheney (attached) and even the National poll that supports our area of emphasis (attached), but we won’t give them a list of FERC candidates, names of lobbyists, people on our advisory committee, etc.</w:t>
      </w:r>
    </w:p>
    <w:p>
      <w:pPr>
        <w:pStyle w:val="Normal"/>
        <w:jc w:val="both"/>
        <w:rPr/>
      </w:pPr>
      <w:r>
        <w:rPr/>
      </w:r>
    </w:p>
    <w:p>
      <w:pPr>
        <w:pStyle w:val="Normal"/>
        <w:jc w:val="both"/>
        <w:rPr/>
      </w:pPr>
      <w:r>
        <w:rPr/>
        <w:t>Most of the questions will be for Ken, but others should not hesitate to join in.  They will attempt to trip Ken up on facts gleaned from numerous outside interviews.  We should defer those types of questions.</w:t>
      </w:r>
    </w:p>
    <w:p>
      <w:pPr>
        <w:pStyle w:val="Normal"/>
        <w:jc w:val="both"/>
        <w:rPr/>
      </w:pPr>
      <w:r>
        <w:rPr/>
      </w:r>
    </w:p>
    <w:p>
      <w:pPr>
        <w:pStyle w:val="Normal"/>
        <w:jc w:val="both"/>
        <w:rPr/>
      </w:pPr>
      <w:r>
        <w:rPr/>
        <w:t>We should take every opportunity to refute a central thesis of their reporting, which is that our access to, and our influence on, the Bush administration is a direct result of our, and Ken’s, long “friendship and history of financial contributions.”  Our participation in discussions regarding energy and communications policy not only bridges administrations, legislatures, and thought leaders; it is entirely appropriate given our status as a leading company.  (Questions regarding access to the Bush administration should be answered with examples of access to the Clinton administration, etc.)</w:t>
      </w:r>
    </w:p>
    <w:p>
      <w:pPr>
        <w:pStyle w:val="Normal"/>
        <w:rPr/>
      </w:pPr>
      <w:r>
        <w:rPr/>
      </w:r>
    </w:p>
    <w:p>
      <w:pPr>
        <w:pStyle w:val="Normal"/>
        <w:jc w:val="both"/>
        <w:rPr/>
      </w:pPr>
      <w:r>
        <w:rPr/>
        <w:t>Finally, we should be prepared for surprise questions driven by information gleaned from internal leaks.  Most of the questions that we’ve answered so far, or have learned about from others, are fairly mundane and deal with routine coalition building, dinners, and lobbyist hiring and termination.  We should happily and candidly answer questions that reflect and advance our policy positions.  I think it would be inappropriate to discuss personnel issues.</w:t>
      </w:r>
    </w:p>
    <w:p>
      <w:pPr>
        <w:pStyle w:val="Normal"/>
        <w:jc w:val="both"/>
        <w:rPr/>
      </w:pPr>
      <w:r>
        <w:rPr/>
      </w:r>
    </w:p>
    <w:p>
      <w:pPr>
        <w:pStyle w:val="BodyText"/>
        <w:rPr/>
      </w:pPr>
      <w:r>
        <w:rPr/>
        <w:t>I have attached recent articles from both reporters, a breakdown of Enron contributions, advocacy for FERC appointees, Cheney meeting position paper, national opinion polling summary, and a list of questions asked during the most recent WSJ interview with Linda Robertson.</w:t>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ind w:hanging="2160" w:start="2160" w:end="0"/>
      <w:outlineLvl w:val="1"/>
    </w:pPr>
    <w:rPr>
      <w:b/>
      <w:bCs/>
      <w:i/>
      <w:iC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0" w:start="21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2001-05-07T16:59:00Z</dcterms:created>
  <dc:creator>Cindy Derecskey</dc:creator>
  <dc:description/>
  <dc:language>en-CA</dc:language>
  <cp:lastModifiedBy>Cindy Derecskey</cp:lastModifiedBy>
  <cp:lastPrinted>2001-05-07T15:59:00Z</cp:lastPrinted>
  <dcterms:modified xsi:type="dcterms:W3CDTF">2001-05-07T18:54:00Z</dcterms:modified>
  <cp:revision>16</cp:revision>
  <dc:subject/>
  <dc:title>WALL STREET JOURNAL BRIEFING</dc:title>
</cp:coreProperties>
</file>