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 w:val="left" w:pos="5040" w:leader="none"/>
          <w:tab w:val="center" w:pos="7200" w:leader="none"/>
          <w:tab w:val="right" w:pos="8550" w:leader="none"/>
        </w:tabs>
        <w:rPr/>
      </w:pPr>
      <w:r>
        <w:rPr/>
        <w:tab/>
      </w:r>
      <w:r>
        <w:rPr>
          <w:b/>
          <w:sz w:val="24"/>
        </w:rPr>
        <w:t xml:space="preserve">Tracking </w:t>
      </w:r>
      <w:r>
        <w:rPr>
          <w:b/>
          <w:sz w:val="24"/>
          <w:u w:val="single"/>
        </w:rPr>
        <w:t>#</w:t>
        <w:tab/>
      </w:r>
      <w:r>
        <w:fldChar w:fldCharType="begin">
          <w:ffData>
            <w:name w:val="Text20"/>
            <w:enabled/>
            <w:calcOnExit w:val="0"/>
            <w:textInput/>
          </w:ffData>
        </w:fldChar>
      </w:r>
      <w:r>
        <w:rPr>
          <w:sz w:val="24"/>
          <w:u w:val="single"/>
          <w:b/>
          <w:lang w:val="en-CA"/>
        </w:rPr>
        <w:instrText xml:space="preserve"> FORMTEXT </w:instrText>
      </w:r>
      <w:r>
        <w:rPr>
          <w:b/>
          <w:sz w:val="24"/>
          <w:u w:val="single"/>
          <w:lang w:val="en-CA"/>
        </w:rPr>
      </w:r>
      <w:r>
        <w:rPr>
          <w:sz w:val="24"/>
          <w:u w:val="single"/>
          <w:b/>
          <w:lang w:val="en-CA"/>
        </w:rPr>
        <w:fldChar w:fldCharType="separate"/>
      </w:r>
      <w:r>
        <w:rPr>
          <w:b/>
          <w:sz w:val="24"/>
          <w:u w:val="single"/>
          <w:lang w:val="en-CA"/>
        </w:rPr>
        <w:t>     </w:t>
      </w:r>
      <w:r>
        <w:rPr>
          <w:b/>
          <w:sz w:val="24"/>
          <w:u w:val="single"/>
          <w:lang w:val="en-CA"/>
        </w:rPr>
      </w:r>
      <w:r>
        <w:rPr>
          <w:sz w:val="24"/>
          <w:u w:val="single"/>
          <w:b/>
          <w:lang w:val="en-CA"/>
        </w:rPr>
        <w:fldChar w:fldCharType="end"/>
      </w:r>
      <w:r>
        <w:rPr>
          <w:b/>
          <w:sz w:val="24"/>
          <w:u w:val="single"/>
        </w:rPr>
        <w:tab/>
      </w:r>
    </w:p>
    <w:p>
      <w:pPr>
        <w:pStyle w:val="Header"/>
        <w:tabs>
          <w:tab w:val="clear" w:pos="4320"/>
          <w:tab w:val="clear" w:pos="8640"/>
          <w:tab w:val="left" w:pos="5040" w:leader="none"/>
          <w:tab w:val="center" w:pos="7200" w:leader="none"/>
          <w:tab w:val="right" w:pos="8550" w:leader="none"/>
        </w:tabs>
        <w:rPr>
          <w:b/>
          <w:sz w:val="24"/>
          <w:u w:val="single"/>
        </w:rPr>
      </w:pPr>
      <w:r>
        <w:rPr>
          <w:b/>
          <w:sz w:val="24"/>
          <w:u w:val="single"/>
        </w:rPr>
      </w:r>
    </w:p>
    <w:tbl>
      <w:tblPr>
        <w:tblW w:w="10530" w:type="dxa"/>
        <w:jc w:val="center"/>
        <w:tblInd w:w="0" w:type="dxa"/>
        <w:tblLayout w:type="fixed"/>
        <w:tblCellMar>
          <w:top w:w="0" w:type="dxa"/>
          <w:start w:w="108" w:type="dxa"/>
          <w:bottom w:w="0" w:type="dxa"/>
          <w:end w:w="108" w:type="dxa"/>
        </w:tblCellMar>
      </w:tblPr>
      <w:tblGrid>
        <w:gridCol w:w="4860"/>
        <w:gridCol w:w="5670"/>
      </w:tblGrid>
      <w:tr>
        <w:trPr/>
        <w:tc>
          <w:tcPr>
            <w:tcW w:w="4860" w:type="dxa"/>
            <w:tcBorders>
              <w:top w:val="single" w:sz="4" w:space="0" w:color="000000"/>
              <w:start w:val="single" w:sz="4" w:space="0" w:color="000000"/>
              <w:bottom w:val="single" w:sz="4" w:space="0" w:color="000000"/>
              <w:end w:val="single" w:sz="4" w:space="0" w:color="000000"/>
            </w:tcBorders>
          </w:tcPr>
          <w:p>
            <w:pPr>
              <w:pStyle w:val="Heading3"/>
              <w:ind w:hanging="0" w:start="0"/>
              <w:rPr>
                <w:b/>
                <w:sz w:val="22"/>
              </w:rPr>
            </w:pPr>
            <w:r>
              <w:rPr>
                <w:b/>
                <w:sz w:val="22"/>
              </w:rPr>
              <w:t>*Project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 xml:space="preserve">Banded Pricing – Power - Historical </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Phone/ Fax</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pPr>
            <w:r>
              <w:rPr>
                <w:b/>
                <w:sz w:val="22"/>
              </w:rPr>
              <w:t xml:space="preserve">Alternate Requestor Phone/Fax </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Owner (VP Sponsor)</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sz w:val="22"/>
              </w:rPr>
            </w:pPr>
            <w:r>
              <w:rPr>
                <w:sz w:val="22"/>
              </w:rPr>
              <w:t>Business Owner (VP Sponsor)  Telephone/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Submitted to VCC</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9/7/01</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for Work Completion</w:t>
            </w:r>
          </w:p>
        </w:tc>
        <w:tc>
          <w:tcPr>
            <w:tcW w:w="56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pPr>
            <w:r>
              <w:rPr>
                <w:b/>
                <w:sz w:val="22"/>
              </w:rPr>
              <w:t>Project Classification (</w:t>
            </w:r>
            <w:r>
              <w:rPr>
                <w:b/>
                <w:i/>
                <w:sz w:val="22"/>
              </w:rPr>
              <w:t>check one)</w:t>
            </w:r>
          </w:p>
          <w:p>
            <w:pPr>
              <w:pStyle w:val="Normal"/>
              <w:rPr>
                <w:b/>
                <w:i/>
                <w:i/>
                <w:sz w:val="22"/>
              </w:rPr>
            </w:pPr>
            <w:r>
              <w:rPr>
                <w:b/>
                <w:i/>
                <w:sz w:val="22"/>
              </w:rPr>
            </w:r>
          </w:p>
          <w:p>
            <w:pPr>
              <w:pStyle w:val="Normal"/>
              <w:rPr>
                <w:sz w:val="22"/>
              </w:rPr>
            </w:pPr>
            <w:r>
              <w:rPr>
                <w:sz w:val="22"/>
              </w:rPr>
            </w:r>
          </w:p>
          <w:p>
            <w:pPr>
              <w:pStyle w:val="Normal"/>
              <w:rPr>
                <w:sz w:val="22"/>
              </w:rPr>
            </w:pPr>
            <w:r>
              <w:rPr>
                <w:sz w:val="22"/>
              </w:rPr>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Check1"/>
                  <w:enabled/>
                  <w:calcOnExit w:val="0"/>
                  <w:checkBox>
                    <w:sizeAuto/>
                  </w:checkBox>
                </w:ffData>
              </w:fldChar>
            </w:r>
            <w:r>
              <w:rPr>
                <w:sz w:val="22"/>
              </w:rPr>
              <w:instrText xml:space="preserve"> FORMCHECKBOX </w:instrText>
            </w:r>
            <w:r>
              <w:rPr>
                <w:sz w:val="22"/>
              </w:rPr>
              <w:fldChar w:fldCharType="separate"/>
            </w:r>
            <w:bookmarkStart w:id="0" w:name="Check1"/>
            <w:bookmarkStart w:id="1" w:name="Check1"/>
            <w:bookmarkEnd w:id="1"/>
            <w:r>
              <w:rPr>
                <w:sz w:val="22"/>
              </w:rPr>
            </w:r>
            <w:r>
              <w:rPr>
                <w:sz w:val="22"/>
              </w:rPr>
              <w:fldChar w:fldCharType="end"/>
            </w:r>
            <w:r>
              <w:rPr>
                <w:sz w:val="22"/>
              </w:rPr>
              <w:t xml:space="preserve">  </w:t>
            </w:r>
            <w:r>
              <w:rPr>
                <w:b/>
                <w:sz w:val="22"/>
              </w:rPr>
              <w:t>In-Scope Services</w:t>
            </w:r>
            <w:r>
              <w:rPr>
                <w:sz w:val="22"/>
              </w:rPr>
              <w:t xml:space="preserve">  (</w:t>
            </w:r>
            <w:r>
              <w:rPr>
                <w:i/>
                <w:sz w:val="22"/>
              </w:rPr>
              <w:t>(Non-Incremental Project Work)</w:t>
            </w:r>
          </w:p>
          <w:p>
            <w:pPr>
              <w:pStyle w:val="Normal"/>
              <w:rPr/>
            </w:pPr>
            <w:r>
              <w:fldChar w:fldCharType="begin">
                <w:ffData>
                  <w:name w:val="Check2"/>
                  <w:enabled/>
                  <w:calcOnExit w:val="0"/>
                  <w:checkBox>
                    <w:sizeAuto/>
                    <w:checked/>
                  </w:checkBox>
                </w:ffData>
              </w:fldChar>
            </w:r>
            <w:r>
              <w:rPr>
                <w:sz w:val="22"/>
              </w:rPr>
              <w:instrText xml:space="preserve"> FORMCHECKBOX </w:instrText>
            </w:r>
            <w:r>
              <w:rPr>
                <w:sz w:val="22"/>
              </w:rPr>
              <w:fldChar w:fldCharType="separate"/>
            </w:r>
            <w:bookmarkStart w:id="2" w:name="Check2"/>
            <w:bookmarkStart w:id="3" w:name="Check2"/>
            <w:bookmarkEnd w:id="3"/>
            <w:r>
              <w:rPr>
                <w:sz w:val="22"/>
              </w:rPr>
            </w:r>
            <w:r>
              <w:rPr>
                <w:sz w:val="22"/>
              </w:rPr>
              <w:fldChar w:fldCharType="end"/>
            </w:r>
            <w:r>
              <w:rPr>
                <w:sz w:val="22"/>
              </w:rPr>
              <w:t xml:space="preserve">  </w:t>
            </w:r>
            <w:r>
              <w:rPr>
                <w:b/>
                <w:sz w:val="22"/>
              </w:rPr>
              <w:t>Out-of-Scope Services</w:t>
            </w:r>
            <w:r>
              <w:rPr>
                <w:sz w:val="22"/>
              </w:rPr>
              <w:t xml:space="preserve">  </w:t>
            </w:r>
            <w:r>
              <w:rPr>
                <w:i/>
                <w:sz w:val="22"/>
              </w:rPr>
              <w:t>(Incremental Project Work)</w:t>
            </w:r>
          </w:p>
          <w:p>
            <w:pPr>
              <w:pStyle w:val="Normal"/>
              <w:rPr/>
            </w:pPr>
            <w:r>
              <w:fldChar w:fldCharType="begin">
                <w:ffData>
                  <w:name w:val="Check3"/>
                  <w:enabled/>
                  <w:calcOnExit w:val="0"/>
                  <w:checkBox>
                    <w:sizeAuto/>
                  </w:checkBox>
                </w:ffData>
              </w:fldChar>
            </w:r>
            <w:r>
              <w:rPr>
                <w:sz w:val="22"/>
              </w:rPr>
              <w:instrText xml:space="preserve"> FORMCHECKBOX </w:instrText>
            </w:r>
            <w:r>
              <w:rPr>
                <w:sz w:val="22"/>
              </w:rPr>
              <w:fldChar w:fldCharType="separate"/>
            </w:r>
            <w:bookmarkStart w:id="4" w:name="Check3"/>
            <w:bookmarkStart w:id="5" w:name="Check3"/>
            <w:bookmarkEnd w:id="5"/>
            <w:r>
              <w:rPr>
                <w:sz w:val="22"/>
              </w:rPr>
            </w:r>
            <w:r>
              <w:rPr>
                <w:sz w:val="22"/>
              </w:rPr>
              <w:fldChar w:fldCharType="end"/>
            </w:r>
            <w:r>
              <w:rPr>
                <w:sz w:val="22"/>
              </w:rPr>
              <w:t xml:space="preserve">  </w:t>
            </w:r>
            <w:r>
              <w:rPr>
                <w:b/>
                <w:sz w:val="22"/>
              </w:rPr>
              <w:t>New Market Entry</w:t>
            </w:r>
            <w:r>
              <w:rPr>
                <w:sz w:val="22"/>
              </w:rPr>
              <w:t xml:space="preserve">  </w:t>
            </w:r>
            <w:r>
              <w:rPr>
                <w:i/>
                <w:sz w:val="22"/>
              </w:rPr>
              <w:t>(Incremental Project Work)</w:t>
            </w:r>
          </w:p>
          <w:p>
            <w:pPr>
              <w:pStyle w:val="Normal"/>
              <w:rPr>
                <w:i/>
                <w:i/>
              </w:rPr>
            </w:pPr>
            <w:r>
              <w:rPr>
                <w:i/>
              </w:rPr>
              <w:t xml:space="preserve">         </w:t>
            </w:r>
            <w:r>
              <w:rPr>
                <w:i/>
              </w:rPr>
              <w:t xml:space="preserve">(New Market Checklist Form Available Through VCC)                                 </w:t>
            </w:r>
          </w:p>
        </w:tc>
      </w:tr>
      <w:tr>
        <w:trPr>
          <w:trHeight w:val="2780" w:hRule="atLeast"/>
        </w:trPr>
        <w:tc>
          <w:tcPr>
            <w:tcW w:w="1053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rPr/>
            </w:pPr>
            <w:r>
              <w:rPr/>
              <w:t>Project Description</w:t>
            </w:r>
          </w:p>
          <w:p>
            <w:pPr>
              <w:pStyle w:val="Normal"/>
              <w:rPr/>
            </w:pPr>
            <w:r>
              <w:rPr>
                <w:u w:val="single"/>
              </w:rPr>
              <w:t>(</w:t>
            </w:r>
            <w:r>
              <w:rPr>
                <w:i/>
              </w:rPr>
              <w:t>Provide brief summary of request)</w:t>
            </w:r>
          </w:p>
          <w:p>
            <w:pPr>
              <w:pStyle w:val="Normal"/>
              <w:rPr/>
            </w:pPr>
            <w:r>
              <w:rPr/>
              <w:t>A number of Enron contracts with their customers include a penalty for using too much or too little power compared to an agreed upon amount (banded pricing). These contracts have not been identified to CSC in the past and the appropriate penalties have not been charged.</w:t>
            </w:r>
          </w:p>
          <w:p>
            <w:pPr>
              <w:pStyle w:val="Normal"/>
              <w:rPr/>
            </w:pPr>
            <w:r>
              <w:rPr/>
            </w:r>
          </w:p>
          <w:p>
            <w:pPr>
              <w:pStyle w:val="Normal"/>
              <w:rPr/>
            </w:pPr>
            <w:r>
              <w:rPr/>
              <w:t xml:space="preserve">Enron wished to assess these penalties using a line item included on a current invoice. Enron will supply the following information which should then be included in a line item on the next invoice sent to the customer. </w:t>
            </w:r>
          </w:p>
          <w:p>
            <w:pPr>
              <w:pStyle w:val="Normal"/>
              <w:numPr>
                <w:ilvl w:val="0"/>
                <w:numId w:val="2"/>
              </w:numPr>
              <w:tabs>
                <w:tab w:val="clear" w:pos="720"/>
                <w:tab w:val="left" w:pos="1080" w:leader="none"/>
              </w:tabs>
              <w:ind w:hanging="360" w:start="1080" w:end="0"/>
              <w:rPr/>
            </w:pPr>
            <w:r>
              <w:rPr/>
              <w:t>From Date</w:t>
            </w:r>
          </w:p>
          <w:p>
            <w:pPr>
              <w:pStyle w:val="Normal"/>
              <w:numPr>
                <w:ilvl w:val="0"/>
                <w:numId w:val="2"/>
              </w:numPr>
              <w:tabs>
                <w:tab w:val="clear" w:pos="720"/>
                <w:tab w:val="left" w:pos="1080" w:leader="none"/>
              </w:tabs>
              <w:ind w:hanging="360" w:start="1080" w:end="0"/>
              <w:rPr/>
            </w:pPr>
            <w:r>
              <w:rPr/>
              <w:t>To date</w:t>
            </w:r>
          </w:p>
          <w:p>
            <w:pPr>
              <w:pStyle w:val="Normal"/>
              <w:numPr>
                <w:ilvl w:val="0"/>
                <w:numId w:val="2"/>
              </w:numPr>
              <w:tabs>
                <w:tab w:val="clear" w:pos="720"/>
                <w:tab w:val="left" w:pos="1080" w:leader="none"/>
              </w:tabs>
              <w:ind w:hanging="360" w:start="1080" w:end="0"/>
              <w:rPr/>
            </w:pPr>
            <w:r>
              <w:rPr/>
              <w:t>Line Item Description (wording to be determined)</w:t>
            </w:r>
          </w:p>
          <w:p>
            <w:pPr>
              <w:pStyle w:val="Normal"/>
              <w:numPr>
                <w:ilvl w:val="0"/>
                <w:numId w:val="2"/>
              </w:numPr>
              <w:tabs>
                <w:tab w:val="clear" w:pos="720"/>
                <w:tab w:val="left" w:pos="1080" w:leader="none"/>
              </w:tabs>
              <w:ind w:hanging="360" w:start="1080" w:end="0"/>
              <w:rPr/>
            </w:pPr>
            <w:r>
              <w:rPr/>
              <w:t>Penalty Volume amount</w:t>
            </w:r>
          </w:p>
          <w:p>
            <w:pPr>
              <w:pStyle w:val="Normal"/>
              <w:numPr>
                <w:ilvl w:val="0"/>
                <w:numId w:val="2"/>
              </w:numPr>
              <w:tabs>
                <w:tab w:val="clear" w:pos="720"/>
                <w:tab w:val="left" w:pos="1080" w:leader="none"/>
              </w:tabs>
              <w:ind w:hanging="360" w:start="1080" w:end="0"/>
              <w:rPr/>
            </w:pPr>
            <w:r>
              <w:rPr/>
              <w:t>Penalty $ amount</w:t>
            </w:r>
          </w:p>
          <w:p>
            <w:pPr>
              <w:pStyle w:val="Normal"/>
              <w:rPr/>
            </w:pPr>
            <w:r>
              <w:rPr/>
            </w:r>
          </w:p>
          <w:p>
            <w:pPr>
              <w:pStyle w:val="Normal"/>
              <w:rPr/>
            </w:pPr>
            <w:r>
              <w:rPr/>
              <w:t>In the case of a customer who is no longer active with Enron, an invoice should be sent to the customer with these line itmes(s).</w:t>
            </w:r>
          </w:p>
          <w:p>
            <w:pPr>
              <w:pStyle w:val="Normal"/>
              <w:rPr/>
            </w:pPr>
            <w:r>
              <w:rPr/>
            </w:r>
          </w:p>
          <w:p>
            <w:pPr>
              <w:pStyle w:val="Normal"/>
              <w:rPr/>
            </w:pPr>
            <w:r>
              <w:rPr/>
              <w:t>The volume given in the Line Item will be volume that has already been charged to the customer and should not appear on any reporting. If it is easier to place the volume in a comments or other field that will not get picked up for reporting, that can be done.</w:t>
            </w:r>
          </w:p>
          <w:p>
            <w:pPr>
              <w:pStyle w:val="Normal"/>
              <w:rPr/>
            </w:pPr>
            <w:r>
              <w:rPr/>
            </w:r>
          </w:p>
          <w:p>
            <w:pPr>
              <w:pStyle w:val="Normal"/>
              <w:rPr/>
            </w:pPr>
            <w:r>
              <w:rPr/>
              <w:t>Because the number of these adjustments is unknown at this time, it is acceptable to estimate this project giving an amount for system preparation and related work and a separate amount for data entry and related tasks. The data entry estimate can be given in a “per x amount of entries” manner.</w:t>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b w:val="false"/>
              </w:rPr>
            </w:pPr>
            <w:r>
              <w:rPr>
                <w:b w:val="false"/>
                <w:i/>
              </w:rPr>
              <w:t>(In addition, see questions below for consideration)</w:t>
            </w:r>
          </w:p>
        </w:tc>
        <w:tc>
          <w:tcPr>
            <w:tcW w:w="5670" w:type="dxa"/>
            <w:tcBorders>
              <w:top w:val="single" w:sz="4" w:space="0" w:color="000000"/>
              <w:start w:val="single" w:sz="4" w:space="0" w:color="000000"/>
              <w:bottom w:val="single" w:sz="4" w:space="0" w:color="000000"/>
              <w:end w:val="single" w:sz="4" w:space="0" w:color="000000"/>
            </w:tcBorders>
          </w:tcPr>
          <w:p>
            <w:pPr>
              <w:pStyle w:val="Normal"/>
              <w:snapToGrid w:val="false"/>
              <w:rPr>
                <w:b w:val="false"/>
              </w:rPr>
            </w:pPr>
            <w:r>
              <w:rPr>
                <w:b w:val="false"/>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committed customer due dates?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What factors are driving the due date?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This project has high visibility and importance to Enron.</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customer specific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Are there Regulatory/Utility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What data format? (i.e., EDI,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N/A</w:t>
            </w:r>
          </w:p>
        </w:tc>
      </w:tr>
      <w:tr>
        <w:trPr>
          <w:trHeight w:val="1277"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Project Objective</w:t>
            </w:r>
          </w:p>
          <w:p>
            <w:pPr>
              <w:pStyle w:val="Normal"/>
              <w:rPr>
                <w:i/>
                <w:i/>
              </w:rPr>
            </w:pPr>
            <w:r>
              <w:rPr>
                <w:i/>
              </w:rPr>
              <w:t>(Describe purpose/intent of this request)</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To supply a means to show assess a penalty to customer accounts that was not charged previously.</w:t>
            </w:r>
          </w:p>
        </w:tc>
      </w:tr>
    </w:tbl>
    <w:p>
      <w:pPr>
        <w:pStyle w:val="Normal"/>
        <w:rPr>
          <w:b/>
        </w:rPr>
      </w:pPr>
      <w:r>
        <w:rPr>
          <w:b/>
        </w:rPr>
        <w:t>This effort is related to current project CES 3054 in nature. That effort is set to assess this penalty from the present forward and this one is to pick up those not done in the past. There may be overlap in development efforts.</w:t>
      </w:r>
    </w:p>
    <w:p>
      <w:pPr>
        <w:pStyle w:val="Normal"/>
        <w:rPr>
          <w:b/>
        </w:rPr>
      </w:pPr>
      <w:r>
        <w:rPr>
          <w:b/>
        </w:rPr>
      </w:r>
    </w:p>
    <w:p>
      <w:pPr>
        <w:pStyle w:val="Normal"/>
        <w:rPr>
          <w:b/>
        </w:rPr>
      </w:pPr>
      <w:r>
        <w:rPr>
          <w:b/>
        </w:rPr>
        <w:t>This Work Request written by Steve Walker 9/7/01</w:t>
      </w:r>
    </w:p>
    <w:tbl>
      <w:tblPr>
        <w:tblW w:w="10620" w:type="dxa"/>
        <w:jc w:val="start"/>
        <w:tblInd w:w="-882" w:type="dxa"/>
        <w:tblLayout w:type="fixed"/>
        <w:tblCellMar>
          <w:top w:w="0" w:type="dxa"/>
          <w:start w:w="108" w:type="dxa"/>
          <w:bottom w:w="0" w:type="dxa"/>
          <w:end w:w="108" w:type="dxa"/>
        </w:tblCellMar>
      </w:tblPr>
      <w:tblGrid>
        <w:gridCol w:w="10620"/>
      </w:tblGrid>
      <w:tr>
        <w:trPr/>
        <w:tc>
          <w:tcPr>
            <w:tcW w:w="10620" w:type="dxa"/>
            <w:tcBorders/>
          </w:tcPr>
          <w:p>
            <w:pPr>
              <w:pStyle w:val="Normal"/>
              <w:rPr>
                <w:b/>
              </w:rPr>
            </w:pPr>
            <w:r>
              <w:rPr>
                <w:b/>
              </w:rPr>
              <w:t>Required Fields *</w:t>
            </w:r>
          </w:p>
        </w:tc>
      </w:tr>
    </w:tbl>
    <w:p>
      <w:pPr>
        <w:pStyle w:val="Normal"/>
        <w:rPr>
          <w:b/>
        </w:rPr>
      </w:pPr>
      <w:r>
        <w:rPr>
          <w:b/>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HELVETICA" w:hAnsi="HELVETICA" w:cs="HELVETICA"/>
        <w:i/>
        <w:i/>
        <w:sz w:val="16"/>
      </w:rPr>
    </w:pPr>
    <w:r>
      <w:rPr>
        <w:rFonts w:cs="HELVETICA" w:ascii="HELVETICA" w:hAnsi="HELVETICA"/>
        <w:i/>
        <w:sz w:val="16"/>
      </w:rPr>
      <w:t>This Work Request is governed by and subject to the provisions of the Amended and Restated Services Agreement (“Agreement”) between the Parties dated and effective November 1, 2000, and as may be amended from time to time by mutual agreement of EESI Global and CSC.  The terms and conditions of the Agreement are incorporated herein by this reference thereto.  Defined terms under the Agreement shall have the same meaning in this Work Request.</w:t>
    </w:r>
  </w:p>
  <w:p>
    <w:pPr>
      <w:pStyle w:val="Footer"/>
      <w:rPr>
        <w:rFonts w:ascii="HELVETICA" w:hAnsi="HELVETICA" w:cs="HELVETICA"/>
        <w:i/>
        <w:i/>
        <w:sz w:val="16"/>
      </w:rPr>
    </w:pPr>
    <w:r>
      <w:rPr>
        <w:rFonts w:cs="HELVETICA" w:ascii="HELVETICA" w:hAnsi="HELVETICA"/>
        <w:i/>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eastAsia="Arial Narrow" w:cs="Arial Narrow" w:ascii="Arial Narrow" w:hAnsi="Arial Narrow"/>
        <w:sz w:val="16"/>
      </w:rPr>
      <w:t xml:space="preserve">        </w:t>
    </w:r>
    <w:r>
      <w:rPr>
        <w:rFonts w:cs="Arial Narrow" w:ascii="Arial Narrow" w:hAnsi="Arial Narrow"/>
        <w:sz w:val="16"/>
      </w:rPr>
      <w:tab/>
    </w:r>
    <w:r>
      <w:rPr>
        <w:b/>
      </w:rPr>
      <w:t xml:space="preserve"> </w:t>
    </w:r>
    <w:r>
      <mc:AlternateContent>
        <mc:Choice Requires="wps">
          <w:drawing>
            <wp:anchor behindDoc="0" distT="0" distB="0" distL="114935" distR="114935" simplePos="0" locked="0" layoutInCell="0" allowOverlap="1" relativeHeight="3">
              <wp:simplePos x="0" y="0"/>
              <wp:positionH relativeFrom="column">
                <wp:posOffset>130810</wp:posOffset>
              </wp:positionH>
              <wp:positionV relativeFrom="paragraph">
                <wp:posOffset>85090</wp:posOffset>
              </wp:positionV>
              <wp:extent cx="5224780" cy="561340"/>
              <wp:effectExtent l="0" t="0" r="0" b="0"/>
              <wp:wrapSquare wrapText="bothSides"/>
              <wp:docPr id="1" name="Frame1"/>
              <a:graphic xmlns:a="http://schemas.openxmlformats.org/drawingml/2006/main">
                <a:graphicData uri="http://schemas.microsoft.com/office/word/2010/wordprocessingShape">
                  <wps:wsp>
                    <wps:cNvSpPr txBox="1"/>
                    <wps:spPr>
                      <a:xfrm>
                        <a:off x="0" y="0"/>
                        <a:ext cx="5224780" cy="561340"/>
                      </a:xfrm>
                      <a:prstGeom prst="rect"/>
                      <a:solidFill>
                        <a:srgbClr val="FFFFFF"/>
                      </a:solidFill>
                      <a:ln w="12700">
                        <a:solidFill>
                          <a:srgbClr val="000000"/>
                        </a:solidFill>
                      </a:ln>
                    </wps:spPr>
                    <wps:txb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wps:txbx>
                    <wps:bodyPr anchor="t" lIns="91440" tIns="45720" rIns="91440" bIns="45720">
                      <a:noAutofit/>
                    </wps:bodyPr>
                  </wps:wsp>
                </a:graphicData>
              </a:graphic>
            </wp:anchor>
          </w:drawing>
        </mc:Choice>
        <mc:Fallback>
          <w:pict>
            <v:rect fillcolor="#FFFFFF" strokecolor="#000000" strokeweight="1pt" style="position:absolute;rotation:-0;width:411.4pt;height:44.2pt;mso-wrap-distance-left:9.05pt;mso-wrap-distance-right:9.05pt;mso-wrap-distance-top:0pt;mso-wrap-distance-bottom:0pt;margin-top:6.7pt;mso-position-vertical-relative:text;margin-left:10.3pt;mso-position-horizontal-relative:text">
              <v:textbo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v:textbox>
              <w10:wrap type="square"/>
            </v:rect>
          </w:pict>
        </mc:Fallback>
      </mc:AlternateContent>
    </w:r>
  </w:p>
  <w:p>
    <w:pPr>
      <w:pStyle w:val="Header"/>
      <w:rPr>
        <w:b/>
        <w:lang w:val="en-CA"/>
      </w:rPr>
    </w:pPr>
    <w:r>
      <w:rPr>
        <w:b/>
        <w:lang w:val="en-CA"/>
      </w:rPr>
    </w:r>
  </w:p>
  <w:p>
    <w:pPr>
      <w:pStyle w:val="Header"/>
      <w:rPr>
        <w:lang w:val="en-CA"/>
      </w:rPr>
    </w:pPr>
    <w:r>
      <w:rPr>
        <w:lang w:val="en-CA"/>
      </w:rPr>
    </w:r>
  </w:p>
  <w:p>
    <w:pPr>
      <w:pStyle w:val="Header"/>
      <w:rPr>
        <w:lang w:val="en-CA"/>
      </w:rPr>
    </w:pPr>
    <w:r>
      <w:rP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2"/>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CSC Work Request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2001-09-07T13:33:00Z</dcterms:created>
  <dc:creator>Jacqueline Jackson</dc:creator>
  <dc:description/>
  <dc:language>en-CA</dc:language>
  <cp:lastModifiedBy>Steve Walker</cp:lastModifiedBy>
  <dcterms:modified xsi:type="dcterms:W3CDTF">2001-09-07T13:51:00Z</dcterms:modified>
  <cp:revision>3</cp:revision>
  <dc:subject/>
  <dc:title>Project Name*</dc:title>
</cp:coreProperties>
</file>