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right" w:pos="9360" w:leader="none"/>
        </w:tabs>
        <w:rPr/>
      </w:pPr>
      <w:r>
        <w:rPr/>
        <w:t>WORKLOAD</w:t>
        <w:tab/>
        <w:t>DATE:  06/05/01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6"/>
        <w:gridCol w:w="4570"/>
        <w:gridCol w:w="2696"/>
        <w:gridCol w:w="1794"/>
      </w:tblGrid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 xml:space="preserve">PROJECT       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COMMERCIAL/LEGAL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STATUS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Futures Agreements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Goldman Sachs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Received comments 5/22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384" w:leader="none"/>
              </w:tabs>
              <w:ind w:hanging="726" w:start="750" w:end="0"/>
              <w:rPr/>
            </w:pPr>
            <w:r>
              <w:rPr/>
              <w:t>Salomon Smith Barney/Citigroup</w:t>
            </w:r>
          </w:p>
          <w:p>
            <w:pPr>
              <w:pStyle w:val="Normal"/>
              <w:ind w:start="360" w:end="0"/>
              <w:rPr/>
            </w:pPr>
            <w:r>
              <w:rPr/>
              <w:t>(former Pru employees)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(c)  Morgan Stanley &amp; Co.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Sent comments 5/02/01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Repo Agreements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GS&amp;Co/Enron Credit Inc.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Kinneman/SS/Wilson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[(b)  GS&amp;Co/Enron Credit Ltd.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Derek Lee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LONDON?]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Global Custody Agreement/ENE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Hickerson/Su/SS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Almost agreed 5/30/01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Credit Inc:  move accounts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ECT Inv. To ECI – Morgan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ENA to ECI- GS&amp;Co 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Doukas/Heard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Pending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Overseas Securities Lending 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Morgan Stanley Int’l (ECT Inv.)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Goldman Sachs Int’l (ECI)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Doukas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Carr Futures (clearing):  Give up Agreements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Goldman Sachs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JPMorganChase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ML Int’l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NatWest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Aaron Armstrong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Barclays Capital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 Stuart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Exchange traded options – arrange call with Cadwalader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Banks:  Multibranch Masters: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Adams/SS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Chase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CIBC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UBS AG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23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Agreements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with Cheryl Nelson: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Cross Timbers Oil Company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Camden Property Trust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Clorox Company (The)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Montana Power Company (The)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Ocean Energy, Inc.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84" w:leader="none"/>
              </w:tabs>
              <w:ind w:firstLine="384" w:end="0"/>
              <w:rPr/>
            </w:pPr>
            <w:r>
              <w:rPr/>
              <w:t>[Quebecor World USA, Inc.] –off list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[Russel Metals Inc.] – off list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384" w:end="0"/>
              <w:rPr/>
            </w:pPr>
            <w:r>
              <w:rPr/>
              <w:t>Consolidated Edison – ISDA   comparison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Others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Allegheny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Cargill-Allliant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CSFB, London Branch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Louis Dreyfus Plastics (Frank)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MARTA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Morgan Stanley Capital Services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London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Comparison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Salt River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WAPA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Washington PUDs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firstLine="384" w:end="0"/>
              <w:rPr/>
            </w:pPr>
            <w:r>
              <w:rPr/>
              <w:t>Weyerhauser Co.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Update swaps/forwards/options binder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Freeland/Nogid/SS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CSFB/ENE cofirm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 c ) Bear Stearns – roll forward (extend; change Strike)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Power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(a)  Update power confirmations for desk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Murphy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(b)  meet with desk to discuss forms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Theriot et al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13.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Credit – monitor and talk with Jeff</w:t>
            </w:r>
          </w:p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(a)  arrange call with Mark T. and David Mitchell regarding credit default swaps on EOL 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Kinneman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Brokerage Agreements – monitor and discuss electronic platforms with Cheryl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Glover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15.</w:t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Texaco, Inc./EOL issues</w:t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D. Vanek</w:t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0"/>
        </w:rPr>
        <w:fldChar w:fldCharType="begin"/>
      </w:r>
      <w:r>
        <w:rPr>
          <w:sz w:val="20"/>
        </w:rPr>
        <w:instrText xml:space="preserve"> FILENAME \p </w:instrText>
      </w:r>
      <w:r>
        <w:rPr>
          <w:sz w:val="20"/>
        </w:rPr>
        <w:fldChar w:fldCharType="separate"/>
      </w:r>
      <w:r>
        <w:rPr>
          <w:sz w:val="20"/>
        </w:rPr>
        <w:t>/mnt/main-storage/datasets/enron-docs/doc/WORKLOADDATEjune5.doc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</w:p>
    <w:sectPr>
      <w:type w:val="nextPage"/>
      <w:pgSz w:w="12240" w:h="15840"/>
      <w:pgMar w:left="1440" w:right="1440" w:gutter="0" w:header="0" w:top="1296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(%1)"/>
      <w:lvlJc w:val="start"/>
      <w:pPr>
        <w:tabs>
          <w:tab w:val="num" w:pos="855"/>
        </w:tabs>
        <w:ind w:start="855" w:hanging="375"/>
      </w:pPr>
      <w:rPr/>
    </w:lvl>
  </w:abstractNum>
  <w:abstractNum w:abstractNumId="2">
    <w:lvl w:ilvl="0">
      <w:start w:val="1"/>
      <w:numFmt w:val="lowerLetter"/>
      <w:lvlText w:val="(%1)"/>
      <w:lvlJc w:val="start"/>
      <w:pPr>
        <w:tabs>
          <w:tab w:val="num" w:pos="750"/>
        </w:tabs>
        <w:ind w:start="750" w:hanging="390"/>
      </w:pPr>
      <w:rPr/>
    </w:lvl>
  </w:abstractNum>
  <w:abstractNum w:abstractNumId="3">
    <w:lvl w:ilvl="0">
      <w:start w:val="2"/>
      <w:numFmt w:val="lowerLetter"/>
      <w:lvlText w:val="(%1)"/>
      <w:lvlJc w:val="start"/>
      <w:pPr>
        <w:tabs>
          <w:tab w:val="num" w:pos="720"/>
        </w:tabs>
        <w:ind w:start="750" w:hanging="390"/>
      </w:pPr>
      <w:rPr/>
    </w:lvl>
  </w:abstractNum>
  <w:abstractNum w:abstractNumId="4">
    <w:lvl w:ilvl="0">
      <w:start w:val="1"/>
      <w:numFmt w:val="lowerLetter"/>
      <w:lvlText w:val="(%1)"/>
      <w:lvlJc w:val="start"/>
      <w:pPr>
        <w:tabs>
          <w:tab w:val="num" w:pos="855"/>
        </w:tabs>
        <w:ind w:start="855" w:hanging="435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2001-06-04T20:46:00Z</dcterms:created>
  <dc:creator>sshackl</dc:creator>
  <dc:description/>
  <dc:language>en-CA</dc:language>
  <cp:lastModifiedBy>sshackl</cp:lastModifiedBy>
  <cp:lastPrinted>2001-05-01T13:55:00Z</cp:lastPrinted>
  <dcterms:modified xsi:type="dcterms:W3CDTF">2001-06-05T15:26:00Z</dcterms:modified>
  <cp:revision>10</cp:revision>
  <dc:subject/>
  <dc:title>WORKLOAD</dc:title>
</cp:coreProperties>
</file>