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2.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93"/>
        <w:jc w:val="both"/>
        <w:rPr/>
      </w:pPr>
      <w:r>
        <w:rPr>
          <w:color w:val="000000"/>
          <w:sz w:val="22"/>
        </w:rPr>
        <w:t xml:space="preserve">Dear </w:t>
      </w:r>
      <w:r>
        <w:rPr>
          <w:rFonts w:cs="Albertus Medium" w:ascii="Albertus Medium" w:hAnsi="Albertus Medium"/>
        </w:rPr>
        <w:t>Paul</w:t>
      </w:r>
    </w:p>
    <w:p>
      <w:pPr>
        <w:pStyle w:val="Normal"/>
        <w:ind w:end="-193"/>
        <w:jc w:val="center"/>
        <w:rPr>
          <w:rFonts w:ascii="Albertus Medium" w:hAnsi="Albertus Medium" w:cs="Albertus Medium"/>
          <w:sz w:val="24"/>
        </w:rPr>
      </w:pPr>
      <w:r>
        <w:rPr>
          <w:rFonts w:cs="Albertus Medium" w:ascii="Albertus Medium" w:hAnsi="Albertus Medium"/>
          <w:sz w:val="24"/>
        </w:rPr>
        <w:t>Third Annual Retreat</w:t>
      </w:r>
    </w:p>
    <w:p>
      <w:pPr>
        <w:pStyle w:val="Heading9"/>
        <w:ind w:hanging="0" w:start="0" w:end="-193"/>
        <w:rPr>
          <w:rFonts w:ascii="Albertus Medium" w:hAnsi="Albertus Medium" w:cs="Albertus Medium"/>
          <w:b/>
          <w:sz w:val="28"/>
        </w:rPr>
      </w:pPr>
      <w:r>
        <w:rPr>
          <w:rFonts w:cs="Albertus Medium" w:ascii="Albertus Medium" w:hAnsi="Albertus Medium"/>
          <w:b/>
          <w:sz w:val="28"/>
        </w:rPr>
        <w:t>OIL PRICES &amp; INVESTMENT</w:t>
      </w:r>
    </w:p>
    <w:p>
      <w:pPr>
        <w:pStyle w:val="Heading7"/>
        <w:ind w:hanging="0" w:start="0" w:end="-193"/>
        <w:jc w:val="center"/>
        <w:rPr>
          <w:rFonts w:ascii="Albertus Medium" w:hAnsi="Albertus Medium" w:cs="Albertus Medium"/>
          <w:b/>
          <w:sz w:val="16"/>
        </w:rPr>
      </w:pPr>
      <w:r>
        <w:rPr>
          <w:rFonts w:cs="Albertus Medium" w:ascii="Albertus Medium" w:hAnsi="Albertus Medium"/>
          <w:b/>
          <w:sz w:val="16"/>
        </w:rPr>
      </w:r>
    </w:p>
    <w:p>
      <w:pPr>
        <w:pStyle w:val="Normal"/>
        <w:ind w:start="720" w:end="-193"/>
        <w:jc w:val="center"/>
        <w:rPr>
          <w:rFonts w:ascii="Albertus Medium" w:hAnsi="Albertus Medium" w:cs="Albertus Medium"/>
          <w:b/>
        </w:rPr>
      </w:pPr>
      <w:r>
        <w:rPr>
          <w:rFonts w:cs="Albertus Medium" w:ascii="Albertus Medium" w:hAnsi="Albertus Medium"/>
          <w:b/>
        </w:rPr>
        <w:t>*Volatility Stability and Trade   *Investment Strategy Planning</w:t>
      </w:r>
    </w:p>
    <w:p>
      <w:pPr>
        <w:pStyle w:val="Header"/>
        <w:tabs>
          <w:tab w:val="clear" w:pos="4153"/>
          <w:tab w:val="clear" w:pos="8306"/>
        </w:tabs>
        <w:ind w:end="-193"/>
        <w:rPr>
          <w:rFonts w:ascii="Albertus Medium" w:hAnsi="Albertus Medium" w:cs="Albertus Medium"/>
          <w:b/>
        </w:rPr>
      </w:pPr>
      <w:r>
        <w:rPr>
          <w:rFonts w:cs="Albertus Medium" w:ascii="Albertus Medium" w:hAnsi="Albertus Medium"/>
          <w:b/>
        </w:rPr>
      </w:r>
    </w:p>
    <w:p>
      <w:pPr>
        <w:pStyle w:val="Normal"/>
        <w:ind w:end="-193"/>
        <w:jc w:val="both"/>
        <w:rPr/>
      </w:pPr>
      <w:r>
        <w:rPr>
          <w:rFonts w:cs="Albertus Medium" w:ascii="Albertus Medium" w:hAnsi="Albertus Medium"/>
          <w:b/>
        </w:rPr>
        <w:t>Monday 10</w:t>
      </w:r>
      <w:r>
        <w:rPr>
          <w:rFonts w:cs="Albertus Medium" w:ascii="Albertus Medium" w:hAnsi="Albertus Medium"/>
          <w:b/>
          <w:vertAlign w:val="superscript"/>
        </w:rPr>
        <w:t>th</w:t>
      </w:r>
      <w:r>
        <w:rPr>
          <w:rFonts w:cs="Albertus Medium" w:ascii="Albertus Medium" w:hAnsi="Albertus Medium"/>
          <w:b/>
        </w:rPr>
        <w:t xml:space="preserve"> to Tuesday 11</w:t>
      </w:r>
      <w:r>
        <w:rPr>
          <w:rFonts w:cs="Albertus Medium" w:ascii="Albertus Medium" w:hAnsi="Albertus Medium"/>
          <w:b/>
          <w:vertAlign w:val="superscript"/>
        </w:rPr>
        <w:t>th</w:t>
      </w:r>
      <w:r>
        <w:rPr>
          <w:rFonts w:cs="Albertus Medium" w:ascii="Albertus Medium" w:hAnsi="Albertus Medium"/>
          <w:b/>
        </w:rPr>
        <w:t xml:space="preserve"> July 2000</w:t>
        <w:tab/>
      </w:r>
    </w:p>
    <w:p>
      <w:pPr>
        <w:pStyle w:val="Heading2"/>
        <w:ind w:hanging="0" w:start="0" w:end="-193"/>
        <w:rPr>
          <w:rFonts w:ascii="Albertus Medium" w:hAnsi="Albertus Medium" w:cs="Albertus Medium"/>
          <w:b/>
          <w:sz w:val="20"/>
        </w:rPr>
      </w:pPr>
      <w:r>
        <w:rPr>
          <w:rFonts w:cs="Albertus Medium" w:ascii="Albertus Medium" w:hAnsi="Albertus Medium"/>
          <w:b/>
          <w:sz w:val="20"/>
        </w:rPr>
        <w:t>Le Meridian Piccadilly, London</w:t>
      </w:r>
    </w:p>
    <w:p>
      <w:pPr>
        <w:pStyle w:val="Normal"/>
        <w:ind w:end="-193"/>
        <w:rPr>
          <w:rFonts w:ascii="Albertus Medium" w:hAnsi="Albertus Medium" w:cs="Albertus Medium"/>
          <w:b/>
          <w:sz w:val="20"/>
        </w:rPr>
      </w:pPr>
      <w:r>
        <w:rPr>
          <w:rFonts w:cs="Albertus Medium" w:ascii="Albertus Medium" w:hAnsi="Albertus Medium"/>
          <w:b/>
          <w:sz w:val="20"/>
        </w:rPr>
      </w:r>
    </w:p>
    <w:p>
      <w:pPr>
        <w:pStyle w:val="Normal"/>
        <w:ind w:end="-193"/>
        <w:jc w:val="both"/>
        <w:rPr>
          <w:rFonts w:ascii="Albertus Medium" w:hAnsi="Albertus Medium" w:cs="Albertus Medium"/>
        </w:rPr>
      </w:pPr>
      <w:r>
        <w:rPr>
          <w:rFonts w:cs="Albertus Medium" w:ascii="Albertus Medium" w:hAnsi="Albertus Medium"/>
        </w:rPr>
        <w:t>I have great pleasure in inviting you to attend our third annual Oil Prices and Investment private retreat as a delegate. Every year CWC brings together a group of very forward thinking senior level experts to discuss current issues in oil pricing, and the implications for the international oil industry.</w:t>
      </w:r>
    </w:p>
    <w:p>
      <w:pPr>
        <w:pStyle w:val="Normal"/>
        <w:ind w:end="-193"/>
        <w:jc w:val="both"/>
        <w:rPr>
          <w:rFonts w:ascii="Albertus Medium" w:hAnsi="Albertus Medium" w:cs="Albertus Medium"/>
        </w:rPr>
      </w:pPr>
      <w:r>
        <w:rPr>
          <w:rFonts w:cs="Albertus Medium" w:ascii="Albertus Medium" w:hAnsi="Albertus Medium"/>
        </w:rPr>
      </w:r>
    </w:p>
    <w:p>
      <w:pPr>
        <w:pStyle w:val="Normal"/>
        <w:ind w:end="-193"/>
        <w:jc w:val="both"/>
        <w:rPr>
          <w:rFonts w:ascii="Albertus Medium" w:hAnsi="Albertus Medium" w:cs="Albertus Medium"/>
        </w:rPr>
      </w:pPr>
      <w:r>
        <w:rPr>
          <w:rFonts w:cs="Albertus Medium" w:ascii="Albertus Medium" w:hAnsi="Albertus Medium"/>
        </w:rPr>
        <w:t>We are limiting numbers to a small and select few to encourage real discussion and debate, and we will be looking at issues such as</w:t>
      </w:r>
    </w:p>
    <w:p>
      <w:pPr>
        <w:pStyle w:val="Normal"/>
        <w:ind w:end="-193"/>
        <w:jc w:val="both"/>
        <w:rPr>
          <w:rFonts w:ascii="Albertus Medium" w:hAnsi="Albertus Medium" w:cs="Albertus Medium"/>
        </w:rPr>
      </w:pPr>
      <w:r>
        <w:rPr>
          <w:rFonts w:cs="Albertus Medium" w:ascii="Albertus Medium" w:hAnsi="Albertus Medium"/>
        </w:rPr>
      </w:r>
    </w:p>
    <w:p>
      <w:pPr>
        <w:pStyle w:val="Normal"/>
        <w:numPr>
          <w:ilvl w:val="0"/>
          <w:numId w:val="4"/>
        </w:numPr>
        <w:ind w:hanging="360" w:start="360" w:end="-193"/>
        <w:jc w:val="both"/>
        <w:rPr>
          <w:rFonts w:ascii="Albertus Medium" w:hAnsi="Albertus Medium" w:cs="Albertus Medium"/>
        </w:rPr>
      </w:pPr>
      <w:r>
        <w:rPr>
          <w:rFonts w:cs="Albertus Medium" w:ascii="Albertus Medium" w:hAnsi="Albertus Medium"/>
        </w:rPr>
        <w:t>The enormous price changes we have seen in the last twelve months, and the corresponding large scale implications for the industry</w:t>
      </w:r>
    </w:p>
    <w:p>
      <w:pPr>
        <w:pStyle w:val="Normal"/>
        <w:numPr>
          <w:ilvl w:val="0"/>
          <w:numId w:val="4"/>
        </w:numPr>
        <w:ind w:hanging="360" w:start="360" w:end="-193"/>
        <w:jc w:val="both"/>
        <w:rPr>
          <w:rFonts w:ascii="Albertus Medium" w:hAnsi="Albertus Medium" w:cs="Albertus Medium"/>
        </w:rPr>
      </w:pPr>
      <w:r>
        <w:rPr>
          <w:rFonts w:cs="Albertus Medium" w:ascii="Albertus Medium" w:hAnsi="Albertus Medium"/>
        </w:rPr>
        <w:t>The effects of volatile oil prices on oil company investment planning</w:t>
      </w:r>
    </w:p>
    <w:p>
      <w:pPr>
        <w:pStyle w:val="Normal"/>
        <w:numPr>
          <w:ilvl w:val="0"/>
          <w:numId w:val="4"/>
        </w:numPr>
        <w:ind w:hanging="360" w:start="360" w:end="-193"/>
        <w:jc w:val="both"/>
        <w:rPr>
          <w:rFonts w:ascii="Albertus Medium" w:hAnsi="Albertus Medium" w:cs="Albertus Medium"/>
        </w:rPr>
      </w:pPr>
      <w:r>
        <w:rPr>
          <w:rFonts w:cs="Albertus Medium" w:ascii="Albertus Medium" w:hAnsi="Albertus Medium"/>
        </w:rPr>
        <w:t>The changing roles of national and international  oil companies</w:t>
      </w:r>
    </w:p>
    <w:p>
      <w:pPr>
        <w:pStyle w:val="Normal"/>
        <w:numPr>
          <w:ilvl w:val="0"/>
          <w:numId w:val="4"/>
        </w:numPr>
        <w:ind w:hanging="360" w:start="360" w:end="-193"/>
        <w:jc w:val="both"/>
        <w:rPr>
          <w:rFonts w:ascii="Albertus Medium" w:hAnsi="Albertus Medium" w:cs="Albertus Medium"/>
        </w:rPr>
      </w:pPr>
      <w:r>
        <w:rPr>
          <w:rFonts w:cs="Albertus Medium" w:ascii="Albertus Medium" w:hAnsi="Albertus Medium"/>
        </w:rPr>
        <w:t>Global demand and supply</w:t>
      </w:r>
    </w:p>
    <w:p>
      <w:pPr>
        <w:pStyle w:val="Normal"/>
        <w:numPr>
          <w:ilvl w:val="0"/>
          <w:numId w:val="4"/>
        </w:numPr>
        <w:ind w:hanging="360" w:start="360" w:end="-193"/>
        <w:jc w:val="both"/>
        <w:rPr>
          <w:rFonts w:ascii="Albertus Medium" w:hAnsi="Albertus Medium" w:cs="Albertus Medium"/>
        </w:rPr>
      </w:pPr>
      <w:r>
        <w:rPr>
          <w:rFonts w:cs="Albertus Medium" w:ascii="Albertus Medium" w:hAnsi="Albertus Medium"/>
        </w:rPr>
        <w:t>OPEC Policies</w:t>
      </w:r>
    </w:p>
    <w:p>
      <w:pPr>
        <w:pStyle w:val="Normal"/>
        <w:ind w:end="-193"/>
        <w:jc w:val="both"/>
        <w:rPr>
          <w:rFonts w:ascii="Albertus Medium" w:hAnsi="Albertus Medium" w:cs="Albertus Medium"/>
        </w:rPr>
      </w:pPr>
      <w:r>
        <w:rPr>
          <w:rFonts w:cs="Albertus Medium" w:ascii="Albertus Medium" w:hAnsi="Albertus Medium"/>
        </w:rPr>
      </w:r>
    </w:p>
    <w:p>
      <w:pPr>
        <w:pStyle w:val="Normal"/>
        <w:ind w:end="-193"/>
        <w:jc w:val="both"/>
        <w:rPr>
          <w:rFonts w:ascii="Albertus Medium" w:hAnsi="Albertus Medium" w:cs="Albertus Medium"/>
        </w:rPr>
      </w:pPr>
      <w:r>
        <w:rPr>
          <w:rFonts w:cs="Albertus Medium" w:ascii="Albertus Medium" w:hAnsi="Albertus Medium"/>
        </w:rPr>
        <w:t>This is a chance to spend two days with a small number of like-minded individuals, with whom there are a real opportunity to form alliances and strategies for the future.  Our distinguished list of speakers include:</w:t>
      </w:r>
    </w:p>
    <w:p>
      <w:pPr>
        <w:pStyle w:val="Normal"/>
        <w:jc w:val="both"/>
        <w:rPr>
          <w:rFonts w:ascii="Albertus Medium" w:hAnsi="Albertus Medium" w:cs="Albertus Medium"/>
        </w:rPr>
      </w:pPr>
      <w:r>
        <w:rPr>
          <w:rFonts w:cs="Albertus Medium" w:ascii="Albertus Medium" w:hAnsi="Albertus Medium"/>
        </w:rPr>
      </w:r>
    </w:p>
    <w:p>
      <w:pPr>
        <w:pStyle w:val="Normal"/>
        <w:jc w:val="both"/>
        <w:rPr/>
      </w:pPr>
      <w:r>
        <w:rPr>
          <w:rFonts w:cs="Albertus Medium" w:ascii="Albertus Medium" w:hAnsi="Albertus Medium"/>
          <w:b/>
        </w:rPr>
        <w:t>Robert Priddle</w:t>
      </w:r>
      <w:r>
        <w:rPr>
          <w:rFonts w:cs="Albertus Medium" w:ascii="Albertus Medium" w:hAnsi="Albertus Medium"/>
        </w:rPr>
        <w:t xml:space="preserve"> - Executive Director, International Energy Agency</w:t>
      </w:r>
    </w:p>
    <w:p>
      <w:pPr>
        <w:pStyle w:val="Normal"/>
        <w:jc w:val="both"/>
        <w:rPr/>
      </w:pPr>
      <w:r>
        <w:rPr>
          <w:rFonts w:cs="Albertus Medium" w:ascii="Albertus Medium" w:hAnsi="Albertus Medium"/>
          <w:b/>
        </w:rPr>
        <w:t>Marit Engebretson</w:t>
      </w:r>
      <w:r>
        <w:rPr>
          <w:rFonts w:cs="Albertus Medium" w:ascii="Albertus Medium" w:hAnsi="Albertus Medium"/>
        </w:rPr>
        <w:t>, Director General - Ministry of Petroleum and Energy, Norway</w:t>
      </w:r>
    </w:p>
    <w:p>
      <w:pPr>
        <w:pStyle w:val="Normal"/>
        <w:jc w:val="both"/>
        <w:rPr/>
      </w:pPr>
      <w:r>
        <w:rPr>
          <w:rFonts w:cs="Albertus Medium" w:ascii="Albertus Medium" w:hAnsi="Albertus Medium"/>
          <w:b/>
        </w:rPr>
        <w:t>Gloria Mirt</w:t>
      </w:r>
      <w:r>
        <w:rPr>
          <w:rFonts w:cs="Albertus Medium" w:ascii="Albertus Medium" w:hAnsi="Albertus Medium"/>
        </w:rPr>
        <w:t xml:space="preserve"> (special advisor to the Minister for Energy and Mines, Venezuela)</w:t>
      </w:r>
    </w:p>
    <w:p>
      <w:pPr>
        <w:pStyle w:val="Normal"/>
        <w:jc w:val="both"/>
        <w:rPr/>
      </w:pPr>
      <w:r>
        <w:rPr>
          <w:rFonts w:cs="Albertus Medium" w:ascii="Albertus Medium" w:hAnsi="Albertus Medium"/>
          <w:b/>
        </w:rPr>
        <w:t>Charles Jamieson -</w:t>
      </w:r>
      <w:r>
        <w:rPr>
          <w:rFonts w:cs="Albertus Medium" w:ascii="Albertus Medium" w:hAnsi="Albertus Medium"/>
        </w:rPr>
        <w:t xml:space="preserve"> chief executive - Premier Oil</w:t>
      </w:r>
    </w:p>
    <w:p>
      <w:pPr>
        <w:pStyle w:val="Normal"/>
        <w:jc w:val="both"/>
        <w:rPr/>
      </w:pPr>
      <w:r>
        <w:rPr>
          <w:rFonts w:cs="Albertus Medium" w:ascii="Albertus Medium" w:hAnsi="Albertus Medium"/>
          <w:b/>
        </w:rPr>
        <w:t>Robert Mabro</w:t>
      </w:r>
      <w:r>
        <w:rPr>
          <w:rFonts w:cs="Albertus Medium" w:ascii="Albertus Medium" w:hAnsi="Albertus Medium"/>
        </w:rPr>
        <w:t xml:space="preserve"> - Oxford Institute For Energy Studies</w:t>
      </w:r>
    </w:p>
    <w:p>
      <w:pPr>
        <w:pStyle w:val="Normal"/>
        <w:jc w:val="both"/>
        <w:rPr/>
      </w:pPr>
      <w:r>
        <w:rPr>
          <w:rFonts w:cs="Albertus Medium" w:ascii="Albertus Medium" w:hAnsi="Albertus Medium"/>
          <w:b/>
        </w:rPr>
        <w:t>Jorge Chavez Presa</w:t>
      </w:r>
      <w:r>
        <w:rPr>
          <w:rFonts w:cs="Albertus Medium" w:ascii="Albertus Medium" w:hAnsi="Albertus Medium"/>
        </w:rPr>
        <w:t xml:space="preserve"> - Former Under secretary for Policy and Development, Secretariat of Energy, Mexico</w:t>
      </w:r>
    </w:p>
    <w:p>
      <w:pPr>
        <w:pStyle w:val="Normal"/>
        <w:jc w:val="both"/>
        <w:rPr>
          <w:rFonts w:ascii="Albertus Medium" w:hAnsi="Albertus Medium" w:cs="Albertus Medium"/>
        </w:rPr>
      </w:pPr>
      <w:r>
        <w:rPr>
          <w:rFonts w:cs="Albertus Medium" w:ascii="Albertus Medium" w:hAnsi="Albertus Medium"/>
        </w:rPr>
        <w:t>Should you have any queries, or require any further information, please don't hesitate to call or email, my direct line number is listed above,</w:t>
      </w:r>
    </w:p>
    <w:p>
      <w:pPr>
        <w:pStyle w:val="Normal"/>
        <w:jc w:val="both"/>
        <w:rPr>
          <w:rFonts w:ascii="Albertus Medium" w:hAnsi="Albertus Medium" w:cs="Albertus Medium"/>
        </w:rPr>
      </w:pPr>
      <w:r>
        <w:rPr>
          <w:rFonts w:cs="Albertus Medium" w:ascii="Albertus Medium" w:hAnsi="Albertus Medium"/>
        </w:rPr>
      </w:r>
    </w:p>
    <w:p>
      <w:pPr>
        <w:pStyle w:val="Normal"/>
        <w:jc w:val="both"/>
        <w:rPr>
          <w:rFonts w:ascii="Albertus Medium" w:hAnsi="Albertus Medium" w:cs="Albertus Medium"/>
        </w:rPr>
      </w:pPr>
      <w:r>
        <w:rPr>
          <w:rFonts w:cs="Albertus Medium" w:ascii="Albertus Medium" w:hAnsi="Albertus Medium"/>
        </w:rPr>
        <w:t>Kind regards</w:t>
      </w:r>
    </w:p>
    <w:p>
      <w:pPr>
        <w:pStyle w:val="Normal"/>
        <w:jc w:val="both"/>
        <w:rPr>
          <w:rFonts w:ascii="Albertus Medium" w:hAnsi="Albertus Medium" w:cs="Albertus Medium"/>
        </w:rPr>
      </w:pPr>
      <w:r>
        <w:rPr>
          <w:rFonts w:cs="Albertus Medium" w:ascii="Albertus Medium" w:hAnsi="Albertus Medium"/>
        </w:rPr>
      </w:r>
    </w:p>
    <w:p>
      <w:pPr>
        <w:pStyle w:val="Normal"/>
        <w:jc w:val="both"/>
        <w:rPr>
          <w:rFonts w:ascii="Albertus Medium" w:hAnsi="Albertus Medium" w:cs="Albertus Medium"/>
        </w:rPr>
      </w:pPr>
      <w:r>
        <w:rPr>
          <w:rFonts w:cs="Albertus Medium" w:ascii="Albertus Medium" w:hAnsi="Albertus Medium"/>
        </w:rPr>
        <w:t>Sophie Yarrow</w:t>
      </w:r>
    </w:p>
    <w:p>
      <w:pPr>
        <w:pStyle w:val="Normal"/>
        <w:jc w:val="both"/>
        <w:rPr>
          <w:rFonts w:ascii="Albertus Medium" w:hAnsi="Albertus Medium" w:cs="Albertus Medium"/>
        </w:rPr>
      </w:pPr>
      <w:r>
        <w:rPr>
          <w:rFonts w:cs="Albertus Medium" w:ascii="Albertus Medium" w:hAnsi="Albertus Medium"/>
        </w:rPr>
        <w:t>The CWC Group</w:t>
      </w:r>
      <w:r>
        <w:br w:type="page"/>
      </w:r>
    </w:p>
    <w:p>
      <w:pPr>
        <w:pStyle w:val="Heading"/>
        <w:pBdr>
          <w:top w:val="nil"/>
          <w:left w:val="nil"/>
          <w:bottom w:val="nil"/>
          <w:right w:val="nil"/>
        </w:pBdr>
        <w:rPr>
          <w:rFonts w:ascii="Albertus Medium" w:hAnsi="Albertus Medium" w:cs="Albertus Medium"/>
          <w:sz w:val="18"/>
          <w:lang w:val="en-CA"/>
        </w:rPr>
      </w:pPr>
      <w:r>
        <w:rPr>
          <w:rFonts w:cs="Albertus Medium" w:ascii="Albertus Medium" w:hAnsi="Albertus Medium"/>
          <w:sz w:val="18"/>
          <w:lang w:val="en-CA"/>
        </w:rPr>
        <w:drawing>
          <wp:anchor behindDoc="0" distT="0" distB="0" distL="114935" distR="114935" simplePos="0" locked="0" layoutInCell="0" allowOverlap="1" relativeHeight="3">
            <wp:simplePos x="0" y="0"/>
            <wp:positionH relativeFrom="column">
              <wp:posOffset>4160520</wp:posOffset>
            </wp:positionH>
            <wp:positionV relativeFrom="paragraph">
              <wp:posOffset>-365760</wp:posOffset>
            </wp:positionV>
            <wp:extent cx="1691640" cy="716280"/>
            <wp:effectExtent l="0" t="0" r="0" b="0"/>
            <wp:wrapTopAndBottom/>
            <wp:docPr id="1" name="CWC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CLOGO" descr="" title=""/>
                    <pic:cNvPicPr>
                      <a:picLocks noChangeAspect="1" noChangeArrowheads="1"/>
                    </pic:cNvPicPr>
                  </pic:nvPicPr>
                  <pic:blipFill>
                    <a:blip r:embed="rId2"/>
                    <a:srcRect l="-3" t="-8" r="-3" b="-8"/>
                    <a:stretch>
                      <a:fillRect/>
                    </a:stretch>
                  </pic:blipFill>
                  <pic:spPr bwMode="auto">
                    <a:xfrm>
                      <a:off x="0" y="0"/>
                      <a:ext cx="1691640" cy="716280"/>
                    </a:xfrm>
                    <a:prstGeom prst="rect">
                      <a:avLst/>
                    </a:prstGeom>
                    <a:noFill/>
                  </pic:spPr>
                </pic:pic>
              </a:graphicData>
            </a:graphic>
          </wp:anchor>
        </w:drawing>
      </w:r>
    </w:p>
    <w:p>
      <w:pPr>
        <w:pStyle w:val="Heading"/>
        <w:rPr>
          <w:sz w:val="32"/>
        </w:rPr>
      </w:pPr>
      <w:r>
        <w:rPr>
          <w:sz w:val="32"/>
        </w:rPr>
        <w:t>Third Annual Retreat</w:t>
      </w:r>
    </w:p>
    <w:p>
      <w:pPr>
        <w:pStyle w:val="Heading"/>
        <w:rPr>
          <w:sz w:val="32"/>
        </w:rPr>
      </w:pPr>
      <w:r>
        <w:rPr>
          <w:sz w:val="32"/>
        </w:rPr>
      </w:r>
    </w:p>
    <w:p>
      <w:pPr>
        <w:pStyle w:val="Heading"/>
        <w:rPr>
          <w:sz w:val="44"/>
        </w:rPr>
      </w:pPr>
      <w:r>
        <w:rPr>
          <w:sz w:val="44"/>
        </w:rPr>
        <w:t>Oil Prices and Investment</w:t>
      </w:r>
    </w:p>
    <w:p>
      <w:pPr>
        <w:pStyle w:val="Heading"/>
        <w:numPr>
          <w:ilvl w:val="0"/>
          <w:numId w:val="8"/>
        </w:numPr>
        <w:rPr>
          <w:b w:val="false"/>
        </w:rPr>
      </w:pPr>
      <w:r>
        <w:rPr>
          <w:b w:val="false"/>
        </w:rPr>
        <w:t>Volatility, Stability and Trade</w:t>
      </w:r>
    </w:p>
    <w:p>
      <w:pPr>
        <w:pStyle w:val="Heading"/>
        <w:numPr>
          <w:ilvl w:val="0"/>
          <w:numId w:val="8"/>
        </w:numPr>
        <w:rPr/>
      </w:pPr>
      <w:r>
        <w:rPr>
          <w:b w:val="false"/>
        </w:rPr>
        <w:t>Investment Strategy Planning</w:t>
      </w:r>
    </w:p>
    <w:p>
      <w:pPr>
        <w:pStyle w:val="Normal"/>
        <w:jc w:val="center"/>
        <w:rPr>
          <w:sz w:val="24"/>
        </w:rPr>
      </w:pPr>
      <w:r>
        <w:rPr>
          <w:sz w:val="24"/>
        </w:rPr>
      </w:r>
    </w:p>
    <w:p>
      <w:pPr>
        <w:pStyle w:val="Normal"/>
        <w:jc w:val="center"/>
        <w:rPr/>
      </w:pPr>
      <w:r>
        <w:rPr>
          <w:rFonts w:cs="Albertus Medium" w:ascii="Albertus Medium" w:hAnsi="Albertus Medium"/>
          <w:b/>
          <w:sz w:val="32"/>
          <w:u w:val="single"/>
        </w:rPr>
        <w:t>Monday 10 and Tuesday 11</w:t>
      </w:r>
      <w:r>
        <w:rPr>
          <w:rFonts w:cs="Albertus Medium" w:ascii="Albertus Medium" w:hAnsi="Albertus Medium"/>
          <w:b/>
          <w:sz w:val="32"/>
          <w:u w:val="single"/>
          <w:vertAlign w:val="superscript"/>
        </w:rPr>
        <w:t xml:space="preserve"> </w:t>
      </w:r>
      <w:r>
        <w:rPr>
          <w:rFonts w:cs="Albertus Medium" w:ascii="Albertus Medium" w:hAnsi="Albertus Medium"/>
          <w:b/>
          <w:sz w:val="32"/>
          <w:u w:val="single"/>
        </w:rPr>
        <w:t>July 2000</w:t>
      </w:r>
    </w:p>
    <w:p>
      <w:pPr>
        <w:pStyle w:val="Normal"/>
        <w:jc w:val="center"/>
        <w:rPr>
          <w:rFonts w:ascii="Albertus Medium" w:hAnsi="Albertus Medium" w:cs="Albertus Medium"/>
          <w:b/>
          <w:sz w:val="24"/>
          <w:u w:val="single"/>
        </w:rPr>
      </w:pPr>
      <w:r>
        <w:rPr>
          <w:rFonts w:cs="Albertus Medium" w:ascii="Albertus Medium" w:hAnsi="Albertus Medium"/>
          <w:b/>
          <w:sz w:val="24"/>
          <w:u w:val="single"/>
        </w:rPr>
      </w:r>
    </w:p>
    <w:p>
      <w:pPr>
        <w:pStyle w:val="Heading3"/>
        <w:ind w:hanging="0" w:start="0"/>
        <w:jc w:val="center"/>
        <w:rPr>
          <w:rFonts w:ascii="Albertus Medium" w:hAnsi="Albertus Medium" w:cs="Albertus Medium"/>
        </w:rPr>
      </w:pPr>
      <w:r>
        <w:rPr>
          <w:rFonts w:cs="Albertus Medium" w:ascii="Albertus Medium" w:hAnsi="Albertus Medium"/>
          <w:b/>
        </w:rPr>
        <w:t>Le Meridien Piccadilly, London</w:t>
      </w:r>
    </w:p>
    <w:p>
      <w:pPr>
        <w:pStyle w:val="Normal"/>
        <w:rPr>
          <w:rFonts w:ascii="Albertus Medium" w:hAnsi="Albertus Medium" w:cs="Albertus Medium"/>
        </w:rPr>
      </w:pPr>
      <w:r>
        <w:rPr>
          <w:rFonts w:cs="Albertus Medium" w:ascii="Albertus Medium" w:hAnsi="Albertus Medium"/>
        </w:rPr>
      </w:r>
    </w:p>
    <w:p>
      <w:pPr>
        <w:pStyle w:val="Normal"/>
        <w:jc w:val="center"/>
        <w:rPr>
          <w:rFonts w:ascii="Albertus Medium" w:hAnsi="Albertus Medium" w:cs="Albertus Medium"/>
          <w:sz w:val="28"/>
        </w:rPr>
      </w:pPr>
      <w:r>
        <w:rPr>
          <w:rFonts w:cs="Albertus Medium" w:ascii="Albertus Medium" w:hAnsi="Albertus Medium"/>
          <w:sz w:val="28"/>
        </w:rPr>
        <w:t xml:space="preserve">Supported by: Energy Intelligence Group </w:t>
      </w:r>
    </w:p>
    <w:p>
      <w:pPr>
        <w:pStyle w:val="Normal"/>
        <w:rPr>
          <w:rFonts w:ascii="Albertus Medium" w:hAnsi="Albertus Medium" w:cs="Albertus Medium"/>
          <w:sz w:val="28"/>
        </w:rPr>
      </w:pPr>
      <w:r>
        <w:rPr>
          <w:rFonts w:cs="Albertus Medium" w:ascii="Albertus Medium" w:hAnsi="Albertus Medium"/>
          <w:sz w:val="28"/>
        </w:rPr>
      </w:r>
    </w:p>
    <w:p>
      <w:pPr>
        <w:pStyle w:val="Heading5"/>
        <w:ind w:hanging="0" w:start="0"/>
        <w:rPr>
          <w:rFonts w:ascii="Albertus Medium" w:hAnsi="Albertus Medium" w:cs="Albertus Medium"/>
          <w:sz w:val="32"/>
        </w:rPr>
      </w:pPr>
      <w:r>
        <w:rPr>
          <w:rFonts w:cs="Albertus Medium" w:ascii="Albertus Medium" w:hAnsi="Albertus Medium"/>
          <w:sz w:val="32"/>
        </w:rPr>
      </w:r>
    </w:p>
    <w:p>
      <w:pPr>
        <w:pStyle w:val="Heading5"/>
        <w:ind w:hanging="0" w:start="0"/>
        <w:rPr>
          <w:rFonts w:ascii="Albertus Medium" w:hAnsi="Albertus Medium" w:cs="Albertus Medium"/>
          <w:sz w:val="32"/>
        </w:rPr>
      </w:pPr>
      <w:r>
        <w:rPr>
          <w:rFonts w:cs="Albertus Medium" w:ascii="Albertus Medium" w:hAnsi="Albertus Medium"/>
          <w:sz w:val="32"/>
        </w:rPr>
      </w:r>
    </w:p>
    <w:p>
      <w:pPr>
        <w:pStyle w:val="Heading5"/>
        <w:ind w:hanging="0" w:start="0"/>
        <w:rPr>
          <w:rFonts w:ascii="Albertus Medium" w:hAnsi="Albertus Medium" w:cs="Albertus Medium"/>
          <w:b w:val="false"/>
          <w:sz w:val="24"/>
        </w:rPr>
      </w:pPr>
      <w:r>
        <w:rPr>
          <w:rFonts w:cs="Albertus Medium" w:ascii="Albertus Medium" w:hAnsi="Albertus Medium"/>
        </w:rPr>
        <w:t>DRAFT AGENDA</w:t>
      </w:r>
    </w:p>
    <w:p>
      <w:pPr>
        <w:pStyle w:val="Normal"/>
        <w:jc w:val="center"/>
        <w:rPr>
          <w:rFonts w:ascii="Albertus Medium" w:hAnsi="Albertus Medium" w:cs="Albertus Medium"/>
          <w:b/>
          <w:sz w:val="24"/>
        </w:rPr>
      </w:pPr>
      <w:r>
        <w:rPr>
          <w:rFonts w:cs="Albertus Medium" w:ascii="Albertus Medium" w:hAnsi="Albertus Medium"/>
          <w:b/>
          <w:sz w:val="24"/>
        </w:rPr>
        <w:t>Day One</w:t>
      </w:r>
    </w:p>
    <w:p>
      <w:pPr>
        <w:pStyle w:val="Normal"/>
        <w:jc w:val="center"/>
        <w:rPr/>
      </w:pPr>
      <w:r>
        <w:rPr>
          <w:rFonts w:cs="Albertus Medium" w:ascii="Albertus Medium" w:hAnsi="Albertus Medium"/>
          <w:b/>
          <w:sz w:val="24"/>
        </w:rPr>
        <w:t>Monday 10</w:t>
      </w:r>
      <w:r>
        <w:rPr>
          <w:rFonts w:cs="Albertus Medium" w:ascii="Albertus Medium" w:hAnsi="Albertus Medium"/>
          <w:b/>
          <w:sz w:val="24"/>
          <w:vertAlign w:val="superscript"/>
        </w:rPr>
        <w:t>th</w:t>
      </w:r>
      <w:r>
        <w:rPr>
          <w:rFonts w:cs="Albertus Medium" w:ascii="Albertus Medium" w:hAnsi="Albertus Medium"/>
          <w:b/>
          <w:sz w:val="24"/>
        </w:rPr>
        <w:t xml:space="preserve"> July 2000</w:t>
      </w:r>
    </w:p>
    <w:p>
      <w:pPr>
        <w:pStyle w:val="Normal"/>
        <w:rPr>
          <w:rFonts w:ascii="Albertus Medium" w:hAnsi="Albertus Medium" w:cs="Albertus Medium"/>
          <w:b/>
          <w:sz w:val="24"/>
        </w:rPr>
      </w:pPr>
      <w:r>
        <w:rPr>
          <w:rFonts w:cs="Albertus Medium" w:ascii="Albertus Medium" w:hAnsi="Albertus Medium"/>
          <w:b/>
          <w:sz w:val="24"/>
        </w:rPr>
      </w:r>
    </w:p>
    <w:p>
      <w:pPr>
        <w:pStyle w:val="Normal"/>
        <w:rPr>
          <w:rFonts w:ascii="Albertus Medium" w:hAnsi="Albertus Medium" w:cs="Albertus Medium"/>
          <w:b/>
          <w:sz w:val="24"/>
        </w:rPr>
      </w:pPr>
      <w:r>
        <w:rPr>
          <w:rFonts w:cs="Albertus Medium" w:ascii="Albertus Medium" w:hAnsi="Albertus Medium"/>
          <w:b/>
          <w:sz w:val="24"/>
        </w:rPr>
      </w:r>
    </w:p>
    <w:p>
      <w:pPr>
        <w:pStyle w:val="Heading6"/>
        <w:ind w:hanging="0" w:start="0"/>
        <w:rPr>
          <w:rFonts w:ascii="Albertus Medium" w:hAnsi="Albertus Medium" w:cs="Albertus Medium"/>
          <w:i w:val="false"/>
          <w:i w:val="false"/>
        </w:rPr>
      </w:pPr>
      <w:r>
        <w:rPr>
          <w:rFonts w:cs="Albertus Medium" w:ascii="Albertus Medium" w:hAnsi="Albertus Medium"/>
          <w:i w:val="false"/>
        </w:rPr>
        <w:t xml:space="preserve">Chairman Day One  </w:t>
      </w:r>
    </w:p>
    <w:p>
      <w:pPr>
        <w:pStyle w:val="Normal"/>
        <w:rPr>
          <w:rFonts w:ascii="Albertus Medium" w:hAnsi="Albertus Medium" w:cs="Albertus Medium"/>
          <w:b/>
          <w:sz w:val="24"/>
        </w:rPr>
      </w:pPr>
      <w:r>
        <w:rPr>
          <w:rFonts w:cs="Albertus Medium" w:ascii="Albertus Medium" w:hAnsi="Albertus Medium"/>
          <w:b/>
          <w:sz w:val="24"/>
        </w:rPr>
        <w:t>Alirio A Parra, former Minister of Energy and Mines, Venezuela</w:t>
      </w:r>
    </w:p>
    <w:p>
      <w:pPr>
        <w:pStyle w:val="Normal"/>
        <w:rPr>
          <w:rFonts w:ascii="Albertus Medium" w:hAnsi="Albertus Medium" w:cs="Albertus Medium"/>
          <w:b/>
          <w:sz w:val="24"/>
        </w:rPr>
      </w:pPr>
      <w:r>
        <w:rPr>
          <w:rFonts w:cs="Albertus Medium" w:ascii="Albertus Medium" w:hAnsi="Albertus Medium"/>
          <w:b/>
          <w:sz w:val="24"/>
        </w:rPr>
      </w:r>
    </w:p>
    <w:p>
      <w:pPr>
        <w:pStyle w:val="Heading7"/>
        <w:ind w:hanging="0" w:start="0"/>
        <w:rPr>
          <w:rFonts w:ascii="Albertus Medium" w:hAnsi="Albertus Medium" w:cs="Albertus Medium"/>
        </w:rPr>
      </w:pPr>
      <w:r>
        <w:rPr>
          <w:rFonts w:cs="Albertus Medium" w:ascii="Albertus Medium" w:hAnsi="Albertus Medium"/>
        </w:rPr>
        <w:t>Keynote Address</w:t>
      </w:r>
    </w:p>
    <w:p>
      <w:pPr>
        <w:pStyle w:val="Normal"/>
        <w:rPr>
          <w:rFonts w:ascii="Albertus Medium" w:hAnsi="Albertus Medium" w:cs="Albertus Medium"/>
          <w:sz w:val="24"/>
        </w:rPr>
      </w:pPr>
      <w:r>
        <w:rPr>
          <w:rFonts w:cs="Albertus Medium" w:ascii="Albertus Medium" w:hAnsi="Albertus Medium"/>
          <w:b/>
          <w:sz w:val="24"/>
        </w:rPr>
        <w:t>Robert Priddle, Executive Director, International Energy Agency</w:t>
      </w:r>
    </w:p>
    <w:p>
      <w:pPr>
        <w:pStyle w:val="Normal"/>
        <w:rPr>
          <w:rFonts w:ascii="Albertus Medium" w:hAnsi="Albertus Medium" w:cs="Albertus Medium"/>
          <w:sz w:val="24"/>
        </w:rPr>
      </w:pPr>
      <w:r>
        <w:rPr>
          <w:rFonts w:cs="Albertus Medium" w:ascii="Albertus Medium" w:hAnsi="Albertus Medium"/>
          <w:sz w:val="24"/>
        </w:rPr>
      </w:r>
    </w:p>
    <w:p>
      <w:pPr>
        <w:pStyle w:val="Heading1"/>
        <w:ind w:hanging="0" w:start="0"/>
        <w:rPr>
          <w:rFonts w:ascii="Albertus Medium" w:hAnsi="Albertus Medium" w:cs="Albertus Medium"/>
        </w:rPr>
      </w:pPr>
      <w:r>
        <w:rPr>
          <w:rFonts w:cs="Albertus Medium" w:ascii="Albertus Medium" w:hAnsi="Albertus Medium"/>
        </w:rPr>
        <w:t>Session One</w:t>
      </w:r>
    </w:p>
    <w:p>
      <w:pPr>
        <w:pStyle w:val="Heading1"/>
        <w:ind w:hanging="0" w:start="0"/>
        <w:rPr>
          <w:rFonts w:ascii="Albertus Medium" w:hAnsi="Albertus Medium" w:cs="Albertus Medium"/>
        </w:rPr>
      </w:pPr>
      <w:r>
        <w:rPr>
          <w:rFonts w:cs="Albertus Medium" w:ascii="Albertus Medium" w:hAnsi="Albertus Medium"/>
        </w:rPr>
        <w:t>The Market Environment</w:t>
      </w:r>
    </w:p>
    <w:p>
      <w:pPr>
        <w:pStyle w:val="Normal"/>
        <w:rPr>
          <w:rFonts w:ascii="Albertus Medium" w:hAnsi="Albertus Medium" w:cs="Albertus Medium"/>
          <w:sz w:val="24"/>
        </w:rPr>
      </w:pPr>
      <w:r>
        <w:rPr>
          <w:rFonts w:cs="Albertus Medium" w:ascii="Albertus Medium" w:hAnsi="Albertus Medium"/>
          <w:sz w:val="24"/>
        </w:rPr>
      </w:r>
    </w:p>
    <w:p>
      <w:pPr>
        <w:pStyle w:val="Heading7"/>
        <w:numPr>
          <w:ilvl w:val="0"/>
          <w:numId w:val="7"/>
        </w:numPr>
        <w:rPr>
          <w:rFonts w:ascii="Albertus Medium" w:hAnsi="Albertus Medium" w:cs="Albertus Medium"/>
          <w:i w:val="false"/>
          <w:i w:val="false"/>
        </w:rPr>
      </w:pPr>
      <w:r>
        <w:rPr>
          <w:rFonts w:cs="Albertus Medium" w:ascii="Albertus Medium" w:hAnsi="Albertus Medium"/>
          <w:i w:val="false"/>
        </w:rPr>
        <w:t xml:space="preserve">Coping with market volatility </w:t>
      </w:r>
    </w:p>
    <w:p>
      <w:pPr>
        <w:pStyle w:val="Normal"/>
        <w:numPr>
          <w:ilvl w:val="0"/>
          <w:numId w:val="12"/>
        </w:numPr>
        <w:rPr>
          <w:rFonts w:ascii="Albertus Medium" w:hAnsi="Albertus Medium" w:cs="Albertus Medium"/>
          <w:sz w:val="22"/>
        </w:rPr>
      </w:pPr>
      <w:r>
        <w:rPr>
          <w:rFonts w:cs="Albertus Medium" w:ascii="Albertus Medium" w:hAnsi="Albertus Medium"/>
          <w:sz w:val="22"/>
        </w:rPr>
        <w:t>Price ranges and parameters</w:t>
      </w:r>
    </w:p>
    <w:p>
      <w:pPr>
        <w:pStyle w:val="Normal"/>
        <w:numPr>
          <w:ilvl w:val="0"/>
          <w:numId w:val="13"/>
        </w:numPr>
        <w:ind w:hanging="360" w:start="720" w:end="0"/>
        <w:rPr>
          <w:rFonts w:ascii="Albertus Medium" w:hAnsi="Albertus Medium" w:cs="Albertus Medium"/>
          <w:sz w:val="22"/>
        </w:rPr>
      </w:pPr>
      <w:r>
        <w:rPr>
          <w:rFonts w:cs="Albertus Medium" w:ascii="Albertus Medium" w:hAnsi="Albertus Medium"/>
          <w:sz w:val="22"/>
        </w:rPr>
        <w:t xml:space="preserve">How high can prices go, and stabilise? </w:t>
      </w:r>
    </w:p>
    <w:p>
      <w:pPr>
        <w:pStyle w:val="Normal"/>
        <w:numPr>
          <w:ilvl w:val="0"/>
          <w:numId w:val="13"/>
        </w:numPr>
        <w:ind w:hanging="360" w:start="720" w:end="0"/>
        <w:rPr>
          <w:rFonts w:ascii="Albertus Medium" w:hAnsi="Albertus Medium" w:cs="Albertus Medium"/>
          <w:sz w:val="22"/>
        </w:rPr>
      </w:pPr>
      <w:r>
        <w:rPr>
          <w:rFonts w:cs="Albertus Medium" w:ascii="Albertus Medium" w:hAnsi="Albertus Medium"/>
          <w:sz w:val="22"/>
        </w:rPr>
        <w:t>How low can prices fall to maintain efficient operating levels?</w:t>
      </w:r>
    </w:p>
    <w:p>
      <w:pPr>
        <w:pStyle w:val="Normal"/>
        <w:numPr>
          <w:ilvl w:val="0"/>
          <w:numId w:val="13"/>
        </w:numPr>
        <w:ind w:hanging="360" w:start="720" w:end="0"/>
        <w:rPr>
          <w:rFonts w:ascii="Albertus Medium" w:hAnsi="Albertus Medium" w:cs="Albertus Medium"/>
          <w:sz w:val="22"/>
        </w:rPr>
      </w:pPr>
      <w:r>
        <w:rPr>
          <w:rFonts w:cs="Albertus Medium" w:ascii="Albertus Medium" w:hAnsi="Albertus Medium"/>
          <w:sz w:val="22"/>
        </w:rPr>
        <w:t xml:space="preserve">The effects of extreme prices on the global economy </w:t>
      </w:r>
    </w:p>
    <w:p>
      <w:pPr>
        <w:pStyle w:val="Normal"/>
        <w:numPr>
          <w:ilvl w:val="0"/>
          <w:numId w:val="5"/>
        </w:numPr>
        <w:rPr>
          <w:rFonts w:ascii="Albertus Medium" w:hAnsi="Albertus Medium" w:cs="Albertus Medium"/>
          <w:sz w:val="22"/>
        </w:rPr>
      </w:pPr>
      <w:r>
        <w:rPr>
          <w:rFonts w:cs="Albertus Medium" w:ascii="Albertus Medium" w:hAnsi="Albertus Medium"/>
          <w:sz w:val="22"/>
        </w:rPr>
        <w:t>Are inventory levels the key indicators of oil prices?</w:t>
      </w:r>
    </w:p>
    <w:p>
      <w:pPr>
        <w:pStyle w:val="Normal"/>
        <w:numPr>
          <w:ilvl w:val="0"/>
          <w:numId w:val="5"/>
        </w:numPr>
        <w:rPr>
          <w:rFonts w:ascii="Albertus Medium" w:hAnsi="Albertus Medium" w:cs="Albertus Medium"/>
          <w:sz w:val="22"/>
        </w:rPr>
      </w:pPr>
      <w:r>
        <w:rPr>
          <w:rFonts w:cs="Albertus Medium" w:ascii="Albertus Medium" w:hAnsi="Albertus Medium"/>
          <w:sz w:val="22"/>
        </w:rPr>
        <w:t>The link between information management and market efficiency</w:t>
      </w:r>
    </w:p>
    <w:p>
      <w:pPr>
        <w:pStyle w:val="Normal"/>
        <w:numPr>
          <w:ilvl w:val="0"/>
          <w:numId w:val="13"/>
        </w:numPr>
        <w:rPr>
          <w:rFonts w:ascii="Albertus Medium" w:hAnsi="Albertus Medium" w:cs="Albertus Medium"/>
          <w:b/>
          <w:sz w:val="22"/>
        </w:rPr>
      </w:pPr>
      <w:r>
        <w:rPr>
          <w:rFonts w:cs="Albertus Medium" w:ascii="Albertus Medium" w:hAnsi="Albertus Medium"/>
          <w:sz w:val="22"/>
        </w:rPr>
        <w:t>The global dynamics of supply and demand: from Asia to the US</w:t>
      </w:r>
    </w:p>
    <w:p>
      <w:pPr>
        <w:pStyle w:val="Normal"/>
        <w:numPr>
          <w:ilvl w:val="0"/>
          <w:numId w:val="13"/>
        </w:numPr>
        <w:rPr>
          <w:rFonts w:ascii="Albertus Medium" w:hAnsi="Albertus Medium" w:cs="Albertus Medium"/>
          <w:sz w:val="22"/>
        </w:rPr>
      </w:pPr>
      <w:r>
        <w:rPr>
          <w:rFonts w:cs="Albertus Medium" w:ascii="Albertus Medium" w:hAnsi="Albertus Medium"/>
          <w:sz w:val="22"/>
        </w:rPr>
        <w:t>Longer-term developments in the industry:</w:t>
      </w:r>
    </w:p>
    <w:p>
      <w:pPr>
        <w:pStyle w:val="Normal"/>
        <w:numPr>
          <w:ilvl w:val="0"/>
          <w:numId w:val="14"/>
        </w:numPr>
        <w:ind w:hanging="360" w:start="720" w:end="0"/>
        <w:rPr>
          <w:rFonts w:ascii="Albertus Medium" w:hAnsi="Albertus Medium" w:cs="Albertus Medium"/>
          <w:sz w:val="22"/>
        </w:rPr>
      </w:pPr>
      <w:r>
        <w:rPr>
          <w:rFonts w:cs="Albertus Medium" w:ascii="Albertus Medium" w:hAnsi="Albertus Medium"/>
          <w:sz w:val="22"/>
        </w:rPr>
        <w:t xml:space="preserve">The growth of a ‘new economy’ </w:t>
      </w:r>
    </w:p>
    <w:p>
      <w:pPr>
        <w:pStyle w:val="Normal"/>
        <w:numPr>
          <w:ilvl w:val="0"/>
          <w:numId w:val="14"/>
        </w:numPr>
        <w:ind w:hanging="360" w:start="720" w:end="0"/>
        <w:rPr>
          <w:rFonts w:ascii="Albertus Medium" w:hAnsi="Albertus Medium" w:cs="Albertus Medium"/>
          <w:sz w:val="22"/>
        </w:rPr>
      </w:pPr>
      <w:r>
        <w:rPr>
          <w:rFonts w:cs="Albertus Medium" w:ascii="Albertus Medium" w:hAnsi="Albertus Medium"/>
          <w:sz w:val="22"/>
        </w:rPr>
        <w:t xml:space="preserve">Implications for an increasingly regulated gas system, and the impact of gas-to-power growth </w:t>
      </w:r>
    </w:p>
    <w:p>
      <w:pPr>
        <w:pStyle w:val="Normal"/>
        <w:numPr>
          <w:ilvl w:val="0"/>
          <w:numId w:val="14"/>
        </w:numPr>
        <w:ind w:hanging="360" w:start="720" w:end="0"/>
        <w:rPr>
          <w:rFonts w:ascii="Albertus Medium" w:hAnsi="Albertus Medium" w:cs="Albertus Medium"/>
          <w:sz w:val="22"/>
        </w:rPr>
      </w:pPr>
      <w:r>
        <w:rPr>
          <w:rFonts w:cs="Albertus Medium" w:ascii="Albertus Medium" w:hAnsi="Albertus Medium"/>
          <w:sz w:val="22"/>
        </w:rPr>
        <w:t xml:space="preserve">Transportation and competition from alternative fuels </w:t>
      </w:r>
    </w:p>
    <w:p>
      <w:pPr>
        <w:pStyle w:val="Heading4"/>
        <w:ind w:hanging="0" w:start="0"/>
        <w:rPr>
          <w:rFonts w:ascii="Albertus Medium" w:hAnsi="Albertus Medium" w:cs="Albertus Medium"/>
          <w:sz w:val="22"/>
        </w:rPr>
      </w:pPr>
      <w:r>
        <w:rPr>
          <w:rFonts w:cs="Albertus Medium" w:ascii="Albertus Medium" w:hAnsi="Albertus Medium"/>
          <w:sz w:val="22"/>
        </w:rPr>
      </w:r>
    </w:p>
    <w:p>
      <w:pPr>
        <w:pStyle w:val="Heading4"/>
        <w:ind w:hanging="0" w:start="0"/>
        <w:rPr>
          <w:rFonts w:ascii="Albertus Medium" w:hAnsi="Albertus Medium" w:cs="Albertus Medium"/>
        </w:rPr>
      </w:pPr>
      <w:r>
        <w:rPr>
          <w:rFonts w:cs="Albertus Medium" w:ascii="Albertus Medium" w:hAnsi="Albertus Medium"/>
        </w:rPr>
        <w:t xml:space="preserve">Mark Lewis, Managing Director, Energy Market Consultants </w:t>
      </w:r>
    </w:p>
    <w:p>
      <w:pPr>
        <w:pStyle w:val="Normal"/>
        <w:rPr>
          <w:rFonts w:ascii="Albertus Medium" w:hAnsi="Albertus Medium" w:cs="Albertus Medium"/>
        </w:rPr>
      </w:pPr>
      <w:r>
        <w:rPr>
          <w:rFonts w:cs="Albertus Medium" w:ascii="Albertus Medium" w:hAnsi="Albertus Medium"/>
        </w:rPr>
      </w:r>
    </w:p>
    <w:p>
      <w:pPr>
        <w:pStyle w:val="BodyText2"/>
        <w:rPr>
          <w:rFonts w:ascii="Albertus Medium" w:hAnsi="Albertus Medium" w:cs="Albertus Medium"/>
          <w:b/>
          <w:i/>
          <w:i/>
        </w:rPr>
      </w:pPr>
      <w:r>
        <w:rPr>
          <w:rFonts w:cs="Albertus Medium" w:ascii="Albertus Medium" w:hAnsi="Albertus Medium"/>
          <w:b/>
          <w:i/>
        </w:rPr>
        <w:t xml:space="preserve">Longer-term oil demand: transportation and alternative fuels </w:t>
      </w:r>
    </w:p>
    <w:p>
      <w:pPr>
        <w:pStyle w:val="BodyText2"/>
        <w:rPr>
          <w:rFonts w:ascii="Albertus Medium" w:hAnsi="Albertus Medium" w:cs="Albertus Medium"/>
        </w:rPr>
      </w:pPr>
      <w:r>
        <w:rPr>
          <w:rFonts w:cs="Albertus Medium" w:ascii="Albertus Medium" w:hAnsi="Albertus Medium"/>
        </w:rPr>
        <w:t xml:space="preserve">Fergus MacLeod, Independent Researcher </w:t>
      </w:r>
    </w:p>
    <w:p>
      <w:pPr>
        <w:pStyle w:val="BodyText2"/>
        <w:rPr>
          <w:rFonts w:ascii="Albertus Medium" w:hAnsi="Albertus Medium" w:cs="Albertus Medium"/>
        </w:rPr>
      </w:pPr>
      <w:r>
        <w:rPr>
          <w:rFonts w:cs="Albertus Medium" w:ascii="Albertus Medium" w:hAnsi="Albertus Medium"/>
        </w:rPr>
      </w:r>
    </w:p>
    <w:p>
      <w:pPr>
        <w:pStyle w:val="BodyText2"/>
        <w:rPr>
          <w:rFonts w:ascii="Albertus Medium" w:hAnsi="Albertus Medium" w:cs="Albertus Medium"/>
        </w:rPr>
      </w:pPr>
      <w:r>
        <w:rPr>
          <w:rFonts w:cs="Albertus Medium" w:ascii="Albertus Medium" w:hAnsi="Albertus Medium"/>
        </w:rPr>
        <w:t xml:space="preserve">James Arrowsmith, Staff Co-ordinator, Corporate Planning and Economics Department, Texaco </w:t>
      </w:r>
    </w:p>
    <w:p>
      <w:pPr>
        <w:pStyle w:val="BodyText2"/>
        <w:rPr>
          <w:rFonts w:ascii="Albertus Medium" w:hAnsi="Albertus Medium" w:cs="Albertus Medium"/>
        </w:rPr>
      </w:pPr>
      <w:r>
        <w:rPr>
          <w:rFonts w:cs="Albertus Medium" w:ascii="Albertus Medium" w:hAnsi="Albertus Medium"/>
        </w:rPr>
      </w:r>
    </w:p>
    <w:p>
      <w:pPr>
        <w:pStyle w:val="BodyText2"/>
        <w:rPr/>
      </w:pPr>
      <w:r>
        <w:rPr>
          <w:rFonts w:cs="Albertus Medium" w:ascii="Albertus Medium" w:hAnsi="Albertus Medium"/>
        </w:rPr>
        <w:t>Irene King, Senior Energy Economist</w:t>
      </w:r>
      <w:r>
        <w:rPr>
          <w:rFonts w:cs="Albertus Medium" w:ascii="Albertus Medium" w:hAnsi="Albertus Medium"/>
          <w:b/>
        </w:rPr>
        <w:t xml:space="preserve">, </w:t>
      </w:r>
      <w:r>
        <w:rPr>
          <w:rFonts w:cs="Albertus Medium" w:ascii="Albertus Medium" w:hAnsi="Albertus Medium"/>
        </w:rPr>
        <w:t xml:space="preserve">JP Morgan </w:t>
      </w:r>
      <w:r>
        <w:rPr>
          <w:rFonts w:cs="Albertus Medium" w:ascii="Albertus Medium" w:hAnsi="Albertus Medium"/>
          <w:b/>
        </w:rPr>
        <w:t xml:space="preserve">(provisionally confirmed) </w:t>
      </w:r>
    </w:p>
    <w:p>
      <w:pPr>
        <w:pStyle w:val="Normal"/>
        <w:rPr>
          <w:rFonts w:ascii="Albertus Medium" w:hAnsi="Albertus Medium" w:cs="Albertus Medium"/>
          <w:b/>
          <w:sz w:val="24"/>
        </w:rPr>
      </w:pPr>
      <w:r>
        <w:rPr>
          <w:rFonts w:cs="Albertus Medium" w:ascii="Albertus Medium" w:hAnsi="Albertus Medium"/>
          <w:b/>
          <w:sz w:val="24"/>
        </w:rPr>
      </w:r>
    </w:p>
    <w:p>
      <w:pPr>
        <w:pStyle w:val="BodyText2"/>
        <w:rPr>
          <w:rFonts w:ascii="Albertus Medium" w:hAnsi="Albertus Medium" w:cs="Albertus Medium"/>
          <w:b/>
        </w:rPr>
      </w:pPr>
      <w:r>
        <w:rPr>
          <w:rFonts w:cs="Albertus Medium" w:ascii="Albertus Medium" w:hAnsi="Albertus Medium"/>
        </w:rPr>
        <w:t xml:space="preserve">Daniel Carr, Vice President, International Affairs, NYMEX </w:t>
      </w:r>
    </w:p>
    <w:p>
      <w:pPr>
        <w:pStyle w:val="Normal"/>
        <w:rPr>
          <w:rFonts w:ascii="Albertus Medium" w:hAnsi="Albertus Medium" w:cs="Albertus Medium"/>
          <w:b/>
          <w:sz w:val="24"/>
        </w:rPr>
      </w:pPr>
      <w:r>
        <w:rPr>
          <w:rFonts w:cs="Albertus Medium" w:ascii="Albertus Medium" w:hAnsi="Albertus Medium"/>
          <w:b/>
          <w:sz w:val="24"/>
        </w:rPr>
      </w:r>
    </w:p>
    <w:p>
      <w:pPr>
        <w:pStyle w:val="Normal"/>
        <w:jc w:val="center"/>
        <w:rPr>
          <w:rFonts w:ascii="Albertus Medium" w:hAnsi="Albertus Medium" w:cs="Albertus Medium"/>
          <w:sz w:val="24"/>
        </w:rPr>
      </w:pPr>
      <w:r>
        <w:rPr>
          <w:rFonts w:cs="Albertus Medium" w:ascii="Albertus Medium" w:hAnsi="Albertus Medium"/>
          <w:sz w:val="24"/>
        </w:rPr>
        <w:t>-------------------------------------------------------------------------------------------------------</w:t>
      </w:r>
    </w:p>
    <w:p>
      <w:pPr>
        <w:pStyle w:val="Normal"/>
        <w:rPr>
          <w:rFonts w:ascii="Albertus Medium" w:hAnsi="Albertus Medium" w:cs="Albertus Medium"/>
          <w:sz w:val="24"/>
        </w:rPr>
      </w:pPr>
      <w:r>
        <w:rPr>
          <w:rFonts w:cs="Albertus Medium" w:ascii="Albertus Medium" w:hAnsi="Albertus Medium"/>
          <w:sz w:val="24"/>
        </w:rPr>
      </w:r>
    </w:p>
    <w:p>
      <w:pPr>
        <w:pStyle w:val="Heading4"/>
        <w:ind w:hanging="0" w:start="0"/>
        <w:rPr>
          <w:rFonts w:ascii="Albertus Medium" w:hAnsi="Albertus Medium" w:cs="Albertus Medium"/>
        </w:rPr>
      </w:pPr>
      <w:r>
        <w:rPr>
          <w:rFonts w:cs="Albertus Medium" w:ascii="Albertus Medium" w:hAnsi="Albertus Medium"/>
        </w:rPr>
        <w:t>Session Two</w:t>
      </w:r>
    </w:p>
    <w:p>
      <w:pPr>
        <w:pStyle w:val="Heading4"/>
        <w:ind w:hanging="0" w:start="0"/>
        <w:rPr>
          <w:rFonts w:ascii="Albertus Medium" w:hAnsi="Albertus Medium" w:cs="Albertus Medium"/>
        </w:rPr>
      </w:pPr>
      <w:r>
        <w:rPr>
          <w:rFonts w:cs="Albertus Medium" w:ascii="Albertus Medium" w:hAnsi="Albertus Medium"/>
        </w:rPr>
        <w:t>The Industry Response</w:t>
      </w:r>
    </w:p>
    <w:p>
      <w:pPr>
        <w:pStyle w:val="Normal"/>
        <w:rPr>
          <w:rFonts w:ascii="Albertus Medium" w:hAnsi="Albertus Medium" w:cs="Albertus Medium"/>
        </w:rPr>
      </w:pPr>
      <w:r>
        <w:rPr>
          <w:rFonts w:cs="Albertus Medium" w:ascii="Albertus Medium" w:hAnsi="Albertus Medium"/>
        </w:rPr>
      </w:r>
    </w:p>
    <w:p>
      <w:pPr>
        <w:pStyle w:val="Normal"/>
        <w:numPr>
          <w:ilvl w:val="0"/>
          <w:numId w:val="10"/>
        </w:numPr>
        <w:rPr>
          <w:rFonts w:ascii="Albertus Medium" w:hAnsi="Albertus Medium" w:cs="Albertus Medium"/>
          <w:sz w:val="24"/>
        </w:rPr>
      </w:pPr>
      <w:r>
        <w:rPr>
          <w:rFonts w:cs="Albertus Medium" w:ascii="Albertus Medium" w:hAnsi="Albertus Medium"/>
          <w:sz w:val="24"/>
        </w:rPr>
        <w:t>Long-term planning strategies: achieving production flexibility in a volatile price scenario</w:t>
      </w:r>
    </w:p>
    <w:p>
      <w:pPr>
        <w:pStyle w:val="Normal"/>
        <w:numPr>
          <w:ilvl w:val="0"/>
          <w:numId w:val="10"/>
        </w:numPr>
        <w:rPr>
          <w:rFonts w:ascii="Albertus Medium" w:hAnsi="Albertus Medium" w:cs="Albertus Medium"/>
          <w:sz w:val="24"/>
        </w:rPr>
      </w:pPr>
      <w:r>
        <w:rPr>
          <w:rFonts w:cs="Albertus Medium" w:ascii="Albertus Medium" w:hAnsi="Albertus Medium"/>
          <w:sz w:val="24"/>
        </w:rPr>
        <w:t>Managing last year’s price-linked planning strategy with this year’s prices</w:t>
      </w:r>
    </w:p>
    <w:p>
      <w:pPr>
        <w:pStyle w:val="Normal"/>
        <w:numPr>
          <w:ilvl w:val="0"/>
          <w:numId w:val="10"/>
        </w:numPr>
        <w:rPr>
          <w:rFonts w:ascii="Albertus Medium" w:hAnsi="Albertus Medium" w:cs="Albertus Medium"/>
          <w:sz w:val="24"/>
        </w:rPr>
      </w:pPr>
      <w:r>
        <w:rPr>
          <w:rFonts w:cs="Albertus Medium" w:ascii="Albertus Medium" w:hAnsi="Albertus Medium"/>
          <w:sz w:val="24"/>
        </w:rPr>
        <w:t xml:space="preserve">Surviving a 1999-style collapse: are there further cost and efficiency savings to be made? </w:t>
      </w:r>
    </w:p>
    <w:p>
      <w:pPr>
        <w:pStyle w:val="Normal"/>
        <w:numPr>
          <w:ilvl w:val="0"/>
          <w:numId w:val="10"/>
        </w:numPr>
        <w:rPr>
          <w:rFonts w:ascii="Albertus Medium" w:hAnsi="Albertus Medium" w:cs="Albertus Medium"/>
          <w:sz w:val="24"/>
        </w:rPr>
      </w:pPr>
      <w:r>
        <w:rPr>
          <w:rFonts w:cs="Albertus Medium" w:ascii="Albertus Medium" w:hAnsi="Albertus Medium"/>
          <w:sz w:val="24"/>
        </w:rPr>
        <w:t>Mitigating the risks of market swings</w:t>
      </w:r>
    </w:p>
    <w:p>
      <w:pPr>
        <w:pStyle w:val="Normal"/>
        <w:numPr>
          <w:ilvl w:val="0"/>
          <w:numId w:val="3"/>
        </w:numPr>
        <w:rPr>
          <w:rFonts w:ascii="Albertus Medium" w:hAnsi="Albertus Medium" w:cs="Albertus Medium"/>
          <w:b/>
          <w:sz w:val="24"/>
        </w:rPr>
      </w:pPr>
      <w:r>
        <w:rPr>
          <w:rFonts w:cs="Albertus Medium" w:ascii="Albertus Medium" w:hAnsi="Albertus Medium"/>
          <w:sz w:val="24"/>
        </w:rPr>
        <w:t xml:space="preserve">Implications for capital expenditure: achieving capital discipline </w:t>
      </w:r>
    </w:p>
    <w:p>
      <w:pPr>
        <w:pStyle w:val="Normal"/>
        <w:numPr>
          <w:ilvl w:val="0"/>
          <w:numId w:val="3"/>
        </w:numPr>
        <w:rPr>
          <w:rFonts w:ascii="Albertus Medium" w:hAnsi="Albertus Medium" w:cs="Albertus Medium"/>
          <w:b/>
          <w:sz w:val="24"/>
        </w:rPr>
      </w:pPr>
      <w:r>
        <w:rPr>
          <w:rFonts w:cs="Albertus Medium" w:ascii="Albertus Medium" w:hAnsi="Albertus Medium"/>
          <w:sz w:val="24"/>
        </w:rPr>
        <w:t xml:space="preserve">Investment increases and the alternatives: buy-backs, cost reduction, mergers  </w:t>
      </w:r>
    </w:p>
    <w:p>
      <w:pPr>
        <w:pStyle w:val="Normal"/>
        <w:numPr>
          <w:ilvl w:val="0"/>
          <w:numId w:val="14"/>
        </w:numPr>
        <w:rPr>
          <w:rFonts w:ascii="Albertus Medium" w:hAnsi="Albertus Medium" w:cs="Albertus Medium"/>
          <w:b/>
          <w:sz w:val="24"/>
        </w:rPr>
      </w:pPr>
      <w:r>
        <w:rPr>
          <w:rFonts w:cs="Albertus Medium" w:ascii="Albertus Medium" w:hAnsi="Albertus Medium"/>
          <w:sz w:val="24"/>
          <w:lang w:eastAsia="en-US"/>
        </w:rPr>
        <w:t>Optimum fiscal terms for a volatile scenario: sharing risk and profiting</w:t>
      </w:r>
    </w:p>
    <w:p>
      <w:pPr>
        <w:pStyle w:val="Normal"/>
        <w:rPr>
          <w:rFonts w:ascii="Albertus Medium" w:hAnsi="Albertus Medium" w:cs="Albertus Medium"/>
          <w:b/>
          <w:sz w:val="24"/>
        </w:rPr>
      </w:pPr>
      <w:r>
        <w:rPr>
          <w:rFonts w:cs="Albertus Medium" w:ascii="Albertus Medium" w:hAnsi="Albertus Medium"/>
          <w:b/>
          <w:sz w:val="24"/>
        </w:rPr>
      </w:r>
    </w:p>
    <w:p>
      <w:pPr>
        <w:pStyle w:val="Normal"/>
        <w:rPr>
          <w:rFonts w:ascii="Albertus Medium" w:hAnsi="Albertus Medium" w:cs="Albertus Medium"/>
          <w:b/>
          <w:sz w:val="24"/>
        </w:rPr>
      </w:pPr>
      <w:r>
        <w:rPr>
          <w:rFonts w:cs="Albertus Medium" w:ascii="Albertus Medium" w:hAnsi="Albertus Medium"/>
          <w:b/>
          <w:sz w:val="24"/>
        </w:rPr>
        <w:t>Maximising shareholder value in the face of market uncertainty</w:t>
      </w:r>
    </w:p>
    <w:p>
      <w:pPr>
        <w:pStyle w:val="Normal"/>
        <w:numPr>
          <w:ilvl w:val="0"/>
          <w:numId w:val="9"/>
        </w:numPr>
        <w:rPr>
          <w:rFonts w:ascii="Albertus Medium" w:hAnsi="Albertus Medium" w:cs="Albertus Medium"/>
          <w:sz w:val="24"/>
        </w:rPr>
      </w:pPr>
      <w:r>
        <w:rPr>
          <w:rFonts w:cs="Albertus Medium" w:ascii="Albertus Medium" w:hAnsi="Albertus Medium"/>
          <w:sz w:val="24"/>
        </w:rPr>
        <w:t xml:space="preserve">What are shareholders looking for? </w:t>
      </w:r>
    </w:p>
    <w:p>
      <w:pPr>
        <w:pStyle w:val="Normal"/>
        <w:numPr>
          <w:ilvl w:val="0"/>
          <w:numId w:val="6"/>
        </w:numPr>
        <w:rPr>
          <w:rFonts w:ascii="Albertus Medium" w:hAnsi="Albertus Medium" w:cs="Albertus Medium"/>
          <w:b/>
          <w:sz w:val="24"/>
        </w:rPr>
      </w:pPr>
      <w:r>
        <w:rPr>
          <w:rFonts w:cs="Albertus Medium" w:ascii="Albertus Medium" w:hAnsi="Albertus Medium"/>
          <w:sz w:val="24"/>
        </w:rPr>
        <w:t>Equity fund competition from the high-tech and .com industries</w:t>
      </w:r>
    </w:p>
    <w:p>
      <w:pPr>
        <w:pStyle w:val="Normal"/>
        <w:numPr>
          <w:ilvl w:val="0"/>
          <w:numId w:val="6"/>
        </w:numPr>
        <w:rPr>
          <w:rFonts w:ascii="Albertus Medium" w:hAnsi="Albertus Medium" w:cs="Albertus Medium"/>
          <w:b/>
          <w:sz w:val="24"/>
        </w:rPr>
      </w:pPr>
      <w:r>
        <w:rPr>
          <w:rFonts w:cs="Albertus Medium" w:ascii="Albertus Medium" w:hAnsi="Albertus Medium"/>
          <w:sz w:val="24"/>
        </w:rPr>
        <w:t>Managing market price risks - pros and cons</w:t>
      </w:r>
    </w:p>
    <w:p>
      <w:pPr>
        <w:pStyle w:val="Normal"/>
        <w:rPr>
          <w:rFonts w:ascii="Albertus Medium" w:hAnsi="Albertus Medium" w:cs="Albertus Medium"/>
          <w:b/>
          <w:sz w:val="24"/>
        </w:rPr>
      </w:pPr>
      <w:r>
        <w:rPr>
          <w:rFonts w:cs="Albertus Medium" w:ascii="Albertus Medium" w:hAnsi="Albertus Medium"/>
          <w:b/>
          <w:sz w:val="24"/>
        </w:rPr>
      </w:r>
    </w:p>
    <w:p>
      <w:pPr>
        <w:pStyle w:val="Normal"/>
        <w:rPr>
          <w:rFonts w:ascii="Albertus Medium" w:hAnsi="Albertus Medium" w:cs="Albertus Medium"/>
        </w:rPr>
      </w:pPr>
      <w:r>
        <w:rPr>
          <w:rFonts w:cs="Albertus Medium" w:ascii="Albertus Medium" w:hAnsi="Albertus Medium"/>
          <w:b/>
          <w:color w:val="000000"/>
          <w:sz w:val="24"/>
          <w:lang w:eastAsia="en-US"/>
        </w:rPr>
        <w:t>Tom Petrie, Chairman, Petrie Parkman &amp; Co</w:t>
      </w:r>
    </w:p>
    <w:p>
      <w:pPr>
        <w:pStyle w:val="Heading4"/>
        <w:ind w:hanging="0" w:start="0"/>
        <w:rPr>
          <w:rFonts w:ascii="Albertus Medium" w:hAnsi="Albertus Medium" w:cs="Albertus Medium"/>
        </w:rPr>
      </w:pPr>
      <w:r>
        <w:rPr>
          <w:rFonts w:cs="Albertus Medium" w:ascii="Albertus Medium" w:hAnsi="Albertus Medium"/>
        </w:rPr>
      </w:r>
    </w:p>
    <w:p>
      <w:pPr>
        <w:pStyle w:val="Heading4"/>
        <w:ind w:hanging="0" w:start="0"/>
        <w:rPr>
          <w:rFonts w:ascii="Albertus Medium" w:hAnsi="Albertus Medium" w:cs="Albertus Medium"/>
        </w:rPr>
      </w:pPr>
      <w:r>
        <w:rPr>
          <w:rFonts w:cs="Albertus Medium" w:ascii="Albertus Medium" w:hAnsi="Albertus Medium"/>
        </w:rPr>
        <w:t>Neil Atkinson, Director, European Energy, Standard and Poors DRI</w:t>
      </w:r>
    </w:p>
    <w:p>
      <w:pPr>
        <w:pStyle w:val="Heading4"/>
        <w:ind w:hanging="0" w:start="0"/>
        <w:rPr>
          <w:rFonts w:ascii="Albertus Medium" w:hAnsi="Albertus Medium" w:cs="Albertus Medium"/>
        </w:rPr>
      </w:pPr>
      <w:r>
        <w:rPr>
          <w:rFonts w:cs="Albertus Medium" w:ascii="Albertus Medium" w:hAnsi="Albertus Medium"/>
        </w:rPr>
      </w:r>
    </w:p>
    <w:p>
      <w:pPr>
        <w:pStyle w:val="Heading7"/>
        <w:ind w:hanging="0" w:start="0"/>
        <w:rPr>
          <w:rFonts w:ascii="Albertus Medium" w:hAnsi="Albertus Medium" w:cs="Albertus Medium"/>
        </w:rPr>
      </w:pPr>
      <w:r>
        <w:rPr>
          <w:rFonts w:cs="Albertus Medium" w:ascii="Albertus Medium" w:hAnsi="Albertus Medium"/>
        </w:rPr>
        <w:t>Surviving the rally of 1999</w:t>
      </w:r>
    </w:p>
    <w:p>
      <w:pPr>
        <w:pStyle w:val="Heading4"/>
        <w:ind w:hanging="0" w:start="0"/>
        <w:rPr>
          <w:rFonts w:ascii="Albertus Medium" w:hAnsi="Albertus Medium" w:cs="Albertus Medium"/>
        </w:rPr>
      </w:pPr>
      <w:r>
        <w:rPr>
          <w:rFonts w:cs="Albertus Medium" w:ascii="Albertus Medium" w:hAnsi="Albertus Medium"/>
        </w:rPr>
        <w:t xml:space="preserve">Peter Gignoux, Manager, Petroleum Desk, Schroders Salomon Smith Barney  </w:t>
      </w:r>
    </w:p>
    <w:p>
      <w:pPr>
        <w:pStyle w:val="Heading4"/>
        <w:ind w:hanging="0" w:start="0"/>
        <w:rPr>
          <w:rFonts w:ascii="Albertus Medium" w:hAnsi="Albertus Medium" w:cs="Albertus Medium"/>
        </w:rPr>
      </w:pPr>
      <w:r>
        <w:rPr>
          <w:rFonts w:cs="Albertus Medium" w:ascii="Albertus Medium" w:hAnsi="Albertus Medium"/>
        </w:rPr>
      </w:r>
    </w:p>
    <w:p>
      <w:pPr>
        <w:pStyle w:val="Heading4"/>
        <w:ind w:hanging="0" w:start="0"/>
        <w:rPr>
          <w:rFonts w:ascii="Albertus Medium" w:hAnsi="Albertus Medium" w:cs="Albertus Medium"/>
        </w:rPr>
      </w:pPr>
      <w:r>
        <w:rPr>
          <w:rFonts w:cs="Albertus Medium" w:ascii="Albertus Medium" w:hAnsi="Albertus Medium"/>
        </w:rPr>
        <w:t>Trevor Christmas, Marketing Director, International Petroleum Exchange</w:t>
      </w:r>
    </w:p>
    <w:p>
      <w:pPr>
        <w:pStyle w:val="BodyText3"/>
        <w:rPr>
          <w:rFonts w:ascii="Albertus Medium" w:hAnsi="Albertus Medium" w:cs="Albertus Medium"/>
          <w:b/>
        </w:rPr>
      </w:pPr>
      <w:r>
        <w:rPr>
          <w:rFonts w:cs="Albertus Medium" w:ascii="Albertus Medium" w:hAnsi="Albertus Medium"/>
          <w:b/>
        </w:rPr>
      </w:r>
    </w:p>
    <w:p>
      <w:pPr>
        <w:pStyle w:val="BodyText3"/>
        <w:rPr>
          <w:rFonts w:ascii="Albertus Medium" w:hAnsi="Albertus Medium" w:cs="Albertus Medium"/>
        </w:rPr>
      </w:pPr>
      <w:r>
        <w:rPr>
          <w:rFonts w:cs="Albertus Medium" w:ascii="Albertus Medium" w:hAnsi="Albertus Medium"/>
        </w:rPr>
        <w:t xml:space="preserve">Diane Cook, Energy Tax Partner, Ernst &amp; Young   </w:t>
      </w:r>
    </w:p>
    <w:p>
      <w:pPr>
        <w:pStyle w:val="BodyText3"/>
        <w:rPr>
          <w:rFonts w:ascii="Albertus Medium" w:hAnsi="Albertus Medium" w:cs="Albertus Medium"/>
        </w:rPr>
      </w:pPr>
      <w:r>
        <w:rPr>
          <w:rFonts w:cs="Albertus Medium" w:ascii="Albertus Medium" w:hAnsi="Albertus Medium"/>
        </w:rPr>
        <w:t>Day Two</w:t>
      </w:r>
    </w:p>
    <w:p>
      <w:pPr>
        <w:pStyle w:val="Normal"/>
        <w:jc w:val="center"/>
        <w:rPr>
          <w:rFonts w:ascii="Albertus Medium" w:hAnsi="Albertus Medium" w:cs="Albertus Medium"/>
          <w:sz w:val="24"/>
        </w:rPr>
      </w:pPr>
      <w:r>
        <w:rPr>
          <w:rFonts w:cs="Albertus Medium" w:ascii="Albertus Medium" w:hAnsi="Albertus Medium"/>
          <w:b/>
          <w:sz w:val="24"/>
        </w:rPr>
        <w:t>Tuesday 11</w:t>
      </w:r>
      <w:r>
        <w:rPr>
          <w:rFonts w:cs="Albertus Medium" w:ascii="Albertus Medium" w:hAnsi="Albertus Medium"/>
          <w:b/>
          <w:sz w:val="24"/>
          <w:vertAlign w:val="superscript"/>
        </w:rPr>
        <w:t>th</w:t>
      </w:r>
      <w:r>
        <w:rPr>
          <w:rFonts w:cs="Albertus Medium" w:ascii="Albertus Medium" w:hAnsi="Albertus Medium"/>
          <w:b/>
          <w:sz w:val="24"/>
        </w:rPr>
        <w:t xml:space="preserve"> July 2000</w:t>
      </w:r>
    </w:p>
    <w:p>
      <w:pPr>
        <w:pStyle w:val="Normal"/>
        <w:rPr>
          <w:rFonts w:ascii="Albertus Medium" w:hAnsi="Albertus Medium" w:cs="Albertus Medium"/>
          <w:sz w:val="24"/>
        </w:rPr>
      </w:pPr>
      <w:r>
        <w:rPr>
          <w:rFonts w:cs="Albertus Medium" w:ascii="Albertus Medium" w:hAnsi="Albertus Medium"/>
          <w:sz w:val="24"/>
        </w:rPr>
      </w:r>
    </w:p>
    <w:p>
      <w:pPr>
        <w:pStyle w:val="Normal"/>
        <w:rPr>
          <w:rFonts w:ascii="Albertus Medium" w:hAnsi="Albertus Medium" w:cs="Albertus Medium"/>
          <w:sz w:val="24"/>
        </w:rPr>
      </w:pPr>
      <w:r>
        <w:rPr>
          <w:rFonts w:cs="Albertus Medium" w:ascii="Albertus Medium" w:hAnsi="Albertus Medium"/>
          <w:sz w:val="24"/>
        </w:rPr>
      </w:r>
    </w:p>
    <w:p>
      <w:pPr>
        <w:pStyle w:val="Heading7"/>
        <w:ind w:hanging="0" w:start="0"/>
        <w:rPr>
          <w:rFonts w:ascii="Albertus Medium" w:hAnsi="Albertus Medium" w:cs="Albertus Medium"/>
        </w:rPr>
      </w:pPr>
      <w:r>
        <w:rPr>
          <w:rFonts w:cs="Albertus Medium" w:ascii="Albertus Medium" w:hAnsi="Albertus Medium"/>
        </w:rPr>
        <w:t>Keynote Address</w:t>
      </w:r>
    </w:p>
    <w:p>
      <w:pPr>
        <w:pStyle w:val="Normal"/>
        <w:rPr>
          <w:rFonts w:ascii="Albertus Medium" w:hAnsi="Albertus Medium" w:cs="Albertus Medium"/>
          <w:sz w:val="24"/>
        </w:rPr>
      </w:pPr>
      <w:r>
        <w:rPr>
          <w:rFonts w:cs="Albertus Medium" w:ascii="Albertus Medium" w:hAnsi="Albertus Medium"/>
          <w:sz w:val="24"/>
        </w:rPr>
        <w:t xml:space="preserve">Loyola de Palacio, Energy Commissioner, European Union (invited) </w:t>
      </w:r>
    </w:p>
    <w:p>
      <w:pPr>
        <w:pStyle w:val="Normal"/>
        <w:rPr>
          <w:rFonts w:ascii="Albertus Medium" w:hAnsi="Albertus Medium" w:cs="Albertus Medium"/>
          <w:sz w:val="24"/>
        </w:rPr>
      </w:pPr>
      <w:r>
        <w:rPr>
          <w:rFonts w:cs="Albertus Medium" w:ascii="Albertus Medium" w:hAnsi="Albertus Medium"/>
          <w:sz w:val="24"/>
        </w:rPr>
      </w:r>
    </w:p>
    <w:p>
      <w:pPr>
        <w:pStyle w:val="Heading4"/>
        <w:ind w:hanging="0" w:start="0"/>
        <w:rPr>
          <w:rFonts w:ascii="Albertus Medium" w:hAnsi="Albertus Medium" w:cs="Albertus Medium"/>
          <w:sz w:val="24"/>
        </w:rPr>
      </w:pPr>
      <w:r>
        <w:rPr>
          <w:rFonts w:cs="Albertus Medium" w:ascii="Albertus Medium" w:hAnsi="Albertus Medium"/>
          <w:sz w:val="24"/>
        </w:rPr>
      </w:r>
    </w:p>
    <w:p>
      <w:pPr>
        <w:pStyle w:val="Heading4"/>
        <w:ind w:hanging="0" w:start="0"/>
        <w:rPr>
          <w:rFonts w:ascii="Albertus Medium" w:hAnsi="Albertus Medium" w:cs="Albertus Medium"/>
        </w:rPr>
      </w:pPr>
      <w:r>
        <w:rPr>
          <w:rFonts w:cs="Albertus Medium" w:ascii="Albertus Medium" w:hAnsi="Albertus Medium"/>
        </w:rPr>
        <w:t>Session Three</w:t>
      </w:r>
    </w:p>
    <w:p>
      <w:pPr>
        <w:pStyle w:val="Heading4"/>
        <w:ind w:hanging="0" w:start="0"/>
        <w:rPr>
          <w:rFonts w:ascii="Albertus Medium" w:hAnsi="Albertus Medium" w:cs="Albertus Medium"/>
        </w:rPr>
      </w:pPr>
      <w:r>
        <w:rPr>
          <w:rFonts w:cs="Albertus Medium" w:ascii="Albertus Medium" w:hAnsi="Albertus Medium"/>
        </w:rPr>
        <w:t>Oil Prices and the New Corporate Profile: Impact of Structural Change and Shifting Control</w:t>
      </w:r>
    </w:p>
    <w:p>
      <w:pPr>
        <w:pStyle w:val="Normal"/>
        <w:rPr>
          <w:rFonts w:ascii="Albertus Medium" w:hAnsi="Albertus Medium" w:cs="Albertus Medium"/>
          <w:sz w:val="24"/>
        </w:rPr>
      </w:pPr>
      <w:r>
        <w:rPr>
          <w:rFonts w:cs="Albertus Medium" w:ascii="Albertus Medium" w:hAnsi="Albertus Medium"/>
          <w:sz w:val="24"/>
        </w:rPr>
      </w:r>
    </w:p>
    <w:p>
      <w:pPr>
        <w:pStyle w:val="Heading6"/>
        <w:ind w:hanging="0" w:start="0"/>
        <w:rPr>
          <w:rFonts w:ascii="Albertus Medium" w:hAnsi="Albertus Medium" w:cs="Albertus Medium"/>
          <w:i w:val="false"/>
          <w:i w:val="false"/>
        </w:rPr>
      </w:pPr>
      <w:r>
        <w:rPr>
          <w:rFonts w:cs="Albertus Medium" w:ascii="Albertus Medium" w:hAnsi="Albertus Medium"/>
          <w:i w:val="false"/>
        </w:rPr>
        <w:t xml:space="preserve">Chairman </w:t>
      </w:r>
    </w:p>
    <w:p>
      <w:pPr>
        <w:pStyle w:val="Normal"/>
        <w:rPr>
          <w:rFonts w:ascii="Albertus Medium" w:hAnsi="Albertus Medium" w:cs="Albertus Medium"/>
          <w:sz w:val="24"/>
        </w:rPr>
      </w:pPr>
      <w:r>
        <w:rPr>
          <w:rFonts w:cs="Albertus Medium" w:ascii="Albertus Medium" w:hAnsi="Albertus Medium"/>
          <w:b/>
          <w:sz w:val="24"/>
        </w:rPr>
        <w:t>Alirio A Parra, former Minister of Energy and Mines, Venezuela</w:t>
      </w:r>
    </w:p>
    <w:p>
      <w:pPr>
        <w:pStyle w:val="Normal"/>
        <w:rPr>
          <w:rFonts w:ascii="Albertus Medium" w:hAnsi="Albertus Medium" w:cs="Albertus Medium"/>
          <w:sz w:val="24"/>
        </w:rPr>
      </w:pPr>
      <w:r>
        <w:rPr>
          <w:rFonts w:cs="Albertus Medium" w:ascii="Albertus Medium" w:hAnsi="Albertus Medium"/>
          <w:sz w:val="24"/>
        </w:rPr>
      </w:r>
    </w:p>
    <w:p>
      <w:pPr>
        <w:pStyle w:val="Normal"/>
        <w:numPr>
          <w:ilvl w:val="0"/>
          <w:numId w:val="15"/>
        </w:numPr>
        <w:rPr>
          <w:rFonts w:ascii="Albertus Medium" w:hAnsi="Albertus Medium" w:cs="Albertus Medium"/>
          <w:sz w:val="24"/>
        </w:rPr>
      </w:pPr>
      <w:r>
        <w:rPr>
          <w:rFonts w:cs="Albertus Medium" w:ascii="Albertus Medium" w:hAnsi="Albertus Medium"/>
          <w:sz w:val="24"/>
        </w:rPr>
        <w:t xml:space="preserve">Operational integration: improving competitiveness and mitigating risk </w:t>
      </w:r>
    </w:p>
    <w:p>
      <w:pPr>
        <w:pStyle w:val="Normal"/>
        <w:numPr>
          <w:ilvl w:val="0"/>
          <w:numId w:val="15"/>
        </w:numPr>
        <w:rPr>
          <w:rFonts w:ascii="Albertus Medium" w:hAnsi="Albertus Medium" w:cs="Albertus Medium"/>
          <w:sz w:val="24"/>
        </w:rPr>
      </w:pPr>
      <w:r>
        <w:rPr>
          <w:rFonts w:cs="Albertus Medium" w:ascii="Albertus Medium" w:hAnsi="Albertus Medium"/>
          <w:sz w:val="24"/>
        </w:rPr>
        <w:t xml:space="preserve">Mergers and acquisitions: coping with market volatility </w:t>
      </w:r>
    </w:p>
    <w:p>
      <w:pPr>
        <w:pStyle w:val="Normal"/>
        <w:numPr>
          <w:ilvl w:val="0"/>
          <w:numId w:val="14"/>
        </w:numPr>
        <w:rPr>
          <w:rFonts w:ascii="Albertus Medium" w:hAnsi="Albertus Medium" w:cs="Albertus Medium"/>
          <w:sz w:val="24"/>
        </w:rPr>
      </w:pPr>
      <w:r>
        <w:rPr>
          <w:rFonts w:cs="Albertus Medium" w:ascii="Albertus Medium" w:hAnsi="Albertus Medium"/>
          <w:sz w:val="24"/>
        </w:rPr>
        <w:t>Small E&amp;P companies: strategy planning in a volatile oil price scenario</w:t>
      </w:r>
    </w:p>
    <w:p>
      <w:pPr>
        <w:pStyle w:val="Normal"/>
        <w:numPr>
          <w:ilvl w:val="0"/>
          <w:numId w:val="2"/>
        </w:numPr>
        <w:rPr>
          <w:rFonts w:ascii="Albertus Medium" w:hAnsi="Albertus Medium" w:cs="Albertus Medium"/>
          <w:sz w:val="24"/>
        </w:rPr>
      </w:pPr>
      <w:r>
        <w:rPr>
          <w:rFonts w:cs="Albertus Medium" w:ascii="Albertus Medium" w:hAnsi="Albertus Medium"/>
          <w:sz w:val="24"/>
        </w:rPr>
        <w:t>The commercialisation of state-owned companies</w:t>
      </w:r>
    </w:p>
    <w:p>
      <w:pPr>
        <w:pStyle w:val="Normal"/>
        <w:numPr>
          <w:ilvl w:val="0"/>
          <w:numId w:val="2"/>
        </w:numPr>
        <w:ind w:hanging="360" w:start="720" w:end="0"/>
        <w:rPr>
          <w:rFonts w:ascii="Albertus Medium" w:hAnsi="Albertus Medium" w:cs="Albertus Medium"/>
          <w:sz w:val="24"/>
        </w:rPr>
      </w:pPr>
      <w:r>
        <w:rPr>
          <w:rFonts w:cs="Albertus Medium" w:ascii="Albertus Medium" w:hAnsi="Albertus Medium"/>
          <w:sz w:val="24"/>
        </w:rPr>
        <w:t>Will the restructuring of state-owned companies proceed if prices remain high?</w:t>
      </w:r>
    </w:p>
    <w:p>
      <w:pPr>
        <w:pStyle w:val="Normal"/>
        <w:numPr>
          <w:ilvl w:val="0"/>
          <w:numId w:val="2"/>
        </w:numPr>
        <w:ind w:hanging="360" w:start="720" w:end="0"/>
        <w:rPr>
          <w:rFonts w:ascii="Albertus Medium" w:hAnsi="Albertus Medium" w:cs="Albertus Medium"/>
          <w:sz w:val="24"/>
        </w:rPr>
      </w:pPr>
      <w:r>
        <w:rPr>
          <w:rFonts w:cs="Albertus Medium" w:ascii="Albertus Medium" w:hAnsi="Albertus Medium"/>
          <w:sz w:val="24"/>
        </w:rPr>
        <w:t xml:space="preserve">Can state-owned companies take advantage of opportunities arising from change? </w:t>
      </w:r>
    </w:p>
    <w:p>
      <w:pPr>
        <w:pStyle w:val="Normal"/>
        <w:numPr>
          <w:ilvl w:val="0"/>
          <w:numId w:val="2"/>
        </w:numPr>
        <w:ind w:hanging="360" w:start="720" w:end="0"/>
        <w:rPr>
          <w:rFonts w:ascii="Albertus Medium" w:hAnsi="Albertus Medium" w:cs="Albertus Medium"/>
          <w:i/>
          <w:i/>
          <w:sz w:val="24"/>
        </w:rPr>
      </w:pPr>
      <w:r>
        <w:rPr>
          <w:rFonts w:cs="Albertus Medium" w:ascii="Albertus Medium" w:hAnsi="Albertus Medium"/>
          <w:sz w:val="24"/>
        </w:rPr>
        <w:t>What effect will the liberalisation of state-owned companies have on OPEC policy and control?</w:t>
      </w:r>
    </w:p>
    <w:p>
      <w:pPr>
        <w:pStyle w:val="Normal"/>
        <w:rPr>
          <w:rFonts w:ascii="Albertus Medium" w:hAnsi="Albertus Medium" w:cs="Albertus Medium"/>
          <w:i/>
          <w:i/>
          <w:sz w:val="24"/>
        </w:rPr>
      </w:pPr>
      <w:r>
        <w:rPr>
          <w:rFonts w:cs="Albertus Medium" w:ascii="Albertus Medium" w:hAnsi="Albertus Medium"/>
          <w:i/>
          <w:sz w:val="24"/>
        </w:rPr>
      </w:r>
    </w:p>
    <w:p>
      <w:pPr>
        <w:pStyle w:val="Normal"/>
        <w:rPr>
          <w:rFonts w:ascii="Albertus Medium" w:hAnsi="Albertus Medium" w:cs="Albertus Medium"/>
          <w:b/>
          <w:color w:val="000000"/>
          <w:sz w:val="24"/>
          <w:lang w:eastAsia="en-US"/>
        </w:rPr>
      </w:pPr>
      <w:r>
        <w:rPr>
          <w:rFonts w:cs="Albertus Medium" w:ascii="Albertus Medium" w:hAnsi="Albertus Medium"/>
          <w:b/>
          <w:sz w:val="24"/>
        </w:rPr>
        <w:t>Charles Jamieson, Chief Executive, Premier Oil plc</w:t>
      </w:r>
    </w:p>
    <w:p>
      <w:pPr>
        <w:pStyle w:val="Normal"/>
        <w:rPr>
          <w:rFonts w:ascii="Albertus Medium" w:hAnsi="Albertus Medium" w:cs="Albertus Medium"/>
          <w:b/>
          <w:color w:val="000000"/>
          <w:sz w:val="24"/>
          <w:lang w:eastAsia="en-US"/>
        </w:rPr>
      </w:pPr>
      <w:r>
        <w:rPr>
          <w:rFonts w:cs="Albertus Medium" w:ascii="Albertus Medium" w:hAnsi="Albertus Medium"/>
          <w:b/>
          <w:color w:val="000000"/>
          <w:sz w:val="24"/>
          <w:lang w:eastAsia="en-US"/>
        </w:rPr>
      </w:r>
    </w:p>
    <w:p>
      <w:pPr>
        <w:pStyle w:val="Normal"/>
        <w:rPr>
          <w:rFonts w:ascii="Albertus Medium" w:hAnsi="Albertus Medium" w:cs="Albertus Medium"/>
          <w:b/>
          <w:color w:val="000000"/>
          <w:sz w:val="24"/>
          <w:lang w:eastAsia="en-US"/>
        </w:rPr>
      </w:pPr>
      <w:r>
        <w:rPr>
          <w:rFonts w:cs="Albertus Medium" w:ascii="Albertus Medium" w:hAnsi="Albertus Medium"/>
          <w:b/>
          <w:color w:val="000000"/>
          <w:sz w:val="24"/>
          <w:lang w:eastAsia="en-US"/>
        </w:rPr>
        <w:t>Chris Cragg, Editor in Chief, BP Amoco</w:t>
      </w:r>
    </w:p>
    <w:p>
      <w:pPr>
        <w:pStyle w:val="Normal"/>
        <w:rPr>
          <w:rFonts w:ascii="Albertus Medium" w:hAnsi="Albertus Medium" w:cs="Albertus Medium"/>
          <w:b/>
          <w:color w:val="000000"/>
          <w:sz w:val="24"/>
          <w:lang w:eastAsia="en-US"/>
        </w:rPr>
      </w:pPr>
      <w:r>
        <w:rPr>
          <w:rFonts w:cs="Albertus Medium" w:ascii="Albertus Medium" w:hAnsi="Albertus Medium"/>
          <w:b/>
          <w:color w:val="000000"/>
          <w:sz w:val="24"/>
          <w:lang w:eastAsia="en-US"/>
        </w:rPr>
      </w:r>
    </w:p>
    <w:p>
      <w:pPr>
        <w:pStyle w:val="Normal"/>
        <w:rPr>
          <w:rFonts w:ascii="Albertus Medium" w:hAnsi="Albertus Medium" w:cs="Albertus Medium"/>
          <w:b/>
        </w:rPr>
      </w:pPr>
      <w:r>
        <w:rPr>
          <w:rFonts w:cs="Albertus Medium" w:ascii="Albertus Medium" w:hAnsi="Albertus Medium"/>
          <w:b/>
          <w:sz w:val="24"/>
        </w:rPr>
        <w:t>Ed Morse</w:t>
      </w:r>
      <w:r>
        <w:rPr>
          <w:rFonts w:cs="Albertus Medium" w:ascii="Albertus Medium" w:hAnsi="Albertus Medium"/>
          <w:b/>
          <w:vanish/>
          <w:sz w:val="24"/>
        </w:rPr>
        <w:t xml:space="preserve"> Horh</w:t>
        <w:tab/>
        <w:t>I;uh</w:t>
      </w:r>
      <w:r>
        <w:rPr>
          <w:rFonts w:cs="Albertus Medium" w:ascii="Albertus Medium" w:hAnsi="Albertus Medium"/>
          <w:b/>
          <w:sz w:val="24"/>
        </w:rPr>
        <w:t xml:space="preserve">, Executive Adviser, HETCO </w:t>
      </w:r>
    </w:p>
    <w:p>
      <w:pPr>
        <w:pStyle w:val="Normal"/>
        <w:rPr>
          <w:rFonts w:ascii="Albertus Medium" w:hAnsi="Albertus Medium" w:cs="Albertus Medium"/>
          <w:b/>
          <w:sz w:val="24"/>
        </w:rPr>
      </w:pPr>
      <w:r>
        <w:rPr>
          <w:rFonts w:cs="Albertus Medium" w:ascii="Albertus Medium" w:hAnsi="Albertus Medium"/>
          <w:b/>
          <w:sz w:val="24"/>
        </w:rPr>
      </w:r>
    </w:p>
    <w:p>
      <w:pPr>
        <w:pStyle w:val="Normal"/>
        <w:jc w:val="center"/>
        <w:rPr>
          <w:rFonts w:ascii="Albertus Medium" w:hAnsi="Albertus Medium" w:cs="Albertus Medium"/>
          <w:sz w:val="24"/>
        </w:rPr>
      </w:pPr>
      <w:r>
        <w:rPr>
          <w:rFonts w:cs="Albertus Medium" w:ascii="Albertus Medium" w:hAnsi="Albertus Medium"/>
          <w:sz w:val="24"/>
        </w:rPr>
        <w:t>-------------------------------------------------------------------------------------------------------</w:t>
      </w:r>
    </w:p>
    <w:p>
      <w:pPr>
        <w:pStyle w:val="Normal"/>
        <w:rPr>
          <w:rFonts w:ascii="Albertus Medium" w:hAnsi="Albertus Medium" w:cs="Albertus Medium"/>
          <w:sz w:val="24"/>
        </w:rPr>
      </w:pPr>
      <w:r>
        <w:rPr>
          <w:rFonts w:cs="Albertus Medium" w:ascii="Albertus Medium" w:hAnsi="Albertus Medium"/>
          <w:sz w:val="24"/>
        </w:rPr>
      </w:r>
    </w:p>
    <w:p>
      <w:pPr>
        <w:pStyle w:val="Heading4"/>
        <w:ind w:hanging="0" w:start="0"/>
        <w:rPr>
          <w:rFonts w:ascii="Albertus Medium" w:hAnsi="Albertus Medium" w:cs="Albertus Medium"/>
        </w:rPr>
      </w:pPr>
      <w:r>
        <w:rPr>
          <w:rFonts w:cs="Albertus Medium" w:ascii="Albertus Medium" w:hAnsi="Albertus Medium"/>
        </w:rPr>
        <w:t>Session Four</w:t>
      </w:r>
    </w:p>
    <w:p>
      <w:pPr>
        <w:pStyle w:val="Heading4"/>
        <w:ind w:hanging="0" w:start="0"/>
        <w:rPr>
          <w:rFonts w:ascii="Albertus Medium" w:hAnsi="Albertus Medium" w:cs="Albertus Medium"/>
        </w:rPr>
      </w:pPr>
      <w:r>
        <w:rPr>
          <w:rFonts w:cs="Albertus Medium" w:ascii="Albertus Medium" w:hAnsi="Albertus Medium"/>
        </w:rPr>
        <w:t>Production and OPEC Policy</w:t>
      </w:r>
    </w:p>
    <w:p>
      <w:pPr>
        <w:pStyle w:val="Normal"/>
        <w:rPr>
          <w:rFonts w:ascii="Albertus Medium" w:hAnsi="Albertus Medium" w:cs="Albertus Medium"/>
          <w:sz w:val="24"/>
        </w:rPr>
      </w:pPr>
      <w:r>
        <w:rPr>
          <w:rFonts w:cs="Albertus Medium" w:ascii="Albertus Medium" w:hAnsi="Albertus Medium"/>
          <w:sz w:val="24"/>
        </w:rPr>
      </w:r>
    </w:p>
    <w:p>
      <w:pPr>
        <w:pStyle w:val="Heading4"/>
        <w:ind w:hanging="0" w:start="0"/>
        <w:rPr>
          <w:rFonts w:ascii="Albertus Medium" w:hAnsi="Albertus Medium" w:cs="Albertus Medium"/>
          <w:b w:val="false"/>
          <w:i/>
          <w:i/>
        </w:rPr>
      </w:pPr>
      <w:r>
        <w:rPr>
          <w:rFonts w:cs="Albertus Medium" w:ascii="Albertus Medium" w:hAnsi="Albertus Medium"/>
          <w:b w:val="false"/>
          <w:i/>
        </w:rPr>
        <w:t>Chairman</w:t>
      </w:r>
    </w:p>
    <w:p>
      <w:pPr>
        <w:pStyle w:val="Heading4"/>
        <w:ind w:hanging="0" w:start="0"/>
        <w:rPr>
          <w:rFonts w:ascii="Albertus Medium" w:hAnsi="Albertus Medium" w:cs="Albertus Medium"/>
        </w:rPr>
      </w:pPr>
      <w:r>
        <w:rPr>
          <w:rFonts w:cs="Albertus Medium" w:ascii="Albertus Medium" w:hAnsi="Albertus Medium"/>
        </w:rPr>
        <w:t>Robert Mabro CBE, Director, Oxford Institute for Energy Studies</w:t>
      </w:r>
    </w:p>
    <w:p>
      <w:pPr>
        <w:pStyle w:val="Normal"/>
        <w:rPr>
          <w:rFonts w:ascii="Albertus Medium" w:hAnsi="Albertus Medium" w:cs="Albertus Medium"/>
          <w:sz w:val="24"/>
        </w:rPr>
      </w:pPr>
      <w:r>
        <w:rPr>
          <w:rFonts w:cs="Albertus Medium" w:ascii="Albertus Medium" w:hAnsi="Albertus Medium"/>
          <w:sz w:val="24"/>
        </w:rPr>
      </w:r>
    </w:p>
    <w:p>
      <w:pPr>
        <w:pStyle w:val="Normal"/>
        <w:numPr>
          <w:ilvl w:val="0"/>
          <w:numId w:val="14"/>
        </w:numPr>
        <w:rPr>
          <w:rFonts w:ascii="Albertus Medium" w:hAnsi="Albertus Medium" w:cs="Albertus Medium"/>
          <w:sz w:val="24"/>
        </w:rPr>
      </w:pPr>
      <w:r>
        <w:rPr>
          <w:rFonts w:cs="Albertus Medium" w:ascii="Albertus Medium" w:hAnsi="Albertus Medium"/>
          <w:sz w:val="24"/>
        </w:rPr>
        <w:t xml:space="preserve">Mexico, Norway, OPEC, and the world economy </w:t>
      </w:r>
    </w:p>
    <w:p>
      <w:pPr>
        <w:pStyle w:val="Normal"/>
        <w:numPr>
          <w:ilvl w:val="0"/>
          <w:numId w:val="14"/>
        </w:numPr>
        <w:rPr>
          <w:rFonts w:ascii="Albertus Medium" w:hAnsi="Albertus Medium" w:cs="Albertus Medium"/>
          <w:sz w:val="24"/>
        </w:rPr>
      </w:pPr>
      <w:r>
        <w:rPr>
          <w:rFonts w:cs="Albertus Medium" w:ascii="Albertus Medium" w:hAnsi="Albertus Medium"/>
          <w:sz w:val="24"/>
        </w:rPr>
        <w:t>OPEC mechanisms</w:t>
      </w:r>
    </w:p>
    <w:p>
      <w:pPr>
        <w:pStyle w:val="Normal"/>
        <w:numPr>
          <w:ilvl w:val="0"/>
          <w:numId w:val="14"/>
        </w:numPr>
        <w:ind w:hanging="360" w:start="720" w:end="0"/>
        <w:rPr>
          <w:rFonts w:ascii="Albertus Medium" w:hAnsi="Albertus Medium" w:cs="Albertus Medium"/>
          <w:sz w:val="24"/>
        </w:rPr>
      </w:pPr>
      <w:r>
        <w:rPr>
          <w:rFonts w:cs="Albertus Medium" w:ascii="Albertus Medium" w:hAnsi="Albertus Medium"/>
          <w:sz w:val="24"/>
        </w:rPr>
        <w:t>Re-assessing OPEC price targets</w:t>
      </w:r>
    </w:p>
    <w:p>
      <w:pPr>
        <w:pStyle w:val="Normal"/>
        <w:numPr>
          <w:ilvl w:val="0"/>
          <w:numId w:val="14"/>
        </w:numPr>
        <w:ind w:hanging="360" w:start="720" w:end="0"/>
        <w:rPr>
          <w:rFonts w:ascii="Albertus Medium" w:hAnsi="Albertus Medium" w:cs="Albertus Medium"/>
          <w:sz w:val="24"/>
        </w:rPr>
      </w:pPr>
      <w:r>
        <w:rPr>
          <w:rFonts w:cs="Albertus Medium" w:ascii="Albertus Medium" w:hAnsi="Albertus Medium"/>
          <w:sz w:val="24"/>
        </w:rPr>
        <w:t xml:space="preserve">Evaluating OPEC price setting mechanisms </w:t>
      </w:r>
    </w:p>
    <w:p>
      <w:pPr>
        <w:pStyle w:val="Normal"/>
        <w:numPr>
          <w:ilvl w:val="0"/>
          <w:numId w:val="14"/>
        </w:numPr>
        <w:rPr>
          <w:rFonts w:ascii="Albertus Medium" w:hAnsi="Albertus Medium" w:cs="Albertus Medium"/>
          <w:sz w:val="24"/>
        </w:rPr>
      </w:pPr>
      <w:r>
        <w:rPr>
          <w:rFonts w:cs="Albertus Medium" w:ascii="Albertus Medium" w:hAnsi="Albertus Medium"/>
          <w:sz w:val="24"/>
        </w:rPr>
        <w:t xml:space="preserve">How can OPEC achieve stability without compromising members’ market positions? </w:t>
      </w:r>
    </w:p>
    <w:p>
      <w:pPr>
        <w:pStyle w:val="Normal"/>
        <w:numPr>
          <w:ilvl w:val="0"/>
          <w:numId w:val="11"/>
        </w:numPr>
        <w:rPr>
          <w:rFonts w:ascii="Albertus Medium" w:hAnsi="Albertus Medium" w:cs="Albertus Medium"/>
          <w:sz w:val="24"/>
        </w:rPr>
      </w:pPr>
      <w:r>
        <w:rPr>
          <w:rFonts w:cs="Albertus Medium" w:ascii="Albertus Medium" w:hAnsi="Albertus Medium"/>
          <w:sz w:val="24"/>
        </w:rPr>
        <w:t xml:space="preserve">Can OPEC bridge the politics of producers and consumers in periods of high volatility? </w:t>
      </w:r>
    </w:p>
    <w:p>
      <w:pPr>
        <w:pStyle w:val="Normal"/>
        <w:numPr>
          <w:ilvl w:val="0"/>
          <w:numId w:val="11"/>
        </w:numPr>
        <w:rPr>
          <w:rFonts w:ascii="Albertus Medium" w:hAnsi="Albertus Medium" w:cs="Albertus Medium"/>
          <w:sz w:val="24"/>
        </w:rPr>
      </w:pPr>
      <w:r>
        <w:rPr>
          <w:rFonts w:cs="Albertus Medium" w:ascii="Albertus Medium" w:hAnsi="Albertus Medium"/>
          <w:sz w:val="24"/>
        </w:rPr>
        <w:t>What is the future of OPEC?</w:t>
      </w:r>
    </w:p>
    <w:p>
      <w:pPr>
        <w:pStyle w:val="Normal"/>
        <w:rPr>
          <w:rFonts w:ascii="Albertus Medium" w:hAnsi="Albertus Medium" w:cs="Albertus Medium"/>
          <w:sz w:val="24"/>
        </w:rPr>
      </w:pPr>
      <w:r>
        <w:rPr>
          <w:rFonts w:cs="Albertus Medium" w:ascii="Albertus Medium" w:hAnsi="Albertus Medium"/>
          <w:sz w:val="24"/>
        </w:rPr>
      </w:r>
    </w:p>
    <w:p>
      <w:pPr>
        <w:pStyle w:val="Heading7"/>
        <w:ind w:hanging="0" w:start="0"/>
        <w:rPr>
          <w:rFonts w:ascii="Albertus Medium" w:hAnsi="Albertus Medium" w:cs="Albertus Medium"/>
          <w:b/>
          <w:i w:val="false"/>
          <w:i w:val="false"/>
        </w:rPr>
      </w:pPr>
      <w:r>
        <w:rPr>
          <w:rFonts w:cs="Albertus Medium" w:ascii="Albertus Medium" w:hAnsi="Albertus Medium"/>
          <w:b/>
          <w:i w:val="false"/>
        </w:rPr>
        <w:t>Marit Engebretsen, Director General, Ministry of Petroleum and Energy, Norway</w:t>
      </w:r>
    </w:p>
    <w:p>
      <w:pPr>
        <w:pStyle w:val="Heading4"/>
        <w:ind w:hanging="0" w:start="0"/>
        <w:rPr>
          <w:rFonts w:ascii="Albertus Medium" w:hAnsi="Albertus Medium" w:cs="Albertus Medium"/>
          <w:b w:val="false"/>
          <w:i/>
          <w:i/>
        </w:rPr>
      </w:pPr>
      <w:r>
        <w:rPr>
          <w:rFonts w:cs="Albertus Medium" w:ascii="Albertus Medium" w:hAnsi="Albertus Medium"/>
          <w:b w:val="false"/>
          <w:i/>
        </w:rPr>
      </w:r>
    </w:p>
    <w:p>
      <w:pPr>
        <w:pStyle w:val="Heading4"/>
        <w:ind w:hanging="0" w:start="0"/>
        <w:rPr>
          <w:rFonts w:ascii="Albertus Medium" w:hAnsi="Albertus Medium" w:cs="Albertus Medium"/>
        </w:rPr>
      </w:pPr>
      <w:r>
        <w:rPr>
          <w:rFonts w:cs="Albertus Medium" w:ascii="Albertus Medium" w:hAnsi="Albertus Medium"/>
        </w:rPr>
        <w:t>Gloria Mirt, Senior Advisor to the President on Energy Matters, Venezuela</w:t>
      </w:r>
    </w:p>
    <w:p>
      <w:pPr>
        <w:pStyle w:val="BodyText2"/>
        <w:rPr>
          <w:rFonts w:ascii="Albertus Medium" w:hAnsi="Albertus Medium" w:cs="Albertus Medium"/>
        </w:rPr>
      </w:pPr>
      <w:r>
        <w:rPr>
          <w:rFonts w:cs="Albertus Medium" w:ascii="Albertus Medium" w:hAnsi="Albertus Medium"/>
        </w:rPr>
      </w:r>
    </w:p>
    <w:p>
      <w:pPr>
        <w:pStyle w:val="BodyText2"/>
        <w:rPr>
          <w:rFonts w:ascii="Albertus Medium" w:hAnsi="Albertus Medium" w:cs="Albertus Medium"/>
        </w:rPr>
      </w:pPr>
      <w:r>
        <w:rPr>
          <w:rFonts w:cs="Albertus Medium" w:ascii="Albertus Medium" w:hAnsi="Albertus Medium"/>
        </w:rPr>
        <w:t>Jorge Chavez Presa, Former Under Secretary for Policy and Development, Secretariat of Energy, Mexico</w:t>
      </w:r>
    </w:p>
    <w:p>
      <w:pPr>
        <w:pStyle w:val="Normal"/>
        <w:rPr>
          <w:rFonts w:ascii="Albertus Medium" w:hAnsi="Albertus Medium" w:cs="Albertus Medium"/>
          <w:b/>
          <w:sz w:val="24"/>
        </w:rPr>
      </w:pPr>
      <w:r>
        <w:rPr>
          <w:rFonts w:cs="Albertus Medium" w:ascii="Albertus Medium" w:hAnsi="Albertus Medium"/>
          <w:b/>
          <w:sz w:val="24"/>
        </w:rPr>
      </w:r>
    </w:p>
    <w:p>
      <w:pPr>
        <w:pStyle w:val="Heading7"/>
        <w:ind w:hanging="0" w:start="0"/>
        <w:rPr>
          <w:rFonts w:ascii="Albertus Medium" w:hAnsi="Albertus Medium" w:cs="Albertus Medium"/>
        </w:rPr>
      </w:pPr>
      <w:r>
        <w:rPr>
          <w:rFonts w:cs="Albertus Medium" w:ascii="Albertus Medium" w:hAnsi="Albertus Medium"/>
        </w:rPr>
        <w:t xml:space="preserve">Oil and development policy in Saudi Arabia </w:t>
      </w:r>
    </w:p>
    <w:p>
      <w:pPr>
        <w:pStyle w:val="Normal"/>
        <w:rPr>
          <w:rFonts w:ascii="Albertus Medium" w:hAnsi="Albertus Medium" w:cs="Albertus Medium"/>
          <w:b/>
          <w:sz w:val="24"/>
        </w:rPr>
      </w:pPr>
      <w:r>
        <w:rPr>
          <w:rFonts w:cs="Albertus Medium" w:ascii="Albertus Medium" w:hAnsi="Albertus Medium"/>
          <w:b/>
          <w:sz w:val="24"/>
        </w:rPr>
        <w:t>Fadhil Chalabi, Executive Director, Centre for Global Energy Studies</w:t>
      </w:r>
    </w:p>
    <w:p>
      <w:pPr>
        <w:pStyle w:val="Normal"/>
        <w:rPr>
          <w:rFonts w:ascii="Albertus Medium" w:hAnsi="Albertus Medium" w:cs="Albertus Medium"/>
          <w:b/>
          <w:sz w:val="24"/>
        </w:rPr>
      </w:pPr>
      <w:r>
        <w:rPr>
          <w:rFonts w:cs="Albertus Medium" w:ascii="Albertus Medium" w:hAnsi="Albertus Medium"/>
          <w:b/>
          <w:sz w:val="24"/>
        </w:rPr>
      </w:r>
    </w:p>
    <w:p>
      <w:pPr>
        <w:pStyle w:val="Heading7"/>
        <w:ind w:hanging="0" w:start="0"/>
        <w:rPr>
          <w:rFonts w:ascii="Albertus Medium" w:hAnsi="Albertus Medium" w:cs="Albertus Medium"/>
        </w:rPr>
      </w:pPr>
      <w:r>
        <w:rPr>
          <w:rFonts w:cs="Albertus Medium" w:ascii="Albertus Medium" w:hAnsi="Albertus Medium"/>
        </w:rPr>
        <w:t xml:space="preserve">Setting oil prices: if not OPEC, who? </w:t>
      </w:r>
    </w:p>
    <w:p>
      <w:pPr>
        <w:pStyle w:val="Normal"/>
        <w:rPr>
          <w:rFonts w:ascii="Albertus Medium" w:hAnsi="Albertus Medium" w:cs="Albertus Medium"/>
          <w:b/>
          <w:sz w:val="24"/>
        </w:rPr>
      </w:pPr>
      <w:r>
        <w:rPr>
          <w:rFonts w:cs="Albertus Medium" w:ascii="Albertus Medium" w:hAnsi="Albertus Medium"/>
          <w:b/>
          <w:sz w:val="24"/>
        </w:rPr>
        <w:t xml:space="preserve">Frank Parra, Former Secretary General, OPEC </w:t>
      </w:r>
    </w:p>
    <w:p>
      <w:pPr>
        <w:pStyle w:val="Heading4"/>
        <w:ind w:hanging="0" w:start="0"/>
        <w:rPr>
          <w:rFonts w:ascii="Albertus Medium" w:hAnsi="Albertus Medium" w:cs="Albertus Medium"/>
          <w:b w:val="false"/>
          <w:i/>
          <w:i/>
          <w:sz w:val="24"/>
        </w:rPr>
      </w:pPr>
      <w:r>
        <w:rPr>
          <w:rFonts w:cs="Albertus Medium" w:ascii="Albertus Medium" w:hAnsi="Albertus Medium"/>
          <w:b w:val="false"/>
          <w:i/>
          <w:sz w:val="24"/>
        </w:rPr>
      </w:r>
    </w:p>
    <w:p>
      <w:pPr>
        <w:pStyle w:val="Normal"/>
        <w:rPr/>
      </w:pPr>
      <w:r>
        <w:rPr>
          <w:rFonts w:cs="Albertus Medium" w:ascii="Albertus Medium" w:hAnsi="Albertus Medium"/>
          <w:i/>
          <w:sz w:val="24"/>
        </w:rPr>
        <w:t>OPEC: Long-term pressures, range of options and potential risks</w:t>
      </w:r>
      <w:r>
        <w:rPr>
          <w:rFonts w:cs="Albertus Medium" w:ascii="Albertus Medium" w:hAnsi="Albertus Medium"/>
        </w:rPr>
        <w:t xml:space="preserve">  </w:t>
      </w:r>
    </w:p>
    <w:p>
      <w:pPr>
        <w:pStyle w:val="Heading4"/>
        <w:ind w:hanging="0" w:start="0"/>
        <w:rPr>
          <w:rFonts w:ascii="Albertus Medium" w:hAnsi="Albertus Medium" w:cs="Albertus Medium"/>
        </w:rPr>
      </w:pPr>
      <w:r>
        <w:rPr>
          <w:rFonts w:cs="Albertus Medium" w:ascii="Albertus Medium" w:hAnsi="Albertus Medium"/>
        </w:rPr>
        <w:t>Shane Streifel, Energy Economist, The World Bank</w:t>
      </w:r>
    </w:p>
    <w:p>
      <w:pPr>
        <w:pStyle w:val="Normal"/>
        <w:rPr>
          <w:rFonts w:ascii="Albertus Medium" w:hAnsi="Albertus Medium" w:cs="Albertus Medium"/>
          <w:sz w:val="24"/>
        </w:rPr>
      </w:pPr>
      <w:r>
        <w:rPr>
          <w:rFonts w:cs="Albertus Medium" w:ascii="Albertus Medium" w:hAnsi="Albertus Medium"/>
          <w:sz w:val="24"/>
        </w:rPr>
      </w:r>
    </w:p>
    <w:p>
      <w:pPr>
        <w:pStyle w:val="Normal"/>
        <w:rPr>
          <w:rFonts w:ascii="Albertus Medium" w:hAnsi="Albertus Medium" w:cs="Albertus Medium"/>
          <w:sz w:val="24"/>
        </w:rPr>
      </w:pPr>
      <w:r>
        <w:rPr>
          <w:rFonts w:cs="Albertus Medium" w:ascii="Albertus Medium" w:hAnsi="Albertus Medium"/>
          <w:sz w:val="24"/>
        </w:rPr>
      </w:r>
    </w:p>
    <w:p>
      <w:pPr>
        <w:pStyle w:val="Heading4"/>
        <w:ind w:hanging="0" w:start="0"/>
        <w:rPr>
          <w:rFonts w:ascii="Albertus Medium" w:hAnsi="Albertus Medium" w:cs="Albertus Medium"/>
          <w:b w:val="false"/>
          <w:i/>
          <w:i/>
          <w:sz w:val="24"/>
        </w:rPr>
      </w:pPr>
      <w:r>
        <w:rPr>
          <w:rFonts w:cs="Albertus Medium" w:ascii="Albertus Medium" w:hAnsi="Albertus Medium"/>
          <w:b w:val="false"/>
          <w:i/>
          <w:sz w:val="24"/>
        </w:rPr>
      </w:r>
    </w:p>
    <w:p>
      <w:pPr>
        <w:pStyle w:val="Normal"/>
        <w:rPr>
          <w:rFonts w:ascii="Albertus Medium" w:hAnsi="Albertus Medium" w:cs="Albertus Medium"/>
          <w:b/>
          <w:i/>
          <w:i/>
          <w:sz w:val="24"/>
        </w:rPr>
      </w:pPr>
      <w:r>
        <w:rPr>
          <w:rFonts w:cs="Albertus Medium" w:ascii="Albertus Medium" w:hAnsi="Albertus Medium"/>
          <w:b/>
          <w:i/>
          <w:sz w:val="24"/>
        </w:rPr>
      </w:r>
    </w:p>
    <w:p>
      <w:pPr>
        <w:pStyle w:val="Normal"/>
        <w:ind w:end="-193"/>
        <w:jc w:val="both"/>
        <w:rPr>
          <w:rFonts w:ascii="Albertus Medium" w:hAnsi="Albertus Medium" w:cs="Albertus Medium"/>
          <w:sz w:val="24"/>
        </w:rPr>
      </w:pPr>
      <w:r>
        <w:rPr>
          <w:rFonts w:cs="Albertus Medium" w:ascii="Albertus Medium" w:hAnsi="Albertus Medium"/>
          <w:sz w:val="24"/>
        </w:rPr>
      </w:r>
    </w:p>
    <w:sectPr>
      <w:headerReference w:type="default" r:id="rId3"/>
      <w:headerReference w:type="first" r:id="rId4"/>
      <w:footerReference w:type="default" r:id="rId5"/>
      <w:footerReference w:type="first" r:id="rId6"/>
      <w:type w:val="nextPage"/>
      <w:pgSz w:w="11906" w:h="16838"/>
      <w:pgMar w:left="1797" w:right="1797"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onotype Sorts">
    <w:charset w:val="02"/>
    <w:family w:val="auto"/>
    <w:pitch w:val="variable"/>
  </w:font>
  <w:font w:name="Albertus Medium">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Fonts w:cs="Arial" w:ascii="Arial" w:hAnsi="Arial"/>
        <w:b/>
        <w:i/>
        <w:sz w:val="18"/>
      </w:rPr>
      <w:t xml:space="preserve">Chatham House Rules; </w:t>
    </w:r>
    <w:r>
      <w:rPr>
        <w:rFonts w:cs="Arial" w:ascii="Arial" w:hAnsi="Arial"/>
        <w:i/>
        <w:sz w:val="18"/>
      </w:rPr>
      <w:t xml:space="preserve">when a meeting, or part thereof, is held under the Chatham House Rule, participants are free to use the information received, but neither the identity nor the affiliation of the speaker(s), nor that of any other participant may be revealed; nor may it be mentioned that the information was received at the retreat. </w:t>
    </w:r>
  </w:p>
  <w:p>
    <w:pPr>
      <w:pStyle w:val="Footer"/>
      <w:rPr>
        <w:rFonts w:ascii="Arial" w:hAnsi="Arial" w:cs="Arial"/>
        <w:i/>
        <w:i/>
        <w:sz w:val="18"/>
      </w:rPr>
    </w:pPr>
    <w:r>
      <w:rPr>
        <w:rFonts w:cs="Arial" w:ascii="Arial" w:hAnsi="Arial"/>
        <w:i/>
        <w:sz w:val="1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522" w:type="dxa"/>
      <w:jc w:val="start"/>
      <w:tblInd w:w="0" w:type="dxa"/>
      <w:tblLayout w:type="fixed"/>
      <w:tblCellMar>
        <w:top w:w="0" w:type="dxa"/>
        <w:start w:w="108" w:type="dxa"/>
        <w:bottom w:w="0" w:type="dxa"/>
        <w:end w:w="108" w:type="dxa"/>
      </w:tblCellMar>
    </w:tblPr>
    <w:tblGrid>
      <w:gridCol w:w="4261"/>
      <w:gridCol w:w="4261"/>
    </w:tblGrid>
    <w:tr>
      <w:trPr/>
      <w:tc>
        <w:tcPr>
          <w:tcW w:w="4261" w:type="dxa"/>
          <w:tcBorders/>
        </w:tcPr>
        <w:p>
          <w:pPr>
            <w:pStyle w:val="Footer"/>
            <w:snapToGrid w:val="false"/>
            <w:rPr>
              <w:rFonts w:ascii="Arial" w:hAnsi="Arial" w:cs="Arial"/>
              <w:i/>
              <w:i/>
              <w:sz w:val="24"/>
            </w:rPr>
          </w:pPr>
          <w:r>
            <w:rPr>
              <w:rFonts w:cs="Arial" w:ascii="Arial" w:hAnsi="Arial"/>
              <w:i/>
              <w:sz w:val="24"/>
            </w:rPr>
          </w:r>
        </w:p>
        <w:p>
          <w:pPr>
            <w:pStyle w:val="Footer"/>
            <w:rPr>
              <w:rFonts w:ascii="Arial" w:hAnsi="Arial" w:cs="Arial"/>
              <w:i/>
              <w:i/>
              <w:sz w:val="24"/>
            </w:rPr>
          </w:pPr>
          <w:r>
            <w:rPr>
              <w:rFonts w:cs="Arial" w:ascii="Arial" w:hAnsi="Arial"/>
              <w:i/>
              <w:sz w:val="24"/>
            </w:rPr>
          </w:r>
        </w:p>
        <w:p>
          <w:pPr>
            <w:pStyle w:val="Footer"/>
            <w:rPr>
              <w:rFonts w:ascii="Arial" w:hAnsi="Arial" w:cs="Arial"/>
              <w:i/>
              <w:i/>
              <w:sz w:val="28"/>
            </w:rPr>
          </w:pPr>
          <w:r>
            <w:rPr>
              <w:rFonts w:cs="Arial" w:ascii="Arial" w:hAnsi="Arial"/>
              <w:i/>
              <w:sz w:val="28"/>
            </w:rPr>
            <w:t>In association with</w:t>
          </w:r>
        </w:p>
      </w:tc>
      <w:tc>
        <w:tcPr>
          <w:tcW w:w="4261" w:type="dxa"/>
          <w:tcBorders/>
        </w:tcPr>
        <w:p>
          <w:pPr>
            <w:pStyle w:val="Footer"/>
            <w:rPr>
              <w:rFonts w:ascii="Arial" w:hAnsi="Arial" w:cs="Arial"/>
              <w:b/>
              <w:sz w:val="28"/>
            </w:rPr>
          </w:pPr>
          <w:r>
            <w:rPr/>
            <w:drawing>
              <wp:inline distT="0" distB="0" distL="0" distR="0">
                <wp:extent cx="2461260" cy="610235"/>
                <wp:effectExtent l="0" t="0" r="0" b="0"/>
                <wp:docPr id="3" name="Faircourt%20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ircourt%20logo" descr="" title=""/>
                        <pic:cNvPicPr>
                          <a:picLocks noChangeAspect="1" noChangeArrowheads="1"/>
                        </pic:cNvPicPr>
                      </pic:nvPicPr>
                      <pic:blipFill>
                        <a:blip r:embed="rId1"/>
                        <a:srcRect l="-2" t="-8" r="-2" b="-8"/>
                        <a:stretch>
                          <a:fillRect/>
                        </a:stretch>
                      </pic:blipFill>
                      <pic:spPr bwMode="auto">
                        <a:xfrm>
                          <a:off x="0" y="0"/>
                          <a:ext cx="2461260" cy="610235"/>
                        </a:xfrm>
                        <a:prstGeom prst="rect">
                          <a:avLst/>
                        </a:prstGeom>
                        <a:noFill/>
                      </pic:spPr>
                    </pic:pic>
                  </a:graphicData>
                </a:graphic>
              </wp:inline>
            </w:drawing>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i/>
        <w:i/>
        <w:sz w:val="16"/>
      </w:rPr>
    </w:pPr>
    <w:r>
      <w:rPr>
        <w:rFonts w:cs="Arial" w:ascii="Arial" w:hAnsi="Arial"/>
        <w:i/>
        <w:sz w:val="16"/>
      </w:rPr>
      <w:t>Preliminary conference programme - Private and Confidential</w:t>
    </w:r>
  </w:p>
  <w:p>
    <w:pPr>
      <w:pStyle w:val="Header"/>
      <w:rPr>
        <w:rFonts w:ascii="Arial" w:hAnsi="Arial" w:cs="Arial"/>
        <w:i/>
        <w:i/>
        <w:sz w:val="16"/>
      </w:rPr>
    </w:pPr>
    <w:r>
      <w:rPr>
        <w:rFonts w:cs="Arial" w:ascii="Arial" w:hAnsi="Arial"/>
        <w:i/>
        <w:sz w:val="16"/>
      </w:rPr>
      <w:t>Some speakers are still undergoing invitation</w:t>
    </w:r>
  </w:p>
  <w:p>
    <w:pPr>
      <w:pStyle w:val="Header"/>
      <w:rPr>
        <w:rFonts w:ascii="Arial" w:hAnsi="Arial" w:cs="Arial"/>
        <w:i/>
        <w:i/>
        <w:sz w:val="16"/>
      </w:rPr>
    </w:pPr>
    <w:r>
      <w:rPr>
        <w:rFonts w:cs="Arial" w:ascii="Arial" w:hAnsi="Arial"/>
        <w:i/>
        <w:sz w:val="16"/>
      </w:rPr>
      <w:t>© CWC Associates 2000</w:t>
    </w:r>
  </w:p>
  <w:p>
    <w:pPr>
      <w:pStyle w:val="Header"/>
      <w:rPr>
        <w:rFonts w:ascii="Arial" w:hAnsi="Arial" w:cs="Arial"/>
        <w:i/>
        <w:i/>
        <w:sz w:val="16"/>
      </w:rPr>
    </w:pPr>
    <w:r>
      <w:rPr>
        <w:rFonts w:cs="Arial" w:ascii="Arial" w:hAnsi="Arial"/>
        <w:i/>
        <w:sz w:val="16"/>
      </w:rPr>
      <w:fldChar w:fldCharType="begin"/>
    </w:r>
    <w:r>
      <w:rPr>
        <w:sz w:val="16"/>
        <w:i/>
        <w:rFonts w:cs="Arial" w:ascii="Arial" w:hAnsi="Arial"/>
      </w:rPr>
      <w:instrText xml:space="preserve"> DATE \@"dddd', 'dd\ MMMM\ yyyy" </w:instrText>
    </w:r>
    <w:r>
      <w:rPr>
        <w:sz w:val="16"/>
        <w:i/>
        <w:rFonts w:cs="Arial" w:ascii="Arial" w:hAnsi="Arial"/>
      </w:rPr>
      <w:fldChar w:fldCharType="separate"/>
    </w:r>
    <w:r>
      <w:rPr>
        <w:sz w:val="16"/>
        <w:i/>
        <w:rFonts w:cs="Arial" w:ascii="Arial" w:hAnsi="Arial"/>
      </w:rPr>
      <w:t>Sunday, 28 September 2025</w:t>
    </w:r>
    <w:r>
      <w:rPr>
        <w:sz w:val="16"/>
        <w:i/>
        <w:rFonts w:cs="Arial" w:ascii="Arial" w:hAnsi="Arial"/>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55" w:type="dxa"/>
      <w:jc w:val="start"/>
      <w:tblInd w:w="0" w:type="dxa"/>
      <w:tblLayout w:type="fixed"/>
      <w:tblCellMar>
        <w:top w:w="0" w:type="dxa"/>
        <w:start w:w="108" w:type="dxa"/>
        <w:bottom w:w="0" w:type="dxa"/>
        <w:end w:w="108" w:type="dxa"/>
      </w:tblCellMar>
    </w:tblPr>
    <w:tblGrid>
      <w:gridCol w:w="4264"/>
      <w:gridCol w:w="4491"/>
    </w:tblGrid>
    <w:tr>
      <w:trPr/>
      <w:tc>
        <w:tcPr>
          <w:tcW w:w="4264" w:type="dxa"/>
          <w:tcBorders/>
        </w:tcPr>
        <w:p>
          <w:pPr>
            <w:pStyle w:val="Footer"/>
            <w:rPr/>
          </w:pPr>
          <w:r>
            <w:rPr/>
            <w:drawing>
              <wp:inline distT="0" distB="0" distL="0" distR="0">
                <wp:extent cx="2232025" cy="945515"/>
                <wp:effectExtent l="0" t="0" r="0" b="0"/>
                <wp:docPr id="2" name="CWC_logo_gif_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WC_logo_gif_1" descr="" title=""/>
                        <pic:cNvPicPr>
                          <a:picLocks noChangeAspect="1" noChangeArrowheads="1"/>
                        </pic:cNvPicPr>
                      </pic:nvPicPr>
                      <pic:blipFill>
                        <a:blip r:embed="rId1"/>
                        <a:srcRect l="-1" t="-3" r="-1" b="-3"/>
                        <a:stretch>
                          <a:fillRect/>
                        </a:stretch>
                      </pic:blipFill>
                      <pic:spPr bwMode="auto">
                        <a:xfrm>
                          <a:off x="0" y="0"/>
                          <a:ext cx="2232025" cy="945515"/>
                        </a:xfrm>
                        <a:prstGeom prst="rect">
                          <a:avLst/>
                        </a:prstGeom>
                        <a:noFill/>
                      </pic:spPr>
                    </pic:pic>
                  </a:graphicData>
                </a:graphic>
              </wp:inline>
            </w:drawing>
          </w:r>
        </w:p>
        <w:p>
          <w:pPr>
            <w:pStyle w:val="Footer"/>
            <w:rPr/>
          </w:pPr>
          <w:r>
            <w:rPr/>
          </w:r>
        </w:p>
      </w:tc>
      <w:tc>
        <w:tcPr>
          <w:tcW w:w="4491" w:type="dxa"/>
          <w:tcBorders/>
        </w:tcPr>
        <w:p>
          <w:pPr>
            <w:pStyle w:val="Footer"/>
            <w:jc w:val="end"/>
            <w:rPr>
              <w:rFonts w:ascii="Arial" w:hAnsi="Arial" w:cs="Arial"/>
            </w:rPr>
          </w:pPr>
          <w:r>
            <w:rPr>
              <w:rFonts w:cs="Arial" w:ascii="Arial" w:hAnsi="Arial"/>
            </w:rPr>
            <w:t>The Business Design Centre</w:t>
          </w:r>
        </w:p>
        <w:p>
          <w:pPr>
            <w:pStyle w:val="Footer"/>
            <w:jc w:val="end"/>
            <w:rPr>
              <w:rFonts w:ascii="Arial" w:hAnsi="Arial" w:cs="Arial"/>
            </w:rPr>
          </w:pPr>
          <w:r>
            <w:rPr>
              <w:rFonts w:cs="Arial" w:ascii="Arial" w:hAnsi="Arial"/>
            </w:rPr>
            <w:t>52 Upper Street</w:t>
          </w:r>
        </w:p>
        <w:p>
          <w:pPr>
            <w:pStyle w:val="Footer"/>
            <w:jc w:val="end"/>
            <w:rPr>
              <w:rFonts w:ascii="Arial" w:hAnsi="Arial" w:cs="Arial"/>
            </w:rPr>
          </w:pPr>
          <w:r>
            <w:rPr>
              <w:rFonts w:cs="Arial" w:ascii="Arial" w:hAnsi="Arial"/>
            </w:rPr>
            <w:t>LONDON</w:t>
          </w:r>
        </w:p>
        <w:p>
          <w:pPr>
            <w:pStyle w:val="Footer"/>
            <w:jc w:val="end"/>
            <w:rPr>
              <w:rFonts w:ascii="Arial" w:hAnsi="Arial" w:cs="Arial"/>
            </w:rPr>
          </w:pPr>
          <w:r>
            <w:rPr>
              <w:rFonts w:cs="Arial" w:ascii="Arial" w:hAnsi="Arial"/>
            </w:rPr>
            <w:t>N1 0QH</w:t>
          </w:r>
        </w:p>
        <w:p>
          <w:pPr>
            <w:pStyle w:val="Footer"/>
            <w:jc w:val="end"/>
            <w:rPr>
              <w:rFonts w:ascii="Arial" w:hAnsi="Arial" w:cs="Arial"/>
            </w:rPr>
          </w:pPr>
          <w:r>
            <w:rPr>
              <w:rFonts w:cs="Arial" w:ascii="Arial" w:hAnsi="Arial"/>
            </w:rPr>
            <w:t>Tel:  +44 20 7704 6161</w:t>
          </w:r>
        </w:p>
        <w:p>
          <w:pPr>
            <w:pStyle w:val="Footer"/>
            <w:jc w:val="end"/>
            <w:rPr>
              <w:rFonts w:ascii="Arial" w:hAnsi="Arial" w:cs="Arial"/>
            </w:rPr>
          </w:pPr>
          <w:r>
            <w:rPr>
              <w:rFonts w:cs="Arial" w:ascii="Arial" w:hAnsi="Arial"/>
            </w:rPr>
            <w:t>Fax:  +44 20 7704 8440</w:t>
          </w:r>
        </w:p>
        <w:p>
          <w:pPr>
            <w:pStyle w:val="Footer"/>
            <w:jc w:val="end"/>
            <w:rPr>
              <w:rFonts w:ascii="Arial" w:hAnsi="Arial" w:cs="Arial"/>
            </w:rPr>
          </w:pPr>
          <w:r>
            <w:rPr>
              <w:rFonts w:cs="Arial" w:ascii="Arial" w:hAnsi="Arial"/>
            </w:rPr>
            <w:t>www.globalenergyintel.com</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rFonts w:ascii="Arial" w:hAnsi="Arial" w:cs="Arial"/>
      <w:b/>
      <w:sz w:val="24"/>
    </w:rPr>
  </w:style>
  <w:style w:type="paragraph" w:styleId="Heading2">
    <w:name w:val="heading 2"/>
    <w:basedOn w:val="Normal"/>
    <w:next w:val="Normal"/>
    <w:qFormat/>
    <w:pPr>
      <w:keepNext w:val="true"/>
      <w:numPr>
        <w:ilvl w:val="1"/>
        <w:numId w:val="1"/>
      </w:numPr>
      <w:outlineLvl w:val="1"/>
    </w:pPr>
    <w:rPr>
      <w:rFonts w:ascii="Arial" w:hAnsi="Arial" w:cs="Arial"/>
      <w:sz w:val="24"/>
    </w:rPr>
  </w:style>
  <w:style w:type="paragraph" w:styleId="Heading3">
    <w:name w:val="heading 3"/>
    <w:basedOn w:val="Normal"/>
    <w:next w:val="Normal"/>
    <w:qFormat/>
    <w:pPr>
      <w:keepNext w:val="true"/>
      <w:numPr>
        <w:ilvl w:val="2"/>
        <w:numId w:val="1"/>
      </w:numPr>
      <w:outlineLvl w:val="2"/>
    </w:pPr>
    <w:rPr>
      <w:rFonts w:ascii="Arial" w:hAnsi="Arial" w:cs="Arial"/>
      <w:i/>
      <w:sz w:val="24"/>
    </w:rPr>
  </w:style>
  <w:style w:type="paragraph" w:styleId="Heading4">
    <w:name w:val="heading 4"/>
    <w:basedOn w:val="Normal"/>
    <w:next w:val="Normal"/>
    <w:qFormat/>
    <w:pPr>
      <w:keepNext w:val="true"/>
      <w:numPr>
        <w:ilvl w:val="3"/>
        <w:numId w:val="1"/>
      </w:numPr>
      <w:outlineLvl w:val="3"/>
    </w:pPr>
    <w:rPr>
      <w:rFonts w:ascii="Arial" w:hAnsi="Arial" w:cs="Arial"/>
      <w:b/>
      <w:sz w:val="28"/>
    </w:rPr>
  </w:style>
  <w:style w:type="paragraph" w:styleId="Heading5">
    <w:name w:val="heading 5"/>
    <w:basedOn w:val="Normal"/>
    <w:next w:val="Normal"/>
    <w:qFormat/>
    <w:pPr>
      <w:keepNext w:val="true"/>
      <w:numPr>
        <w:ilvl w:val="4"/>
        <w:numId w:val="1"/>
      </w:numPr>
      <w:outlineLvl w:val="4"/>
    </w:pPr>
    <w:rPr>
      <w:rFonts w:ascii="Arial" w:hAnsi="Arial" w:cs="Arial"/>
      <w:b/>
      <w:sz w:val="22"/>
      <w:lang w:eastAsia="en-US"/>
    </w:rPr>
  </w:style>
  <w:style w:type="paragraph" w:styleId="Heading6">
    <w:name w:val="heading 6"/>
    <w:basedOn w:val="Normal"/>
    <w:next w:val="Normal"/>
    <w:qFormat/>
    <w:pPr>
      <w:keepNext w:val="true"/>
      <w:numPr>
        <w:ilvl w:val="5"/>
        <w:numId w:val="1"/>
      </w:numPr>
      <w:outlineLvl w:val="5"/>
    </w:pPr>
    <w:rPr>
      <w:i/>
    </w:rPr>
  </w:style>
  <w:style w:type="paragraph" w:styleId="Heading7">
    <w:name w:val="heading 7"/>
    <w:basedOn w:val="Normal"/>
    <w:next w:val="Normal"/>
    <w:qFormat/>
    <w:pPr>
      <w:keepNext w:val="true"/>
      <w:numPr>
        <w:ilvl w:val="6"/>
        <w:numId w:val="1"/>
      </w:numPr>
      <w:outlineLvl w:val="6"/>
    </w:pPr>
    <w:rPr>
      <w:rFonts w:ascii="Arial" w:hAnsi="Arial" w:cs="Arial"/>
      <w:i/>
      <w:sz w:val="22"/>
    </w:rPr>
  </w:style>
  <w:style w:type="paragraph" w:styleId="Heading8">
    <w:name w:val="heading 8"/>
    <w:basedOn w:val="Normal"/>
    <w:next w:val="Normal"/>
    <w:qFormat/>
    <w:pPr>
      <w:keepNext w:val="true"/>
      <w:numPr>
        <w:ilvl w:val="7"/>
        <w:numId w:val="1"/>
      </w:numPr>
      <w:jc w:val="center"/>
      <w:outlineLvl w:val="7"/>
    </w:pPr>
    <w:rPr>
      <w:rFonts w:ascii="Arial" w:hAnsi="Arial" w:cs="Arial"/>
      <w:b/>
      <w:sz w:val="44"/>
    </w:rPr>
  </w:style>
  <w:style w:type="paragraph" w:styleId="Heading9">
    <w:name w:val="heading 9"/>
    <w:basedOn w:val="Normal"/>
    <w:next w:val="Normal"/>
    <w:qFormat/>
    <w:pPr>
      <w:keepNext w:val="true"/>
      <w:numPr>
        <w:ilvl w:val="8"/>
        <w:numId w:val="1"/>
      </w:numPr>
      <w:jc w:val="center"/>
      <w:outlineLvl w:val="8"/>
    </w:pPr>
    <w:rPr>
      <w:sz w:val="24"/>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Monotype Sorts" w:hAnsi="Monotype Sorts" w:cs="Monotype Sorts"/>
      <w:sz w:val="28"/>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St14z0">
    <w:name w:val="WW8NumSt14z0"/>
    <w:qFormat/>
    <w:rPr>
      <w:rFonts w:ascii="Symbol" w:hAnsi="Symbol" w:cs="Symbol"/>
    </w:rPr>
  </w:style>
  <w:style w:type="character" w:styleId="WW8NumSt28z0">
    <w:name w:val="WW8NumSt28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pBdr>
        <w:top w:val="single" w:sz="4" w:space="1" w:color="000000"/>
        <w:left w:val="single" w:sz="4" w:space="4" w:color="000000"/>
        <w:bottom w:val="single" w:sz="4" w:space="1" w:color="000000"/>
        <w:right w:val="single" w:sz="4" w:space="4" w:color="000000"/>
      </w:pBdr>
      <w:jc w:val="center"/>
    </w:pPr>
    <w:rPr>
      <w:rFonts w:ascii="Arial" w:hAnsi="Arial" w:cs="Arial"/>
      <w:b/>
      <w:sz w:val="28"/>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next w:val="Normal"/>
    <w:qFormat/>
    <w:pPr>
      <w:jc w:val="center"/>
    </w:pPr>
    <w:rPr>
      <w:rFonts w:ascii="Arial" w:hAnsi="Arial" w:cs="Arial"/>
      <w:b/>
      <w:sz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rFonts w:ascii="Arial" w:hAnsi="Arial" w:cs="Arial"/>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rPr>
      <w:rFonts w:ascii="Arial" w:hAnsi="Arial" w:cs="Arial"/>
      <w:color w:val="000000"/>
      <w:sz w:val="22"/>
      <w:lang w:eastAsia="en-US"/>
    </w:rPr>
  </w:style>
  <w:style w:type="paragraph" w:styleId="BodyText3">
    <w:name w:val="Body Text 3"/>
    <w:basedOn w:val="Normal"/>
    <w:qFormat/>
    <w:pPr/>
    <w:rPr>
      <w:rFonts w:ascii="Arial" w:hAnsi="Arial" w:cs="Arial"/>
      <w:i/>
      <w:sz w:val="22"/>
    </w:rPr>
  </w:style>
  <w:style w:type="paragraph" w:styleId="BodyTextIndent2">
    <w:name w:val="Body Text Indent 2"/>
    <w:basedOn w:val="Normal"/>
    <w:qFormat/>
    <w:pPr>
      <w:ind w:hanging="0" w:start="360" w:end="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2000-05-18T14:08:00Z</dcterms:created>
  <dc:creator>Jessica Chetty</dc:creator>
  <dc:description/>
  <dc:language>en-CA</dc:language>
  <cp:lastModifiedBy>Tracey Andrews</cp:lastModifiedBy>
  <cp:lastPrinted>2000-05-11T11:57:00Z</cp:lastPrinted>
  <dcterms:modified xsi:type="dcterms:W3CDTF">2000-05-18T14:08:00Z</dcterms:modified>
  <cp:revision>3</cp:revision>
  <dc:subject/>
  <dc:title>The changing face of Brazil’s Power Sector</dc:title>
</cp:coreProperties>
</file>