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WITH FERC POISED TO RELEASE RESULTS OF INVESTIGATION INTO CALIFORNIA'S POWER MARKET PROBLEMS, INDUSTRY AND STATE OFFICIALS OFFER SOLUTIONS</w:t>
      </w:r>
      <w:r>
        <w:rPr/>
        <w:br/>
        <w:t xml:space="preserve">  </w:t>
        <w:br/>
        <w:t xml:space="preserve">11/01/2000 </w:t>
        <w:br/>
        <w:t xml:space="preserve">Foster Electric Report </w:t>
        <w:br/>
        <w:t xml:space="preserve">Page 3 </w:t>
        <w:br/>
        <w:t xml:space="preserve">(c) Copyright 2000, Foster Associates, Inc. </w:t>
      </w:r>
    </w:p>
    <w:p>
      <w:pPr>
        <w:pStyle w:val="NormalWeb"/>
        <w:rPr/>
      </w:pPr>
      <w:r>
        <w:rPr/>
        <w:t xml:space="preserve">With the San Diego Gas &amp; Electric Co. (SDG&amp;E) howling that its wholesale power prices continue to be more than three times what they were a year ago despite the onset of cooler weather and reduced demand, the utility and the California Public Utilities Commission (CPUC) recently demanded that FERC take immediate action. They may have to wait a bit, however. In an unusual move, FERC on Oct. 19 revealed its intended schedule for addressing California's market issues, and that schedule would not have the Commission taking any official action before the end of the year. </w:t>
      </w:r>
    </w:p>
    <w:p>
      <w:pPr>
        <w:pStyle w:val="NormalWeb"/>
        <w:rPr/>
      </w:pPr>
      <w:r>
        <w:rPr/>
        <w:t xml:space="preserve">Meanwhile, CPUC president Loretta Lynch recently suggested that the whole notion of electricity deregulation in California needs to be reevaluated. "In my view, the basic assumptions underlying [the state's electric industry restructuring law] are ripe for reconsideration," Lynch announced. "This legislation, enacted by the previous administration, was based on assumptions about how the California energy markets would work in a restructured environment. These assumptions have not proven accurate." </w:t>
      </w:r>
    </w:p>
    <w:p>
      <w:pPr>
        <w:pStyle w:val="NormalWeb"/>
        <w:rPr/>
      </w:pPr>
      <w:r>
        <w:rPr/>
        <w:t xml:space="preserve">Lynch's position contrasts sharply from her free-market predecessors, who insisted that California's electric market structure was sound but needed to be tweaked until all the bugs are worked out. While not offering any hints on how she would re-regulate California's power markets, Lynch added that the CPUC should make future decisions "based on today's facts, not theories, to serve the overall public interest of California's businesses, families and the California economy." </w:t>
      </w:r>
    </w:p>
    <w:p>
      <w:pPr>
        <w:pStyle w:val="NormalWeb"/>
        <w:rPr/>
      </w:pPr>
      <w:r>
        <w:rPr/>
        <w:t xml:space="preserve">Lynch's remarks came in response to Southern California Edison Co.'s and Pacific Gas &amp; Electric Co.'s separate petitions at the CPUC to collect about $4 billion in high purchased-power costs incurred this past summer. In an Oct. 4 ruling, the CPUC refused to act on the petitions, citing the need to develop a full evidentiary record first. </w:t>
      </w:r>
    </w:p>
    <w:p>
      <w:pPr>
        <w:pStyle w:val="NormalWeb"/>
        <w:rPr/>
      </w:pPr>
      <w:r>
        <w:rPr/>
        <w:t xml:space="preserve">In another development, frustrated by his board's ability to reach a consensus on potential market fixes, California Independent System Operator Inc. (CA-ISO) CEO Terry Winter decided to have his organization file at FERC to lower the existing $250/MWh cap on wholesale prices to $100/MWh under certain situations. The CA-ISO also proposed to establish capacity deficiency penalties of around $25-$50/MWh for utilities forced to buy an unspecified percentage of their power needs on the spot market because of a lack of forward scheduling. </w:t>
      </w:r>
    </w:p>
    <w:p>
      <w:pPr>
        <w:pStyle w:val="NormalWeb"/>
        <w:rPr/>
      </w:pPr>
      <w:r>
        <w:rPr/>
        <w:t xml:space="preserve">During a teleconference with reporters, Winter acknowledged that he did not have the CA-ISO board's approval to make the filing, but added that such approval was not needed under the CA-ISO's governance rules. Winter also suggested that FERC has rightfully become the forum for ironing out California's power market difficulties, citing the flurry of filings recently at FERC proposing similar or other solutions. </w:t>
      </w:r>
    </w:p>
    <w:p>
      <w:pPr>
        <w:pStyle w:val="NormalWeb"/>
        <w:rPr/>
      </w:pPr>
      <w:r>
        <w:rPr/>
        <w:t xml:space="preserve">And while California's generators "are not very excited" about his proposal, Winter said the generators could still make money in the state, though "maybe just not as much as in the past." Finally, Winters expressed dismay over an announcement by the Bonneville Power Administration (BPA) warning that California will no longer be able to depend on hydropower generated by plants in the Northwest to meet their state consumers' power needs. </w:t>
      </w:r>
    </w:p>
    <w:p>
      <w:pPr>
        <w:pStyle w:val="NormalWeb"/>
        <w:rPr/>
      </w:pPr>
      <w:r>
        <w:rPr/>
        <w:t xml:space="preserve">FERC's Procedural Schedule -- Citing the need "for expeditious action to address the serious issues affecting California electric power markets and California consumers," FERC on Oct. 19 announced the procedures it plans to follow for attacking these issues. </w:t>
      </w:r>
    </w:p>
    <w:p>
      <w:pPr>
        <w:pStyle w:val="NormalWeb"/>
        <w:rPr/>
      </w:pPr>
      <w:r>
        <w:rPr/>
        <w:t xml:space="preserve">On November 1, FERC will hold a special meeting to release the results of its staff investigation (EL00-107) on what went wrong in California's electricity markets this past summer and to consider a proposed order providing remedies. Interested parties would then have three weeks to offer their views on what the Commission should do. Meanwhile, on Nov. 9, FERC plans to hold a public conference to discuss the proposed remedies. The Commission then expects to issue a final order by the end of the year "adopting and directing remedies (to the extent those remedies are within our jurisdiction) to promptly address to the extent possible the identified problems adversely affecting competitive power markets in California and, if necessary, ordering any further proceedings to develop remedies to other identified problems." </w:t>
      </w:r>
    </w:p>
    <w:p>
      <w:pPr>
        <w:pStyle w:val="NormalWeb"/>
        <w:rPr/>
      </w:pPr>
      <w:r>
        <w:rPr/>
        <w:t xml:space="preserve">FERC cautioned "that this is a contested, on-the-record proceeding." Thus, the Commission's regulations concerning off-the-record ex parte communications apply; i.e., such communications are forbidden. "An off-the-record communication means any communication relevant to the merits of the proceeding that, if written, is not filed with the secretary and served on the parties or, if oral, is made without reasonable prior notice to the parties in the proceeding and without the opportunity for such parties to be present when the communication is made," FERC explained. </w:t>
      </w:r>
    </w:p>
    <w:p>
      <w:pPr>
        <w:pStyle w:val="NormalWeb"/>
        <w:rPr/>
      </w:pPr>
      <w:r>
        <w:rPr/>
        <w:t xml:space="preserve">Commissioner Curt Hebert issued a written concurrence to the order establishing the procedural schedule, questioning why the Commission is waiting until Nov. 1 to release the staff report. Urging Chairman James Hoecker to release the report immediately, Hebert wrote, "Open government requires it; fairness does as well. The people of California should have as much time as possible to digest our staff's findings and consider the options presented. . . . [The staff report] can only help heal the raw emotions rampant in the state of California." </w:t>
      </w:r>
    </w:p>
    <w:p>
      <w:pPr>
        <w:pStyle w:val="NormalWeb"/>
        <w:rPr/>
      </w:pPr>
      <w:r>
        <w:rPr/>
        <w:t xml:space="preserve">The CPUC's Proposal -- The CPUC is completing its own investigation into California's high power prices during this past summer, but complained that the parties (and particularly Williams Energy and Trading) that bought the generation assets divested by the state's investor-owned utilities "have sought to introduce delay into the process." Despite the ongoing nature of its investigation, the CPUC nevertheless proclaimed "it has become clear that immediate, interim, relief is necessary." </w:t>
      </w:r>
    </w:p>
    <w:p>
      <w:pPr>
        <w:pStyle w:val="NormalWeb"/>
        <w:rPr/>
      </w:pPr>
      <w:r>
        <w:rPr/>
        <w:t xml:space="preserve">Preliminary figures show that despite cooler temperatures and reduced load in September and early October, the Pacific Gas &amp; Electric Co. paid an average of $156/MW for power being sold through the California Power Exchange to serve residential customers, "approximately quadruple the September 1999 price of $43," the CPUC proclaimed. The utility's four-week weighted average PX (power exchange) price for the period ending October 10 was even higher -- $166/MW. </w:t>
      </w:r>
    </w:p>
    <w:p>
      <w:pPr>
        <w:pStyle w:val="NormalWeb"/>
        <w:rPr/>
      </w:pPr>
      <w:r>
        <w:rPr/>
        <w:t xml:space="preserve">An end to these high prices is not in sight, the CPUC continued. A recent cloudy day in the state with moderate temperatures and low demand saw prices in the PX's day-ahead market exceeding $100/MH during 11 hours, and more than $80 in all hours. The CPUC has concluded that on top of the $2 billion in extra costs already extracted from California ratepayers because of the exercise of market power, consumers are continuing to pay $15-20 million per day "due to inadequately constrained market power." </w:t>
      </w:r>
    </w:p>
    <w:p>
      <w:pPr>
        <w:pStyle w:val="NormalWeb"/>
        <w:rPr/>
      </w:pPr>
      <w:r>
        <w:rPr/>
        <w:t xml:space="preserve">"Whatever one's view of the causes of the prices over the last several months, these prices themselves demonstrate that the relationship between cost and price has been broken," the CPUC declared. "The Federal Power Act simply does not countenance unrestrained market pricing that produces such results." </w:t>
      </w:r>
    </w:p>
    <w:p>
      <w:pPr>
        <w:pStyle w:val="NormalWeb"/>
        <w:rPr/>
      </w:pPr>
      <w:r>
        <w:rPr/>
        <w:t xml:space="preserve">Because implementing long-term solutions will take some time, the CPUC asked FERC to take two interim actions. First, it wants the Commission to impose load-differentiated price caps, i.e., a formula cap based on forecasted load levels, fuel costs, and the heat rates of gas-fired generators. According to the CPUC, such a cap is superior to a static cap "because it seeks to tie prices to costs by setting the price cap at a level which reflects the actual operating costs of units on the margin at various load levels." </w:t>
      </w:r>
    </w:p>
    <w:p>
      <w:pPr>
        <w:pStyle w:val="NormalWeb"/>
        <w:rPr/>
      </w:pPr>
      <w:r>
        <w:rPr/>
        <w:t xml:space="preserve">Second, the CPUC suggested that FERC require certain generators and marketers to offer forward contracts for some of their resources at regulated cost-based rates until longer-term solutions are enacted. The filing said that this requirement would (1) allow load-serving entities to meet most of their demand "at a known, just and reasonable price"; (2) take pressure off the day-ahead and real-time spot markets and therefore reduce price volatility in those markets; (3) encourage suppliers to bid into short-term markets "in a competitive fashion"; and (4) "provide the stability necessary for load-serving entities to engage in reasonable forward contracts." </w:t>
      </w:r>
    </w:p>
    <w:p>
      <w:pPr>
        <w:pStyle w:val="NormalWeb"/>
        <w:rPr/>
      </w:pPr>
      <w:r>
        <w:rPr/>
        <w:t xml:space="preserve">To facilitate the implementation of its proposal, the CPUC asked FERC to order generators to submit cost-based filings immediately. </w:t>
      </w:r>
    </w:p>
    <w:p>
      <w:pPr>
        <w:pStyle w:val="NormalWeb"/>
        <w:rPr/>
      </w:pPr>
      <w:r>
        <w:rPr/>
        <w:t xml:space="preserve">The CA-ISO's Proposal -- At the behest of Winters, the CA-ISO on 10/20/00 offered several interim market-power mitigation measures (EL00-95;EL00-98) to be effective until a revamped congestion management system and a market redesign can be put in place. Aware of FERC's intended procedural schedule for addressing California's market problems, the CA-ISO said that its proposal fits in with that schedule. However, it also suggested that FERC appoint a settlement judge to oversee a technical conference to be held before the Nov. 9 public conference to try to reach a consensual resolution. </w:t>
      </w:r>
    </w:p>
    <w:p>
      <w:pPr>
        <w:pStyle w:val="NormalWeb"/>
        <w:rPr/>
      </w:pPr>
      <w:r>
        <w:rPr/>
        <w:t xml:space="preserve">"The CA-ISO urges that the parties to these proceedings be directed to appear at that conference, accompanied by a principal empowered to make commitments, and that each be required to indicate its acceptance of the settlement principles or, failing that, its specific objections to any of its provisions together with suggested modifications that would be acceptable," the CA-ISO stated. "If a consensual resolution is achieved, it would be the focus of the public conference on November 9, 2000. If a resolution is not achieved, the settlement effort will nonetheless assist in the public discussion that takes place on November 9, 2000." </w:t>
      </w:r>
    </w:p>
    <w:p>
      <w:pPr>
        <w:pStyle w:val="NormalWeb"/>
        <w:rPr/>
      </w:pPr>
      <w:r>
        <w:rPr/>
        <w:t xml:space="preserve">Without naming any names, the CA-ISO asserted that California's electricity market design is not workably competitive and allowing certain parties to exert market power. In particular, while the CA-ISO's real-time energy imbalance markets were intended to be "a fine-tuning mechanism," providing no more than 5 percent of California's load-serving entities' load, it has regularly been providing 20 percent of that load and on occasion, 30 percent or more. "This is intolerable from both a reliability and cost standpoint," the CA-ISO asserted. </w:t>
      </w:r>
    </w:p>
    <w:p>
      <w:pPr>
        <w:pStyle w:val="NormalWeb"/>
        <w:rPr/>
      </w:pPr>
      <w:r>
        <w:rPr/>
        <w:t xml:space="preserve">"It is, quite frankly, tempting to provoke an analysis of where responsibility for current difficulties properly should be assigned," the CA-ISO asserted. "That, however, would not be productive. Nor, we submit, would it be productive to call for a reversal of restructuring. It was the failure of the regulatory paradigm to bring forth sufficient, reasonably priced generation that was a principal impetus for restructuring." </w:t>
      </w:r>
    </w:p>
    <w:p>
      <w:pPr>
        <w:pStyle w:val="NormalWeb"/>
        <w:rPr/>
      </w:pPr>
      <w:r>
        <w:rPr/>
        <w:t xml:space="preserve">The core of California's current problems, according to the CA-ISO, includes (1) inadequate generation and transmission infrastructure insufficiency, (2) lack of demand-side price responsiveness, (3) insufficient forward contracting and scheduling, and (4) ineffective market power mitigation measures. Since the resolution of the first two problems requires the involvement of state regulators, the CA-ISO's FERC proposal is aimed at system-wide market power mitigation and incentives for forward contracting and scheduling. </w:t>
      </w:r>
    </w:p>
    <w:p>
      <w:pPr>
        <w:pStyle w:val="NormalWeb"/>
        <w:rPr/>
      </w:pPr>
      <w:r>
        <w:rPr/>
        <w:t xml:space="preserve">To encourage the use of forward contracting, the CA-ISO proposed that the existing $250/MWh power price cap be lowered to $100/MWh in all of the CA-ISO's markets unless (1) a generator could not recover its variable operating costs and make "some reasonable contribution to fixed cost recovery"; (2) a generating unit is fired by renewables or has a capacity of less than 50 MW; (3) the power is produced by incremental supply resources, i.e., by additions to existing units or by new units; (4) an owner or marketer has committed 70 percent or more of its California portfolio to a California load serving entity (LSE) through October 15, 2002; or (5) the power is being imported. The CA-ISO proposed the $100/MWh price cap ceiling because its analysis "indicates that during times when the market is workably competitive, it clears at prices below $100/MWh." </w:t>
      </w:r>
    </w:p>
    <w:p>
      <w:pPr>
        <w:pStyle w:val="NormalWeb"/>
        <w:rPr/>
      </w:pPr>
      <w:r>
        <w:rPr/>
        <w:t xml:space="preserve">As a corollary measure, the CA-ISO proposed that LSEs be required to contract forward at least 85 percent of their projected requirements, although they could depend on their own generation resources to meet part of this requirement. Finally, scheduling coordinators would be required to schedule at least 90 percent of their projected load in the day-ahead market and 95 percent in the hour-ahead market. If they fall short of these targets in real-time, out-of-market costs as well as an energy imbalance charge would be assessed against the load and generation causing the imbalances. </w:t>
      </w:r>
    </w:p>
    <w:p>
      <w:pPr>
        <w:pStyle w:val="NormalWeb"/>
        <w:rPr/>
      </w:pPr>
      <w:r>
        <w:rPr/>
        <w:t xml:space="preserve">"The CA-ISO does not presume that its proposal is free of difficulties for either generators or marketers or for load-serving entities," the proposal continued. "If the proposal was being offered as a final resolution, criticism might be appropriate. It is offered, instead, as a good faith basis for beginning a dialogue that no longer can be postponed. Development of an acceptable solution will require the cooperation of [all parties]. That is precisely what is so desperately needed at this critical juncture - cooperation and the cessation of finger-pointing. Nothing less is tolerable; nothing less will discharge the responsibility which each bears to ensure that restructuring works for the consumers who are to be its principal beneficiaries." </w:t>
      </w:r>
    </w:p>
    <w:p>
      <w:pPr>
        <w:pStyle w:val="NormalWeb"/>
        <w:rPr/>
      </w:pPr>
      <w:r>
        <w:rPr/>
        <w:t xml:space="preserve">Other Proposals -- Citing continuing high prices in California's wholesale power markets, SDG&amp;E on Oct. 19 also submitted a proposal offering 17 structural reforms that the company believes are needed to make California's wholesale markets workably competitive. </w:t>
      </w:r>
    </w:p>
    <w:p>
      <w:pPr>
        <w:pStyle w:val="NormalWeb"/>
        <w:rPr/>
      </w:pPr>
      <w:r>
        <w:rPr/>
        <w:t xml:space="preserve">"Surely the record now suffices to shift the burden from those who are paying California wholesale prices to those who are collecting them to establish that the market is operating competitively, and justifies interim remedial measures while they are attempting to do so," SDG&amp;E stated. "The on-going crisis that continues to prevail in the California wholesale markets . . . necessitates prompt Commission intervention." </w:t>
      </w:r>
    </w:p>
    <w:p>
      <w:pPr>
        <w:pStyle w:val="NormalWeb"/>
        <w:rPr/>
      </w:pPr>
      <w:r>
        <w:rPr/>
        <w:t xml:space="preserve">Thus, the SDG&amp;E supports lowering the current power price cap to $100/MWh, as suggested jointly a couple of weeks earlier (see REPORT No.202, pg.13) by California's two other LSEs and a consumers group. However, SDG&amp;E also believes that FERC should replace the emergency measures by March 30, 2001 with more targeted interim restraints "designed to help the current market produce results closer to the workably competitive equilibrium." Such measures could include a tailored set of cost-based bid caps for thermal plants, or bid caps that fluctuate on the basis of expected load levels. </w:t>
      </w:r>
    </w:p>
    <w:p>
      <w:pPr>
        <w:pStyle w:val="NormalWeb"/>
        <w:rPr/>
      </w:pPr>
      <w:r>
        <w:rPr/>
        <w:t xml:space="preserve">As for long-term fixes, SDG&amp;E offered a number of proposals. One of the utility's more controversial recommendations is that the current CA-ISO board be replaced with a smaller and more independent one. "The current stakeholder board is too large to be effective, and apparently incapable of adopting the structural changes necessary to support workable competition," SDG&amp;E insisted. </w:t>
      </w:r>
    </w:p>
    <w:p>
      <w:pPr>
        <w:pStyle w:val="NormalWeb"/>
        <w:rPr/>
      </w:pPr>
      <w:r>
        <w:rPr/>
        <w:t xml:space="preserve">Most of the SDG&amp;E's other suggestions related to simplifying the CA-ISO's control over short-term markets, including eliminating the California Power Exchange's joint authority to operate short forward markets. </w:t>
      </w:r>
    </w:p>
    <w:p>
      <w:pPr>
        <w:pStyle w:val="NormalWeb"/>
        <w:rPr/>
      </w:pPr>
      <w:r>
        <w:rPr/>
        <w:t xml:space="preserve">Enron Power Marketing, Inc. and Enron Energy Services, Inc. (jointly, Enron) also filed a white paper by two noted economists who played major roles in developing California's current market structure, suggesting steps for "completing" California's power markets. Summarizing the paper's findings, Enron insisted that "the problem in California is not that competition cannot work but that it has not been given a chance to work because the existing structure of the California market is only half complete." </w:t>
      </w:r>
    </w:p>
    <w:p>
      <w:pPr>
        <w:pStyle w:val="NormalWeb"/>
        <w:rPr/>
      </w:pPr>
      <w:r>
        <w:rPr/>
        <w:t xml:space="preserve">The paper - Fixing What is Broken: What Steps Are Needed to Complete California's Power Markets? written by Seabron Adamson and Carl Imparato -- blamed California's electricity market woes on the "perverse incentives" created by the current market structure and not the exercise of market power. </w:t>
      </w:r>
    </w:p>
    <w:p>
      <w:pPr>
        <w:pStyle w:val="NormalWeb"/>
        <w:rPr/>
      </w:pPr>
      <w:r>
        <w:rPr/>
        <w:t>Recounting the experience of the natural gas industry during the 1970s, Enron asserted that the solution is not prolonged reliance on power price controls in California. Instead, Enron suggested that FERC (1) direct the CA-ISO to release more transmission and market information so that its markets can become more transparent; (2) remove "distortions on prices that affect supply and investment," such as increasingly lower price caps, the absence of demand price signals and price discrimination; (3) preempt state policies that discourage the LSEs from using forward markets, including guarantees of the recovery of costs purchased on the spot market; and (4) change the CA-ISO's board from one consisting of stakeholders to an independent board consisting of industry experts.</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2000-11-03T17:30:00Z</dcterms:created>
  <dc:creator>mbuster</dc:creator>
  <dc:description/>
  <dc:language>en-CA</dc:language>
  <cp:lastModifiedBy>mbuster</cp:lastModifiedBy>
  <dcterms:modified xsi:type="dcterms:W3CDTF">2000-11-03T17:31:00Z</dcterms:modified>
  <cp:revision>1</cp:revision>
  <dc:subject/>
  <dc:title>WITH FERC POISED TO RELEASE RESULTS OF INVESTIGATION INTO CALIFORNIA'S POWER MARKET PROBLEMS, INDUSTRY AND STATE OFFICIALS OFF</dc:title>
</cp:coreProperties>
</file>