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keepNext w:val="false"/>
        <w:widowControl w:val="false"/>
        <w:ind w:hanging="0" w:start="0"/>
        <w:rPr>
          <w:rFonts w:ascii="Arial" w:hAnsi="Arial" w:cs="Arial"/>
          <w:sz w:val="28"/>
          <w:u w:val="none"/>
        </w:rPr>
      </w:pPr>
      <w:r>
        <w:rPr>
          <w:rFonts w:cs="Arial" w:ascii="Arial" w:hAnsi="Arial"/>
          <w:sz w:val="28"/>
          <w:u w:val="none"/>
        </w:rPr>
        <w:drawing>
          <wp:inline distT="0" distB="0" distL="0" distR="0">
            <wp:extent cx="1647825" cy="650240"/>
            <wp:effectExtent l="0" t="0" r="0" b="0"/>
            <wp:docPr id="1" name="PEP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EP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19" r="-8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650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1188720</wp:posOffset>
                </wp:positionH>
                <wp:positionV relativeFrom="paragraph">
                  <wp:posOffset>635</wp:posOffset>
                </wp:positionV>
                <wp:extent cx="4754880" cy="822960"/>
                <wp:effectExtent l="0" t="0" r="0" b="0"/>
                <wp:wrapNone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4880" cy="82296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>
                                <w:rFonts w:ascii="Arial" w:hAnsi="Arial" w:cs="Arial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u w:val="none"/>
                              </w:rPr>
                              <w:t>Performance Evaluation</w:t>
                            </w:r>
                          </w:p>
                          <w:p>
                            <w:pPr>
                              <w:pStyle w:val="Heading2"/>
                              <w:ind w:hanging="0" w:start="0"/>
                              <w:jc w:val="center"/>
                              <w:rPr/>
                            </w:pPr>
                            <w:r>
                              <w:rPr>
                                <w:rFonts w:cs="Arial" w:ascii="Arial" w:hAnsi="Arial"/>
                                <w:sz w:val="32"/>
                                <w:u w:val="none"/>
                              </w:rPr>
                              <w:t>Exempt Employees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rFonts w:ascii="Arial" w:hAnsi="Arial" w:cs="Arial"/>
                                <w:sz w:val="28"/>
                                <w:u w:val="none"/>
                              </w:rPr>
                            </w:pPr>
                            <w:r>
                              <w:rPr>
                                <w:rFonts w:cs="Arial" w:ascii="Arial" w:hAnsi="Arial"/>
                                <w:sz w:val="28"/>
                                <w:u w:val="none"/>
                              </w:rPr>
                            </w:r>
                          </w:p>
                        </w:txbxContent>
                      </wps:txbx>
                      <wps:bodyPr anchor="t" lIns="92075" tIns="46355" rIns="92075" bIns="4635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yle="position:absolute;rotation:-0;width:374.4pt;height:64.8pt;mso-wrap-distance-left:9.05pt;mso-wrap-distance-right:9.05pt;mso-wrap-distance-top:0pt;mso-wrap-distance-bottom:0pt;margin-top:0pt;mso-position-vertical-relative:text;margin-left:93.6pt;mso-position-horizontal-relative:text">
                <v:fill opacity="0f"/>
                <v:textbox inset="0.100694444444444in,0.0506944444444444in,0.100694444444444in,0.0506944444444444in">
                  <w:txbxContent>
                    <w:p>
                      <w:pPr>
                        <w:pStyle w:val="Heading2"/>
                        <w:ind w:hanging="0" w:start="0"/>
                        <w:jc w:val="center"/>
                        <w:rPr>
                          <w:rFonts w:ascii="Arial" w:hAnsi="Arial" w:cs="Arial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u w:val="none"/>
                        </w:rPr>
                        <w:t>Performance Evaluation</w:t>
                      </w:r>
                    </w:p>
                    <w:p>
                      <w:pPr>
                        <w:pStyle w:val="Heading2"/>
                        <w:ind w:hanging="0" w:start="0"/>
                        <w:jc w:val="center"/>
                        <w:rPr/>
                      </w:pPr>
                      <w:r>
                        <w:rPr>
                          <w:rFonts w:cs="Arial" w:ascii="Arial" w:hAnsi="Arial"/>
                          <w:sz w:val="32"/>
                          <w:u w:val="none"/>
                        </w:rPr>
                        <w:t>Exempt Employees</w:t>
                      </w:r>
                    </w:p>
                    <w:p>
                      <w:pPr>
                        <w:pStyle w:val="Normal"/>
                        <w:jc w:val="center"/>
                        <w:rPr>
                          <w:rFonts w:ascii="Arial" w:hAnsi="Arial" w:cs="Arial"/>
                          <w:sz w:val="28"/>
                          <w:u w:val="none"/>
                        </w:rPr>
                      </w:pPr>
                      <w:r>
                        <w:rPr>
                          <w:rFonts w:cs="Arial" w:ascii="Arial" w:hAnsi="Arial"/>
                          <w:sz w:val="28"/>
                          <w:u w:val="none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Heading"/>
        <w:widowControl w:val="false"/>
        <w:jc w:val="start"/>
        <w:rPr>
          <w:rFonts w:ascii="Arial" w:hAnsi="Arial" w:cs="Arial"/>
          <w:sz w:val="28"/>
          <w:u w:val="single"/>
        </w:rPr>
      </w:pPr>
      <w:r>
        <w:rPr>
          <w:rFonts w:cs="Arial" w:ascii="Arial" w:hAnsi="Arial"/>
          <w:sz w:val="28"/>
          <w:u w:val="single"/>
        </w:rPr>
      </w:r>
    </w:p>
    <w:tbl>
      <w:tblPr>
        <w:tblW w:w="1098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58"/>
        <w:gridCol w:w="4320"/>
        <w:gridCol w:w="1620"/>
        <w:gridCol w:w="3582"/>
      </w:tblGrid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EMPLOYEE: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ind w:firstLine="108" w:start="-108" w:end="0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WILLIAMS-QUINTERO, JAIME 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872" w:leader="none"/>
                <w:tab w:val="left" w:pos="1944" w:leader="none"/>
                <w:tab w:val="left" w:pos="5580" w:leader="none"/>
              </w:tabs>
              <w:ind w:firstLine="18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ab/>
              <w:t>SUPERVISOR:</w:t>
            </w:r>
          </w:p>
        </w:tc>
        <w:tc>
          <w:tcPr>
            <w:tcW w:w="3582" w:type="dxa"/>
            <w:tcBorders/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 xml:space="preserve">KITCHEN, LOUISE 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Heading7"/>
              <w:keepNext w:val="false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ind w:end="-108"/>
              <w:rPr/>
            </w:pPr>
            <w:r>
              <w:rPr/>
              <w:t>DEPARTMENT: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ENA MEXICO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firstLine="90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REVIEW  PERIOD: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30-Jun-2001</w:t>
            </w:r>
          </w:p>
        </w:tc>
      </w:tr>
      <w:tr>
        <w:trPr>
          <w:trHeight w:val="36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 xml:space="preserve">JOB GROUP: 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DIRECTOR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hanging="198" w:start="-198"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JOB TITLE: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COMMERCIAL DIRECTOR</w:t>
            </w:r>
          </w:p>
        </w:tc>
      </w:tr>
      <w:tr>
        <w:trPr>
          <w:trHeight w:val="450" w:hRule="exact"/>
        </w:trPr>
        <w:tc>
          <w:tcPr>
            <w:tcW w:w="1458" w:type="dxa"/>
            <w:tcBorders/>
          </w:tcPr>
          <w:p>
            <w:pPr>
              <w:pStyle w:val="Normal"/>
              <w:widowControl w:val="false"/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</w:rPr>
              <w:t>HIRE DATE:</w:t>
            </w:r>
          </w:p>
        </w:tc>
        <w:tc>
          <w:tcPr>
            <w:tcW w:w="43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cs="Arial" w:ascii="Arial" w:hAnsi="Arial"/>
                <w:b/>
                <w:sz w:val="18"/>
                <w:shd w:fill="FFFFFF" w:val="clear"/>
              </w:rPr>
              <w:t>01-Oct-1998</w:t>
            </w:r>
          </w:p>
        </w:tc>
        <w:tc>
          <w:tcPr>
            <w:tcW w:w="1620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5580" w:leader="none"/>
              </w:tabs>
              <w:ind w:end="-108"/>
              <w:jc w:val="end"/>
              <w:rPr>
                <w:rFonts w:ascii="Arial" w:hAnsi="Arial" w:cs="Arial"/>
                <w:b/>
                <w:sz w:val="18"/>
              </w:rPr>
            </w:pPr>
            <w:r>
              <w:rPr>
                <w:rFonts w:eastAsia="Arial" w:cs="Arial" w:ascii="Arial" w:hAnsi="Arial"/>
                <w:b/>
                <w:sz w:val="18"/>
              </w:rPr>
              <w:t xml:space="preserve">  </w:t>
            </w:r>
            <w:r>
              <w:rPr>
                <w:rFonts w:cs="Arial" w:ascii="Arial" w:hAnsi="Arial"/>
                <w:b/>
                <w:sz w:val="18"/>
              </w:rPr>
              <w:t>DATE IN POSITION:</w:t>
            </w:r>
          </w:p>
        </w:tc>
        <w:tc>
          <w:tcPr>
            <w:tcW w:w="3582" w:type="dxa"/>
            <w:tcBorders/>
          </w:tcPr>
          <w:p>
            <w:pPr>
              <w:pStyle w:val="Normal"/>
              <w:widowControl w:val="false"/>
              <w:tabs>
                <w:tab w:val="clear" w:pos="720"/>
                <w:tab w:val="left" w:pos="270" w:leader="none"/>
                <w:tab w:val="left" w:pos="1620" w:leader="none"/>
                <w:tab w:val="left" w:pos="5580" w:leader="none"/>
              </w:tabs>
              <w:rPr>
                <w:rFonts w:ascii="Arial" w:hAnsi="Arial" w:cs="Arial"/>
                <w:b/>
                <w:sz w:val="18"/>
              </w:rPr>
            </w:pPr>
            <w:r>
              <w:fldChar w:fldCharType="begin">
                <w:ffData>
                  <w:name w:val="DATEPOS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b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tabs>
          <w:tab w:val="left" w:pos="720" w:leader="none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18"/>
        <w:gridCol w:w="6590"/>
      </w:tblGrid>
      <w:tr>
        <w:trPr>
          <w:trHeight w:val="300" w:hRule="exac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jc w:val="center"/>
              <w:rPr/>
            </w:pPr>
            <w:r>
              <w:rPr>
                <w:color w:val="0000FF"/>
              </w:rPr>
              <w:t>SKILLS / BEHAVIORS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jc w:val="center"/>
              <w:rPr>
                <w:rFonts w:ascii="Arial" w:hAnsi="Arial" w:cs="Arial"/>
                <w:bCs/>
                <w:color w:val="0000FF"/>
              </w:rPr>
            </w:pPr>
            <w:r>
              <w:rPr>
                <w:rFonts w:cs="Arial" w:ascii="Arial" w:hAnsi="Arial"/>
                <w:bCs/>
                <w:color w:val="0000FF"/>
              </w:rPr>
              <w:t>COMMENTS / SPECIFIC EXAMPLES</w:t>
            </w:r>
          </w:p>
        </w:tc>
      </w:tr>
      <w:tr>
        <w:trPr>
          <w:trHeight w:val="56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BUSINESS SKILLS/ORGANIZATION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INNOVATION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COMMUNICATION/VISION &amp; VALUES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LEADERSHIP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TEAMWORK &amp; INTERPERSONAL SKILLS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rFonts w:eastAsia="Arial Unicode MS"/>
                <w:color w:val="000000"/>
              </w:rPr>
            </w:pPr>
            <w:r>
              <w:rPr>
                <w:color w:val="000000"/>
              </w:rPr>
              <w:t>ANALYTICAL/TECHNICAL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5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547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PROFESSIONAL AND CAREER DEVELOPMENT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6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32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color w:val="000000"/>
              </w:rPr>
            </w:pPr>
            <w:r>
              <w:rPr>
                <w:color w:val="000000"/>
              </w:rPr>
              <w:t>JOB PERFORMANCE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7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388" w:hRule="atLeast"/>
        </w:trPr>
        <w:tc>
          <w:tcPr>
            <w:tcW w:w="4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  <w:vAlign w:val="center"/>
          </w:tcPr>
          <w:p>
            <w:pPr>
              <w:pStyle w:val="Heading9"/>
              <w:keepNext w:val="false"/>
              <w:widowControl w:val="false"/>
              <w:ind w:hanging="0" w:start="0"/>
              <w:rPr>
                <w:b w:val="false"/>
                <w:color w:val="000000"/>
              </w:rPr>
            </w:pPr>
            <w:r>
              <w:rPr>
                <w:color w:val="000000"/>
              </w:rPr>
              <w:t>OVERALL COMMENTS</w:t>
            </w:r>
          </w:p>
        </w:tc>
        <w:tc>
          <w:tcPr>
            <w:tcW w:w="6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Cs/>
                <w:shd w:fill="FFFFFF" w:val="clear"/>
              </w:rPr>
            </w:pPr>
            <w:r>
              <w:fldChar w:fldCharType="begin">
                <w:ffData>
                  <w:name w:val="Text1 Copy 8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</w:rPr>
            </w:r>
            <w:r>
              <w:rPr>
                <w:sz w:val="18"/>
                <w:shd w:fill="FFFFFF" w:val="clear"/>
                <w:rFonts w:cs="Arial" w:ascii="Arial" w:hAnsi="Arial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p>
      <w:pPr>
        <w:pStyle w:val="Header"/>
        <w:widowControl w:val="false"/>
        <w:tabs>
          <w:tab w:val="clear" w:pos="4320"/>
          <w:tab w:val="clear" w:pos="8640"/>
        </w:tabs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>
          <w:trHeight w:val="300" w:hRule="exact"/>
        </w:trPr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OBJECTIVE SETTING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How well did this employee meet and achieve their objectives from the last review period?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  <w:sz w:val="18"/>
                <w:shd w:fill="FFFFFF" w:val="clear"/>
              </w:rPr>
            </w:pPr>
            <w:r>
              <w:fldChar w:fldCharType="begin">
                <w:ffData>
                  <w:name w:val="Text1 Copy 9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Describe the objectives to be achieved in the next review period.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0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18"/>
        <w:gridCol w:w="4590"/>
      </w:tblGrid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rFonts w:ascii="Arial" w:hAnsi="Arial" w:cs="Arial"/>
                <w:bCs/>
              </w:rPr>
            </w:pPr>
            <w:r>
              <w:rPr>
                <w:rFonts w:cs="Arial" w:ascii="Arial" w:hAnsi="Arial"/>
                <w:bCs/>
              </w:rPr>
              <w:t>FURTHER DEVELOPMENT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rPr>
                <w:rFonts w:ascii="Arial" w:hAnsi="Arial" w:cs="Arial"/>
              </w:rPr>
            </w:pPr>
            <w:r>
              <w:rPr>
                <w:rFonts w:cs="Arial" w:ascii="Arial" w:hAnsi="Arial"/>
                <w:b/>
                <w:bCs/>
              </w:rPr>
              <w:t>COMMENTS</w:t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cs="Arial" w:ascii="Arial" w:hAnsi="Arial"/>
              </w:rPr>
              <w:t>Describe areas where continued development of employee's capabilities would further enhance their overall effectiveness.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1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6318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 xml:space="preserve">Describe any specific new knowledge or skill to be acquired by the employee in order to reach and complete the above objectives? </w:t>
            </w:r>
          </w:p>
        </w:tc>
        <w:tc>
          <w:tcPr>
            <w:tcW w:w="4590" w:type="dxa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/>
            </w:pPr>
            <w:r>
              <w:fldChar w:fldCharType="begin">
                <w:ffData>
                  <w:name w:val="Text1 Copy 12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</w:tbl>
    <w:p>
      <w:pPr>
        <w:pStyle w:val="Normal"/>
        <w:widowControl w:val="false"/>
        <w:rPr/>
      </w:pPr>
      <w:r>
        <w:rPr/>
      </w:r>
    </w:p>
    <w:tbl>
      <w:tblPr>
        <w:tblW w:w="109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78"/>
        <w:gridCol w:w="175"/>
        <w:gridCol w:w="5135"/>
        <w:gridCol w:w="900"/>
        <w:gridCol w:w="2520"/>
      </w:tblGrid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3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/>
        <w:tc>
          <w:tcPr>
            <w:tcW w:w="2353" w:type="dxa"/>
            <w:gridSpan w:val="2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comments:</w:t>
            </w:r>
          </w:p>
        </w:tc>
        <w:tc>
          <w:tcPr>
            <w:tcW w:w="8555" w:type="dxa"/>
            <w:gridSpan w:val="3"/>
            <w:tcBorders>
              <w:top w:val="thickThinLargeGap" w:sz="6" w:space="0" w:color="C0C0C0"/>
              <w:start w:val="thickThinLargeGap" w:sz="6" w:space="0" w:color="C0C0C0"/>
              <w:bottom w:val="thickThinLargeGap" w:sz="6" w:space="0" w:color="C0C0C0"/>
              <w:end w:val="thickThinLargeGap" w:sz="6" w:space="0" w:color="C0C0C0"/>
            </w:tcBorders>
          </w:tcPr>
          <w:p>
            <w:pPr>
              <w:pStyle w:val="Normal"/>
              <w:widowControl w:val="false"/>
              <w:rPr>
                <w:rFonts w:ascii="Arial" w:hAnsi="Arial" w:cs="Arial"/>
              </w:rPr>
            </w:pPr>
            <w:r>
              <w:fldChar w:fldCharType="begin">
                <w:ffData>
                  <w:name w:val="Text1 Copy 14"/>
                  <w:enabled/>
                  <w:calcOnExit w:val="0"/>
                  <w:textInput/>
                </w:ffData>
              </w:fldCha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instrText xml:space="preserve"> FORMTEXT </w:instrText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  <w:t>     </w:t>
            </w:r>
            <w:r/>
            <w:r>
              <w:rPr>
                <w:sz w:val="18"/>
                <w:shd w:fill="FFFFFF" w:val="clear"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sz w:val="18"/>
                <w:shd w:fill="FFFFFF" w:val="clear"/>
                <w:lang w:val="en-CA" w:eastAsia="en-CA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Supervisor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>
          <w:trHeight w:val="400" w:hRule="exact"/>
        </w:trPr>
        <w:tc>
          <w:tcPr>
            <w:tcW w:w="2178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Employee Signature:</w:t>
            </w:r>
          </w:p>
        </w:tc>
        <w:tc>
          <w:tcPr>
            <w:tcW w:w="5310" w:type="dxa"/>
            <w:gridSpan w:val="2"/>
            <w:tcBorders>
              <w:bottom w:val="single" w:sz="6" w:space="0" w:color="000000"/>
            </w:tcBorders>
          </w:tcPr>
          <w:p>
            <w:pPr>
              <w:pStyle w:val="Header"/>
              <w:widowControl w:val="false"/>
              <w:tabs>
                <w:tab w:val="clear" w:pos="4320"/>
                <w:tab w:val="clear" w:pos="8640"/>
              </w:tabs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900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Date:</w:t>
            </w:r>
          </w:p>
        </w:tc>
        <w:tc>
          <w:tcPr>
            <w:tcW w:w="2520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/>
      </w:pPr>
      <w:r>
        <w:rPr/>
        <w:tab/>
      </w:r>
      <w:r>
        <w:rPr>
          <w:rFonts w:cs="Arial" w:ascii="Arial" w:hAnsi="Arial"/>
        </w:rPr>
        <w:t>(Signature acknowledges discussion; it does not signify agreement)</w:t>
      </w:r>
      <w:r>
        <w:br w:type="page"/>
      </w:r>
    </w:p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45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9072"/>
      </w:tblGrid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shd w:fill="3300FF" w:val="clear"/>
          </w:tcPr>
          <w:p>
            <w:pPr>
              <w:pStyle w:val="Normal"/>
              <w:widowControl w:val="false"/>
              <w:jc w:val="center"/>
              <w:rPr>
                <w:rFonts w:eastAsia="Arial Unicode MS"/>
                <w:sz w:val="24"/>
                <w:szCs w:val="24"/>
              </w:rPr>
            </w:pPr>
            <w:r>
              <w:rPr>
                <w:b/>
                <w:bCs/>
                <w:color w:val="FFFFFF"/>
              </w:rPr>
              <w:t>SKILL/BEHAVIOR DESCRIPTIONS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BUSINESS SKILLS/ORGANIZATIONAL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Knowledge of Enron business</w:t>
            </w:r>
            <w:r>
              <w:rPr/>
              <w:t xml:space="preserve"> - Actively pursues increased knowledge of Enron's businesses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Resource management</w:t>
            </w:r>
            <w:r>
              <w:rPr/>
              <w:t xml:space="preserve"> - Makes effective use of Enron's resources to expedite and maximize work results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Flexibility</w:t>
            </w:r>
            <w:r>
              <w:rPr/>
              <w:t xml:space="preserve"> - Adapts to change easily; amends objectives and project plans to accommodate new timelines and situations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Collaborative Working</w:t>
            </w:r>
            <w:r>
              <w:rPr/>
              <w:t xml:space="preserve"> - Willingly changes plans to fit in with the needs of others; balances own objectives while supporting the needs of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Maximizes business opportunities</w:t>
            </w:r>
            <w:r>
              <w:rPr/>
              <w:t xml:space="preserve"> - Combines knowledge of Enron's capabilities and the external market to support new business opportunities and customers; successful part of deal team/deal closure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Meeting schedules and deadlines</w:t>
            </w:r>
            <w:r>
              <w:rPr/>
              <w:t xml:space="preserve"> - Follows schedules and completes work on time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Monitoring performance</w:t>
            </w:r>
            <w:r>
              <w:rPr/>
              <w:t xml:space="preserve"> - Knows the status of current projects; ensures that work is being done within pre-determined timelines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Planning for the future</w:t>
            </w:r>
            <w:r>
              <w:rPr/>
              <w:t xml:space="preserve"> - Sets down clear and deliverable objectives; highlights priorities and provides support to achieve them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Skills across businesses</w:t>
            </w:r>
            <w:r>
              <w:rPr/>
              <w:t xml:space="preserve"> - Possesses or develops broad skill sets that are transferable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Produces high quality work</w:t>
            </w:r>
            <w:r>
              <w:rPr/>
              <w:t xml:space="preserve"> - Output of work is consistently thorough and complete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Exercising judgment</w:t>
            </w:r>
            <w:r>
              <w:rPr/>
              <w:t xml:space="preserve"> - Able to make well reasoned decisions in high intensity situations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INNOVATION: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Generating new ideas</w:t>
            </w:r>
            <w:r>
              <w:rPr/>
              <w:t xml:space="preserve"> - Produces new ideas quickly; generates ideas about new methods to achieve accomplishments and overcome obstacles; creates a climate that supports the creation and implementation of new ideas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Supporting innovative business solutions</w:t>
            </w:r>
            <w:r>
              <w:rPr/>
              <w:t xml:space="preserve"> - Identifies profitable opportunities and minimizes time and resources dedicated to less attractive opportunities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Efficiency in customer service</w:t>
            </w:r>
            <w:r>
              <w:rPr/>
              <w:t xml:space="preserve"> - Seeks efficient methods to provide customers with better products/services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Openness to new ideas</w:t>
            </w:r>
            <w:r>
              <w:rPr/>
              <w:t xml:space="preserve"> - Evaluates new ideas objectively based on their merits, regardless of who generates them; willing to act upon and support initiatives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COMMUNICATION/VISIONS &amp; VALUES: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Embodies Enron Vision and Values</w:t>
            </w:r>
            <w:r>
              <w:rPr/>
              <w:t xml:space="preserve"> - Inspires excellence in others by example and integrity; articulates Vision and Values; demonstrates respect in interacting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Articulating ideas and information</w:t>
            </w:r>
            <w:r>
              <w:rPr/>
              <w:t xml:space="preserve"> - Speaks clearly and effectively; expresses ideas so that others understand what is meant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Communicating expectations and direction</w:t>
            </w:r>
            <w:r>
              <w:rPr/>
              <w:t xml:space="preserve"> - Clearly communicates what is expected or needed from them; does not wait until after the fact to communicate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Group facilitation</w:t>
            </w:r>
            <w:r>
              <w:rPr/>
              <w:t xml:space="preserve"> - In formal or informal gatherings, brings focus to the discussion; brings out information from others and helps the exchange of information, ideas, and plans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Listening to others</w:t>
            </w:r>
            <w:r>
              <w:rPr/>
              <w:t xml:space="preserve"> - Gives appropriate attention and respect to what others have to say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Networking with others</w:t>
            </w:r>
            <w:r>
              <w:rPr/>
              <w:t xml:space="preserve"> - Utilizes skills and resources to form networks and to leverage across Enron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Resolving conflicts</w:t>
            </w:r>
            <w:r>
              <w:rPr/>
              <w:t xml:space="preserve"> - Takes action to assist in settling disputes and reaching agreement; resolves differences with others effectively, and helps others to resolve their differences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Supports diversity</w:t>
            </w:r>
            <w:r>
              <w:rPr/>
              <w:t xml:space="preserve"> - Supports and leverages diversity in the workforce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LEADERSHIP: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Leads change</w:t>
            </w:r>
            <w:r>
              <w:rPr/>
              <w:t xml:space="preserve"> - Serves as visionary, catalyst and manager for strategic change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Delegating responsibility</w:t>
            </w:r>
            <w:r>
              <w:rPr/>
              <w:t xml:space="preserve"> - Maximizes resources through appropriate delegation; allows others to handle tasks within their capabilities; permits others to assume responsibility for planning and executing tasks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Developing others</w:t>
            </w:r>
            <w:r>
              <w:rPr/>
              <w:t xml:space="preserve"> - Assists others in developing and improving their capabilities and skills; looks for ways to help others learn and develop; coaches and shares knowledge with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Providing performance feedback</w:t>
            </w:r>
            <w:r>
              <w:rPr/>
              <w:t xml:space="preserve"> - Provides others with information about their performance; identifies clearly where performance exceeds, meets, or falls short of objectives, standards and expectations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Information exchange</w:t>
            </w:r>
            <w:r>
              <w:rPr/>
              <w:t xml:space="preserve"> - Empowers others by sharing authority and information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Organizing and orchestrating events</w:t>
            </w:r>
            <w:r>
              <w:rPr/>
              <w:t xml:space="preserve"> - Provides the foundation for meeting goals by melding resources, tools and people as needed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TEAMWORK &amp; INTERPERSONAL SKILLS: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Team building</w:t>
            </w:r>
            <w:r>
              <w:rPr/>
              <w:t xml:space="preserve"> - Fosters quality relationships among colleagues and others; supports collaborative culture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Professionalism</w:t>
            </w:r>
            <w:r>
              <w:rPr/>
              <w:t xml:space="preserve"> - Maintains professional approach in high-intensity situations without damaging co-worker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Customer relations</w:t>
            </w:r>
            <w:r>
              <w:rPr/>
              <w:t xml:space="preserve"> - Builds and maintains relationships with customers (both internal and external) through individual action; makes business contacts quickly; is proactive in customer relations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others</w:t>
            </w:r>
            <w:r>
              <w:rPr/>
              <w:t xml:space="preserve"> - Openly demonstrates appreciation for others' input and efforts; gives due credit to others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Updating others</w:t>
            </w:r>
            <w:r>
              <w:rPr/>
              <w:t xml:space="preserve"> - Keeps others up-to-date and informed of initiatives, plans and developments as they occur and without being asked; recognizes and actively participates in team goals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Responsiveness</w:t>
            </w:r>
            <w:r>
              <w:rPr/>
              <w:t xml:space="preserve"> - Responds helpfully to others' requests and takes the initiative to offer assistance and support; is sensitive to the needs and requirements of others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Role Model</w:t>
            </w:r>
            <w:r>
              <w:rPr/>
              <w:t xml:space="preserve"> - Serves as a role model, and inspires others to achieve business objectives above individual objectives; generates energy and enthusiasm in others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ANALYTICAL/TECHNICAL: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</w:t>
            </w:r>
            <w:r>
              <w:rPr/>
              <w:t xml:space="preserve"> - Demonstrates a mastery of technical skills critical to their area of responsibility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Technical skills and business objectives</w:t>
            </w:r>
            <w:r>
              <w:rPr/>
              <w:t xml:space="preserve"> - Integrates technical expertise with knowledge of Enron businesses to achieve objectives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Recognizing trends</w:t>
            </w:r>
            <w:r>
              <w:rPr/>
              <w:t xml:space="preserve"> - Sees patterns and assimilates information; identifies problems before they occur; puts "two and two" together and draws accurate conclusions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PROFESSIONAL AND CAREER DEVELOPMENT:</w:t>
            </w:r>
            <w:r>
              <w:rPr/>
              <w:t>  </w:t>
            </w:r>
          </w:p>
          <w:p>
            <w:pPr>
              <w:pStyle w:val="Normal"/>
              <w:widowControl w:val="false"/>
              <w:rPr/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Career development</w:t>
            </w:r>
            <w:r>
              <w:rPr/>
              <w:t xml:space="preserve"> - Actively seeks ongoing development opportunities to enhance professional talents and skills; shows interest and openness to learning and improvement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Responding to feedback</w:t>
            </w:r>
            <w:r>
              <w:rPr/>
              <w:t xml:space="preserve"> - Accepts feedback well and applies it to adjust performance and actions</w:t>
            </w:r>
          </w:p>
        </w:tc>
      </w:tr>
      <w:tr>
        <w:trPr/>
        <w:tc>
          <w:tcPr>
            <w:tcW w:w="9072" w:type="dxa"/>
            <w:tcBorders>
              <w:top w:val="thickThinLargeGap" w:sz="6" w:space="0" w:color="000080"/>
              <w:start w:val="thickThinLargeGap" w:sz="6" w:space="0" w:color="000080"/>
              <w:bottom w:val="thickThinLargeGap" w:sz="6" w:space="0" w:color="000080"/>
              <w:end w:val="thickThinLargeGap" w:sz="6" w:space="0" w:color="00008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  <w:bCs/>
              </w:rPr>
              <w:t>JOB PERFORMANCE:</w:t>
            </w:r>
            <w:r>
              <w:rPr/>
              <w:t>  </w:t>
            </w:r>
          </w:p>
          <w:p>
            <w:pPr>
              <w:pStyle w:val="Normal"/>
              <w:widowControl w:val="false"/>
              <w:rPr>
                <w:rFonts w:eastAsia="Arial Unicode MS"/>
                <w:sz w:val="24"/>
                <w:szCs w:val="24"/>
              </w:rPr>
            </w:pPr>
            <w:r>
              <w:rPr>
                <w:rFonts w:cs="Symbol"/>
              </w:rPr>
              <w:t></w:t>
            </w:r>
            <w:r>
              <w:rPr/>
              <w:t xml:space="preserve">  </w:t>
            </w:r>
            <w:r>
              <w:rPr>
                <w:b/>
                <w:bCs/>
              </w:rPr>
              <w:t>Job Performance</w:t>
            </w:r>
            <w:r>
              <w:rPr/>
              <w:t xml:space="preserve"> - Successfully executes duties and responsibilities of the position</w:t>
            </w:r>
          </w:p>
        </w:tc>
      </w:tr>
    </w:tbl>
    <w:p>
      <w:pPr>
        <w:pStyle w:val="Normal"/>
        <w:widowControl w:val="false"/>
        <w:tabs>
          <w:tab w:val="clear" w:pos="720"/>
          <w:tab w:val="left" w:pos="2070" w:leader="none"/>
        </w:tabs>
        <w:spacing w:before="60" w:after="0"/>
        <w:rPr>
          <w:rFonts w:ascii="Arial" w:hAnsi="Arial" w:cs="Arial"/>
        </w:rPr>
      </w:pPr>
      <w:r>
        <w:rPr>
          <w:rFonts w:cs="Arial" w:ascii="Arial" w:hAnsi="Arial"/>
        </w:rPr>
      </w:r>
    </w:p>
    <w:sectPr>
      <w:footerReference w:type="default" r:id="rId3"/>
      <w:type w:val="nextPage"/>
      <w:pgSz w:w="12240" w:h="15840"/>
      <w:pgMar w:left="720" w:right="1440" w:gutter="0" w:header="0" w:top="720" w:footer="36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center" w:pos="5220" w:leader="none"/>
        <w:tab w:val="right" w:pos="10710" w:leader="none"/>
      </w:tabs>
      <w:ind w:end="-630"/>
      <w:rPr/>
    </w:pPr>
    <w:r>
      <w:rPr>
        <w:sz w:val="16"/>
      </w:rPr>
      <w:t>Confidential</w:t>
      <w:tab/>
      <w:t xml:space="preserve">Page </w:t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>
      <w:rPr>
        <w:sz w:val="16"/>
      </w:rPr>
      <w:t>3</w:t>
    </w:r>
    <w:r>
      <w:rPr>
        <w:sz w:val="16"/>
      </w:rPr>
      <w:fldChar w:fldCharType="end"/>
    </w:r>
    <w:r>
      <w:rPr>
        <w:sz w:val="16"/>
      </w:rPr>
      <w:t xml:space="preserve">                                                 </w:t>
      <w:tab/>
      <w:t xml:space="preserve"> </w:t>
    </w:r>
    <w:r>
      <w:rPr>
        <w:sz w:val="16"/>
      </w:rPr>
      <w:fldChar w:fldCharType="begin"/>
    </w:r>
    <w:r>
      <w:rPr>
        <w:sz w:val="16"/>
      </w:rPr>
      <w:instrText xml:space="preserve"> DATE \@"M/d/yyyy" </w:instrText>
    </w:r>
    <w:r>
      <w:rPr>
        <w:sz w:val="16"/>
      </w:rPr>
      <w:fldChar w:fldCharType="separate"/>
    </w:r>
    <w:r>
      <w:rPr>
        <w:sz w:val="16"/>
      </w:rPr>
      <w:t>9/28/2025</w:t>
    </w:r>
    <w:r>
      <w:rPr>
        <w:sz w:val="16"/>
      </w:rPr>
      <w:fldChar w:fldCharType="end"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color w:val="000000"/>
      <w:sz w:val="36"/>
      <w:u w:val="single"/>
    </w:rPr>
  </w:style>
  <w:style w:type="paragraph" w:styleId="Heading6">
    <w:name w:val="heading 6"/>
    <w:basedOn w:val="Normal"/>
    <w:next w:val="Normal"/>
    <w:qFormat/>
    <w:pPr>
      <w:keepNext w:val="true"/>
      <w:numPr>
        <w:ilvl w:val="5"/>
        <w:numId w:val="1"/>
      </w:numPr>
      <w:spacing w:before="80" w:after="0"/>
      <w:outlineLvl w:val="5"/>
    </w:pPr>
    <w:rPr>
      <w:b/>
      <w:sz w:val="18"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ind w:hanging="0" w:start="0" w:end="-378"/>
      <w:jc w:val="end"/>
      <w:outlineLvl w:val="6"/>
    </w:pPr>
    <w:rPr>
      <w:rFonts w:ascii="Arial" w:hAnsi="Arial" w:cs="Arial"/>
      <w:b/>
      <w:sz w:val="18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rFonts w:ascii="Arial" w:hAnsi="Arial" w:cs="Arial"/>
      <w:b/>
      <w:color w:val="FFFFFF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Symbol" w:hAnsi="Symbol" w:cs="Symbol"/>
      <w:sz w:val="24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St1z0">
    <w:name w:val="WW8NumSt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/>
    <w:rPr>
      <w:rFonts w:ascii="Arial" w:hAnsi="Arial" w:cs="Arial"/>
      <w:sz w:val="24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2001-09-27T16:18:00Z</dcterms:created>
  <dc:creator>Performance Management</dc:creator>
  <dc:description/>
  <dc:language>en-CA</dc:language>
  <cp:lastModifiedBy>kmelodi</cp:lastModifiedBy>
  <cp:lastPrinted>2001-04-11T15:47:00Z</cp:lastPrinted>
  <dcterms:modified xsi:type="dcterms:W3CDTF">2001-09-27T16:18:00Z</dcterms:modified>
  <cp:revision>2</cp:revision>
  <dc:subject/>
  <dc:title> </dc:title>
</cp:coreProperties>
</file>