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Date</w:t>
      </w:r>
    </w:p>
    <w:p>
      <w:pPr>
        <w:pStyle w:val="Normal"/>
        <w:widowControl/>
        <w:rPr>
          <w:sz w:val="24"/>
        </w:rPr>
      </w:pPr>
      <w:r>
        <w:rPr>
          <w:sz w:val="24"/>
        </w:rPr>
      </w:r>
    </w:p>
    <w:p>
      <w:pPr>
        <w:pStyle w:val="Normal"/>
        <w:widowControl/>
        <w:rPr>
          <w:sz w:val="24"/>
        </w:rPr>
      </w:pPr>
      <w:r>
        <w:rPr>
          <w:sz w:val="24"/>
        </w:rPr>
        <w:t>Individually addressed to managers of participating distributors and to purchase agents</w:t>
      </w:r>
    </w:p>
    <w:p>
      <w:pPr>
        <w:pStyle w:val="Normal"/>
        <w:widowControl/>
        <w:rPr>
          <w:sz w:val="24"/>
        </w:rPr>
      </w:pPr>
      <w:r>
        <w:rPr>
          <w:sz w:val="24"/>
        </w:rPr>
      </w:r>
    </w:p>
    <w:p>
      <w:pPr>
        <w:pStyle w:val="Normal"/>
        <w:widowControl/>
        <w:rPr>
          <w:sz w:val="24"/>
        </w:rPr>
      </w:pPr>
      <w:r>
        <w:rPr>
          <w:sz w:val="24"/>
        </w:rPr>
        <w:t>Dear ____________:</w:t>
      </w:r>
    </w:p>
    <w:p>
      <w:pPr>
        <w:pStyle w:val="Normal"/>
        <w:widowControl/>
        <w:rPr>
          <w:sz w:val="24"/>
        </w:rPr>
      </w:pPr>
      <w:r>
        <w:rPr>
          <w:sz w:val="24"/>
        </w:rPr>
      </w:r>
    </w:p>
    <w:p>
      <w:pPr>
        <w:pStyle w:val="Normal"/>
        <w:widowControl/>
        <w:rPr/>
      </w:pPr>
      <w:r>
        <w:rPr>
          <w:sz w:val="24"/>
        </w:rPr>
        <w:t xml:space="preserve">Representatives of TVA met recently with the Wholesale Energy to Market Subgroup in Nashville to address issues related to operation of the program and to receive feedback on changes to the program which were implemented on July 6.  As a result of this meeting, we are making additional changes to the </w:t>
      </w:r>
      <w:r>
        <w:rPr>
          <w:sz w:val="24"/>
          <w:u w:val="single"/>
        </w:rPr>
        <w:t>Test Program Guidelines</w:t>
      </w:r>
      <w:r>
        <w:rPr>
          <w:sz w:val="24"/>
        </w:rPr>
        <w:t xml:space="preserve"> provided for under our Wholesale Energy to Market Agreement which you indicated were necessary to make the program work more effectively.</w:t>
      </w:r>
    </w:p>
    <w:p>
      <w:pPr>
        <w:pStyle w:val="Normal"/>
        <w:widowControl/>
        <w:rPr>
          <w:sz w:val="24"/>
        </w:rPr>
      </w:pPr>
      <w:r>
        <w:rPr>
          <w:sz w:val="24"/>
        </w:rPr>
      </w:r>
    </w:p>
    <w:p>
      <w:pPr>
        <w:pStyle w:val="Normal"/>
        <w:widowControl/>
        <w:rPr/>
      </w:pPr>
      <w:r>
        <w:rPr>
          <w:sz w:val="24"/>
        </w:rPr>
        <w:t xml:space="preserve">Accordingly, effective September 21, 2000, the </w:t>
      </w:r>
      <w:r>
        <w:rPr>
          <w:sz w:val="24"/>
          <w:u w:val="single"/>
        </w:rPr>
        <w:t>Test Program Guidelines</w:t>
      </w:r>
      <w:r>
        <w:rPr>
          <w:sz w:val="24"/>
        </w:rPr>
        <w:t xml:space="preserve"> are supplemented as follows:</w:t>
      </w:r>
    </w:p>
    <w:p>
      <w:pPr>
        <w:pStyle w:val="Normal"/>
        <w:widowControl/>
        <w:rPr>
          <w:sz w:val="24"/>
        </w:rPr>
      </w:pPr>
      <w:r>
        <w:rPr>
          <w:sz w:val="24"/>
        </w:rPr>
      </w:r>
    </w:p>
    <w:p>
      <w:pPr>
        <w:pStyle w:val="Normal"/>
        <w:widowControl/>
        <w:rPr>
          <w:sz w:val="24"/>
        </w:rPr>
      </w:pPr>
      <w:r>
        <w:rPr>
          <w:b/>
          <w:sz w:val="24"/>
          <w:u w:val="single"/>
        </w:rPr>
        <w:t>Purchased Block Arrangements</w:t>
      </w:r>
    </w:p>
    <w:p>
      <w:pPr>
        <w:pStyle w:val="Normal"/>
        <w:widowControl/>
        <w:rPr>
          <w:sz w:val="24"/>
        </w:rPr>
      </w:pPr>
      <w:r>
        <w:rPr>
          <w:sz w:val="24"/>
        </w:rPr>
      </w:r>
    </w:p>
    <w:p>
      <w:pPr>
        <w:pStyle w:val="Normal"/>
        <w:widowControl/>
        <w:ind w:start="720" w:end="0"/>
        <w:rPr/>
      </w:pPr>
      <w:r>
        <w:rPr>
          <w:sz w:val="24"/>
        </w:rPr>
        <w:t xml:space="preserve">A Distributor or </w:t>
      </w:r>
      <w:r>
        <w:rPr>
          <w:sz w:val="24"/>
          <w:u w:val="single"/>
        </w:rPr>
        <w:t>Purchase Group</w:t>
      </w:r>
      <w:r>
        <w:rPr>
          <w:sz w:val="24"/>
        </w:rPr>
        <w:t xml:space="preserve"> may make multiple purchase arrangements within the period on Thursdays as described in section D, items 1 and 2, of the </w:t>
      </w:r>
      <w:r>
        <w:rPr>
          <w:sz w:val="24"/>
          <w:u w:val="single"/>
        </w:rPr>
        <w:t>Test Program Guidelines</w:t>
      </w:r>
      <w:r>
        <w:rPr>
          <w:sz w:val="24"/>
        </w:rPr>
        <w:t xml:space="preserve"> in accordance with the following procedures:</w:t>
      </w:r>
    </w:p>
    <w:p>
      <w:pPr>
        <w:pStyle w:val="Normal"/>
        <w:widowControl/>
        <w:ind w:start="720" w:end="0"/>
        <w:rPr>
          <w:sz w:val="24"/>
        </w:rPr>
      </w:pPr>
      <w:r>
        <w:rPr>
          <w:sz w:val="24"/>
        </w:rPr>
      </w:r>
    </w:p>
    <w:p>
      <w:pPr>
        <w:pStyle w:val="Normal"/>
        <w:widowControl/>
        <w:numPr>
          <w:ilvl w:val="8"/>
          <w:numId w:val="1"/>
        </w:numPr>
        <w:tabs>
          <w:tab w:val="clear" w:pos="720"/>
          <w:tab w:val="left" w:pos="0" w:leader="none"/>
          <w:tab w:val="left" w:pos="180" w:leader="none"/>
        </w:tabs>
        <w:ind w:hanging="360" w:start="1800" w:end="0"/>
        <w:rPr>
          <w:sz w:val="24"/>
        </w:rPr>
      </w:pPr>
      <w:r>
        <w:rPr>
          <w:sz w:val="24"/>
        </w:rPr>
        <w:t>The first purchase arrangement made by any Distributor or Purchase Group for any week should be made in accordance with the procedures described in section D, item 2, of the guidelines.  Such initial purchase arrangements will continue to receive priority.</w:t>
      </w:r>
    </w:p>
    <w:p>
      <w:pPr>
        <w:pStyle w:val="Normal"/>
        <w:widowControl/>
        <w:numPr>
          <w:ilvl w:val="8"/>
          <w:numId w:val="2"/>
        </w:numPr>
        <w:tabs>
          <w:tab w:val="clear" w:pos="720"/>
          <w:tab w:val="left" w:pos="0" w:leader="none"/>
        </w:tabs>
        <w:ind w:hanging="720" w:start="1800" w:end="0"/>
        <w:rPr/>
      </w:pPr>
      <w:r>
        <w:rPr>
          <w:sz w:val="24"/>
        </w:rPr>
        <w:t xml:space="preserve">For any subsequent purchase arrangements for the same week, the Distributor’s or </w:t>
      </w:r>
      <w:r>
        <w:rPr>
          <w:sz w:val="24"/>
          <w:u w:val="single"/>
        </w:rPr>
        <w:t>Purchase Group’s</w:t>
      </w:r>
      <w:r>
        <w:rPr>
          <w:sz w:val="24"/>
        </w:rPr>
        <w:t xml:space="preserve"> Operating Representative should contact TVA’s Wholesale Energy to Market Help Desk (Help Desk) via phone at (423) 751-4707.  </w:t>
      </w:r>
    </w:p>
    <w:p>
      <w:pPr>
        <w:pStyle w:val="BodyText2"/>
        <w:widowControl/>
        <w:numPr>
          <w:ilvl w:val="8"/>
          <w:numId w:val="3"/>
        </w:numPr>
        <w:tabs>
          <w:tab w:val="clear" w:pos="720"/>
          <w:tab w:val="left" w:pos="0" w:leader="none"/>
        </w:tabs>
        <w:ind w:hanging="720" w:start="1800"/>
        <w:rPr/>
      </w:pPr>
      <w:r>
        <w:rPr/>
        <w:t>All such contacts to the Help Desk will be handled by TVA in the order in which they are received.  TVA will record the time that the call is received and the name of the Operating Representative making the call.</w:t>
      </w:r>
    </w:p>
    <w:p>
      <w:pPr>
        <w:pStyle w:val="BodyText2"/>
        <w:widowControl/>
        <w:numPr>
          <w:ilvl w:val="8"/>
          <w:numId w:val="4"/>
        </w:numPr>
        <w:tabs>
          <w:tab w:val="clear" w:pos="720"/>
          <w:tab w:val="left" w:pos="0" w:leader="none"/>
        </w:tabs>
        <w:ind w:hanging="720" w:start="1800"/>
        <w:rPr/>
      </w:pPr>
      <w:r>
        <w:rPr/>
        <w:t>Such contact information will be routed to TVA’s Wholesale Energy to Market trading desk (Trading Desk).</w:t>
      </w:r>
      <w:r>
        <w:br w:type="page"/>
      </w:r>
    </w:p>
    <w:p>
      <w:pPr>
        <w:pStyle w:val="BodyText2"/>
        <w:widowControl/>
        <w:numPr>
          <w:ilvl w:val="0"/>
          <w:numId w:val="4"/>
        </w:numPr>
        <w:rPr/>
      </w:pPr>
      <w:r>
        <w:rPr/>
      </w:r>
    </w:p>
    <w:p>
      <w:pPr>
        <w:pStyle w:val="BodyText2"/>
        <w:widowControl/>
        <w:numPr>
          <w:ilvl w:val="8"/>
          <w:numId w:val="5"/>
        </w:numPr>
        <w:tabs>
          <w:tab w:val="clear" w:pos="720"/>
          <w:tab w:val="left" w:pos="0" w:leader="none"/>
        </w:tabs>
        <w:ind w:hanging="720" w:start="1800"/>
        <w:rPr/>
      </w:pPr>
      <w:r>
        <w:rPr/>
        <w:t>After taking all calls with the priority described in item (a) above, the Trading Desk will begin returning the calls received by the Help Desk under (b) above.  To complete the subsequent purchase transactions provided for by this procedure, these calls will be returned in the same order in which they were recorded by the Help Desk; provided, however, that if before such return calls are all completed, additional calls having priority under (a) above are received, they will be handled by the Trading Desk before the next call on the Help Desk list is returned.</w:t>
      </w:r>
    </w:p>
    <w:p>
      <w:pPr>
        <w:pStyle w:val="Normal"/>
        <w:widowControl/>
        <w:rPr>
          <w:sz w:val="24"/>
        </w:rPr>
      </w:pPr>
      <w:r>
        <w:rPr>
          <w:sz w:val="24"/>
        </w:rPr>
      </w:r>
    </w:p>
    <w:p>
      <w:pPr>
        <w:pStyle w:val="Normal"/>
        <w:widowControl/>
        <w:rPr>
          <w:sz w:val="24"/>
        </w:rPr>
      </w:pPr>
      <w:r>
        <w:rPr>
          <w:b/>
          <w:sz w:val="24"/>
          <w:u w:val="single"/>
        </w:rPr>
        <w:t>Interrupted Schedule</w:t>
      </w:r>
    </w:p>
    <w:p>
      <w:pPr>
        <w:pStyle w:val="Normal"/>
        <w:widowControl/>
        <w:rPr>
          <w:sz w:val="24"/>
        </w:rPr>
      </w:pPr>
      <w:r>
        <w:rPr>
          <w:sz w:val="24"/>
        </w:rPr>
      </w:r>
    </w:p>
    <w:p>
      <w:pPr>
        <w:pStyle w:val="Normal"/>
        <w:widowControl/>
        <w:ind w:start="720" w:end="0"/>
        <w:rPr/>
      </w:pPr>
      <w:r>
        <w:rPr>
          <w:sz w:val="24"/>
        </w:rPr>
        <w:t xml:space="preserve">If the delivery of a </w:t>
      </w:r>
      <w:r>
        <w:rPr>
          <w:sz w:val="24"/>
          <w:u w:val="single"/>
        </w:rPr>
        <w:t>Purchased Block</w:t>
      </w:r>
      <w:r>
        <w:rPr>
          <w:sz w:val="24"/>
        </w:rPr>
        <w:t xml:space="preserve"> is interrupted due to loss of transmission or generation source, a Distributor or </w:t>
      </w:r>
      <w:r>
        <w:rPr>
          <w:sz w:val="24"/>
          <w:u w:val="single"/>
        </w:rPr>
        <w:t>Purchase Group</w:t>
      </w:r>
      <w:r>
        <w:rPr>
          <w:sz w:val="24"/>
        </w:rPr>
        <w:t xml:space="preserve"> may make alternative arrangements for the delivery of the  </w:t>
      </w:r>
      <w:r>
        <w:rPr>
          <w:sz w:val="24"/>
          <w:u w:val="single"/>
        </w:rPr>
        <w:t>Purchased Block</w:t>
      </w:r>
      <w:r>
        <w:rPr>
          <w:sz w:val="24"/>
        </w:rPr>
        <w:t>, beginning the following hour by:</w:t>
      </w:r>
    </w:p>
    <w:p>
      <w:pPr>
        <w:pStyle w:val="Normal"/>
        <w:widowControl/>
        <w:rPr>
          <w:sz w:val="24"/>
        </w:rPr>
      </w:pPr>
      <w:r>
        <w:rPr>
          <w:sz w:val="24"/>
        </w:rPr>
      </w:r>
    </w:p>
    <w:p>
      <w:pPr>
        <w:pStyle w:val="Normal"/>
        <w:widowControl/>
        <w:numPr>
          <w:ilvl w:val="8"/>
          <w:numId w:val="6"/>
        </w:numPr>
        <w:tabs>
          <w:tab w:val="clear" w:pos="720"/>
          <w:tab w:val="left" w:pos="0" w:leader="none"/>
          <w:tab w:val="left" w:pos="450" w:leader="none"/>
          <w:tab w:val="left" w:pos="1080" w:leader="none"/>
        </w:tabs>
        <w:ind w:hanging="360" w:start="1800" w:end="0"/>
        <w:rPr/>
      </w:pPr>
      <w:r>
        <w:rPr>
          <w:sz w:val="24"/>
        </w:rPr>
        <w:t xml:space="preserve">Notifying TVA no later than 40 minutes immediately preceding the hour in which such alternative </w:t>
      </w:r>
      <w:r>
        <w:rPr>
          <w:sz w:val="24"/>
          <w:u w:val="single"/>
        </w:rPr>
        <w:t>Purchased Block</w:t>
      </w:r>
      <w:r>
        <w:rPr>
          <w:sz w:val="24"/>
        </w:rPr>
        <w:t xml:space="preserve"> arrangements from an </w:t>
      </w:r>
      <w:r>
        <w:rPr>
          <w:sz w:val="24"/>
          <w:u w:val="single"/>
        </w:rPr>
        <w:t>Outside Supplier</w:t>
      </w:r>
      <w:r>
        <w:rPr>
          <w:sz w:val="24"/>
        </w:rPr>
        <w:t xml:space="preserve"> will begin (such notification should be made to (423) 751-8894 and should specify that this is a Wholesale Energy to Market transaction),</w:t>
      </w:r>
    </w:p>
    <w:p>
      <w:pPr>
        <w:pStyle w:val="Normal"/>
        <w:widowControl/>
        <w:numPr>
          <w:ilvl w:val="8"/>
          <w:numId w:val="7"/>
        </w:numPr>
        <w:tabs>
          <w:tab w:val="clear" w:pos="720"/>
          <w:tab w:val="left" w:pos="0" w:leader="none"/>
          <w:tab w:val="left" w:pos="1080" w:leader="none"/>
        </w:tabs>
        <w:ind w:hanging="360" w:start="1800" w:end="0"/>
        <w:rPr/>
      </w:pPr>
      <w:r>
        <w:rPr>
          <w:sz w:val="24"/>
        </w:rPr>
        <w:t xml:space="preserve">Making transmission arrangements for such alternative </w:t>
      </w:r>
      <w:r>
        <w:rPr>
          <w:sz w:val="24"/>
          <w:u w:val="single"/>
        </w:rPr>
        <w:t>Purchased Block</w:t>
      </w:r>
      <w:r>
        <w:rPr>
          <w:sz w:val="24"/>
        </w:rPr>
        <w:t xml:space="preserve"> arrangements covered by the </w:t>
      </w:r>
      <w:r>
        <w:rPr>
          <w:sz w:val="24"/>
          <w:u w:val="single"/>
        </w:rPr>
        <w:t>Purchased Block</w:t>
      </w:r>
      <w:r>
        <w:rPr>
          <w:sz w:val="24"/>
        </w:rPr>
        <w:t>, recognizing that firm transmission arrangements may not be available for the current day,</w:t>
      </w:r>
    </w:p>
    <w:p>
      <w:pPr>
        <w:pStyle w:val="Normal"/>
        <w:widowControl/>
        <w:numPr>
          <w:ilvl w:val="8"/>
          <w:numId w:val="8"/>
        </w:numPr>
        <w:tabs>
          <w:tab w:val="clear" w:pos="720"/>
          <w:tab w:val="left" w:pos="0" w:leader="none"/>
          <w:tab w:val="left" w:pos="1080" w:leader="none"/>
        </w:tabs>
        <w:ind w:hanging="360" w:start="1800" w:end="0"/>
        <w:rPr/>
      </w:pPr>
      <w:r>
        <w:rPr>
          <w:sz w:val="24"/>
        </w:rPr>
        <w:t xml:space="preserve">Entering such reservations for such arrangements on each transmission provider’s OASIS from the </w:t>
      </w:r>
      <w:r>
        <w:rPr>
          <w:sz w:val="24"/>
          <w:u w:val="single"/>
        </w:rPr>
        <w:t>Outside Supplier’s</w:t>
      </w:r>
      <w:r>
        <w:rPr>
          <w:sz w:val="24"/>
        </w:rPr>
        <w:t xml:space="preserve"> generation to the TVA system, which includes a reservation on TVA’s OASIS for an </w:t>
      </w:r>
      <w:r>
        <w:rPr>
          <w:sz w:val="24"/>
          <w:u w:val="single"/>
        </w:rPr>
        <w:t>Interconnection Point</w:t>
      </w:r>
      <w:r>
        <w:rPr>
          <w:sz w:val="24"/>
        </w:rPr>
        <w:t xml:space="preserve"> to the TVA system,</w:t>
      </w:r>
    </w:p>
    <w:p>
      <w:pPr>
        <w:pStyle w:val="Normal"/>
        <w:widowControl/>
        <w:numPr>
          <w:ilvl w:val="8"/>
          <w:numId w:val="9"/>
        </w:numPr>
        <w:tabs>
          <w:tab w:val="clear" w:pos="720"/>
          <w:tab w:val="left" w:pos="0" w:leader="none"/>
          <w:tab w:val="left" w:pos="1080" w:leader="none"/>
        </w:tabs>
        <w:ind w:hanging="360" w:start="1800" w:end="0"/>
        <w:rPr>
          <w:sz w:val="24"/>
        </w:rPr>
      </w:pPr>
      <w:r>
        <w:rPr>
          <w:sz w:val="24"/>
        </w:rPr>
        <w:t>Completing all required NERC tag forms, and</w:t>
      </w:r>
    </w:p>
    <w:p>
      <w:pPr>
        <w:pStyle w:val="Normal"/>
        <w:widowControl/>
        <w:numPr>
          <w:ilvl w:val="8"/>
          <w:numId w:val="10"/>
        </w:numPr>
        <w:tabs>
          <w:tab w:val="clear" w:pos="720"/>
          <w:tab w:val="left" w:pos="0" w:leader="none"/>
          <w:tab w:val="left" w:pos="1080" w:leader="none"/>
        </w:tabs>
        <w:ind w:hanging="720" w:start="1800" w:end="0"/>
        <w:rPr>
          <w:sz w:val="24"/>
        </w:rPr>
      </w:pPr>
      <w:r>
        <w:rPr>
          <w:sz w:val="24"/>
        </w:rPr>
        <w:t>Distributing said tag forms to all affected control areas.</w:t>
      </w:r>
    </w:p>
    <w:p>
      <w:pPr>
        <w:pStyle w:val="Normal"/>
        <w:widowControl/>
        <w:rPr/>
      </w:pPr>
      <w:r>
        <w:rPr/>
      </w:r>
    </w:p>
    <w:p>
      <w:pPr>
        <w:pStyle w:val="Normal"/>
        <w:widowControl/>
        <w:ind w:start="720" w:end="0"/>
        <w:rPr/>
      </w:pPr>
      <w:r>
        <w:rPr>
          <w:sz w:val="24"/>
        </w:rPr>
        <w:t xml:space="preserve">Prior to the beginning of the hour, TVA will confirm with the Distributor or </w:t>
      </w:r>
      <w:r>
        <w:rPr>
          <w:sz w:val="24"/>
          <w:u w:val="single"/>
        </w:rPr>
        <w:t>Purchase Agent</w:t>
      </w:r>
      <w:r>
        <w:rPr>
          <w:sz w:val="24"/>
        </w:rPr>
        <w:t xml:space="preserve"> that all delivery arrangements have been made.  If TVA is unable to confirm that the above arrangements have been made, the affected </w:t>
      </w:r>
      <w:r>
        <w:rPr>
          <w:sz w:val="24"/>
          <w:u w:val="single"/>
        </w:rPr>
        <w:t>Purchased Block(s)</w:t>
      </w:r>
      <w:r>
        <w:rPr>
          <w:sz w:val="24"/>
        </w:rPr>
        <w:t xml:space="preserve"> will continue to be deemed as </w:t>
      </w:r>
      <w:r>
        <w:rPr>
          <w:sz w:val="24"/>
          <w:u w:val="single"/>
        </w:rPr>
        <w:t>Undelivered Energy</w:t>
      </w:r>
      <w:r>
        <w:rPr>
          <w:sz w:val="24"/>
        </w:rPr>
        <w:t xml:space="preserve"> until arrangements can be confirmed.</w:t>
      </w:r>
    </w:p>
    <w:p>
      <w:pPr>
        <w:pStyle w:val="Normal"/>
        <w:widowControl/>
        <w:ind w:start="720" w:end="0"/>
        <w:rPr>
          <w:sz w:val="24"/>
        </w:rPr>
      </w:pPr>
      <w:r>
        <w:rPr>
          <w:sz w:val="24"/>
        </w:rPr>
      </w:r>
    </w:p>
    <w:p>
      <w:pPr>
        <w:pStyle w:val="Normal"/>
        <w:widowControl/>
        <w:ind w:start="720" w:end="0"/>
        <w:rPr/>
      </w:pPr>
      <w:r>
        <w:rPr>
          <w:sz w:val="24"/>
        </w:rPr>
        <w:t xml:space="preserve">This procedure may not be used to make schedule changes due to economic reasons but, as indicated above, may be used only when the delivery of a </w:t>
      </w:r>
      <w:r>
        <w:rPr>
          <w:sz w:val="24"/>
          <w:u w:val="single"/>
        </w:rPr>
        <w:t>Purchased Block</w:t>
      </w:r>
      <w:r>
        <w:rPr>
          <w:sz w:val="24"/>
        </w:rPr>
        <w:t xml:space="preserve"> is interrupted due to loss of transmission or generation source.</w:t>
      </w:r>
    </w:p>
    <w:p>
      <w:pPr>
        <w:pStyle w:val="Normal"/>
        <w:widowControl/>
        <w:ind w:start="720" w:end="0"/>
        <w:rPr>
          <w:sz w:val="24"/>
        </w:rPr>
      </w:pPr>
      <w:r>
        <w:rPr>
          <w:sz w:val="24"/>
        </w:rPr>
      </w:r>
    </w:p>
    <w:p>
      <w:pPr>
        <w:pStyle w:val="Normal"/>
        <w:widowControl/>
        <w:ind w:start="720" w:end="0"/>
        <w:rPr/>
      </w:pPr>
      <w:r>
        <w:rPr>
          <w:sz w:val="24"/>
        </w:rPr>
        <w:t xml:space="preserve">If alternative arrangements are put into place, a Distributor or </w:t>
      </w:r>
      <w:r>
        <w:rPr>
          <w:sz w:val="24"/>
          <w:u w:val="single"/>
        </w:rPr>
        <w:t>Purchase Agent</w:t>
      </w:r>
      <w:r>
        <w:rPr>
          <w:sz w:val="24"/>
        </w:rPr>
        <w:t xml:space="preserve"> may restore the original delivery arrangements by notifying TVA 40 minutes prior to the hour in which such original arrangements are to be restored.</w:t>
      </w:r>
    </w:p>
    <w:p>
      <w:pPr>
        <w:pStyle w:val="Normal"/>
        <w:widowControl/>
        <w:ind w:start="720" w:end="0"/>
        <w:rPr>
          <w:sz w:val="24"/>
        </w:rPr>
      </w:pPr>
      <w:r>
        <w:rPr>
          <w:sz w:val="24"/>
        </w:rPr>
      </w:r>
    </w:p>
    <w:p>
      <w:pPr>
        <w:pStyle w:val="Normal"/>
        <w:widowControl/>
        <w:rPr>
          <w:sz w:val="24"/>
        </w:rPr>
      </w:pPr>
      <w:r>
        <w:rPr>
          <w:sz w:val="24"/>
        </w:rPr>
        <w:t>We hope that these additional options will help improve the overall effectiveness of the program.  We are also reviewing other suggested revisions to the program (such as force majeure language and implementing a bid-offer system which would allow different products to be traded in addition to the weekly product).  We will keep you informed of further program enhancements as they are developed.  In the meantime, if you have any questions, please contact Billie Queen at (423) 751-8641.</w:t>
      </w:r>
    </w:p>
    <w:p>
      <w:pPr>
        <w:pStyle w:val="Normal"/>
        <w:widowControl/>
        <w:rPr>
          <w:sz w:val="24"/>
        </w:rPr>
      </w:pPr>
      <w:r>
        <w:rPr>
          <w:sz w:val="24"/>
        </w:rPr>
      </w:r>
    </w:p>
    <w:p>
      <w:pPr>
        <w:pStyle w:val="Normal"/>
        <w:widowControl/>
        <w:rPr>
          <w:sz w:val="24"/>
        </w:rPr>
      </w:pPr>
      <w:r>
        <w:rPr>
          <w:sz w:val="24"/>
        </w:rPr>
        <w:t>Sincerely,</w:t>
      </w:r>
    </w:p>
    <w:p>
      <w:pPr>
        <w:pStyle w:val="Normal"/>
        <w:widowControl/>
        <w:rPr>
          <w:sz w:val="24"/>
        </w:rPr>
      </w:pPr>
      <w:r>
        <w:rPr>
          <w:sz w:val="24"/>
        </w:rPr>
      </w:r>
    </w:p>
    <w:p>
      <w:pPr>
        <w:pStyle w:val="Normal"/>
        <w:rPr/>
      </w:pPr>
      <w:r>
        <w:rPr/>
        <w:drawing>
          <wp:inline distT="0" distB="0" distL="0" distR="0">
            <wp:extent cx="2176780" cy="39814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2176780" cy="398145"/>
                    </a:xfrm>
                    <a:prstGeom prst="rect">
                      <a:avLst/>
                    </a:prstGeom>
                    <a:noFill/>
                  </pic:spPr>
                </pic:pic>
              </a:graphicData>
            </a:graphic>
          </wp:inline>
        </w:drawing>
      </w:r>
    </w:p>
    <w:p>
      <w:pPr>
        <w:pStyle w:val="Normal"/>
        <w:widowControl/>
        <w:rPr>
          <w:sz w:val="24"/>
        </w:rPr>
      </w:pPr>
      <w:r>
        <w:rPr>
          <w:sz w:val="24"/>
        </w:rPr>
      </w:r>
    </w:p>
    <w:p>
      <w:pPr>
        <w:pStyle w:val="Normal"/>
        <w:widowControl/>
        <w:rPr>
          <w:sz w:val="24"/>
        </w:rPr>
      </w:pPr>
      <w:r>
        <w:rPr>
          <w:sz w:val="24"/>
        </w:rPr>
        <w:t>Belinda F. Thornton</w:t>
      </w:r>
    </w:p>
    <w:p>
      <w:pPr>
        <w:pStyle w:val="Normal"/>
        <w:widowControl/>
        <w:rPr>
          <w:sz w:val="24"/>
        </w:rPr>
      </w:pPr>
      <w:r>
        <w:rPr>
          <w:sz w:val="24"/>
        </w:rPr>
        <w:t>Manager</w:t>
      </w:r>
    </w:p>
    <w:p>
      <w:pPr>
        <w:pStyle w:val="Normal"/>
        <w:widowControl/>
        <w:rPr>
          <w:sz w:val="24"/>
        </w:rPr>
      </w:pPr>
      <w:r>
        <w:rPr>
          <w:sz w:val="24"/>
        </w:rPr>
        <w:t>Trading Development and Support</w:t>
      </w:r>
    </w:p>
    <w:sectPr>
      <w:headerReference w:type="default" r:id="rId3"/>
      <w:headerReference w:type="first" r:id="rId4"/>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r>
      <w:rPr>
        <w:sz w:val="24"/>
      </w:rPr>
      <w:t>Distributor</w:t>
    </w:r>
  </w:p>
  <w:p>
    <w:pPr>
      <w:pStyle w:val="Header"/>
      <w:rPr>
        <w:rStyle w:val="PageNumber"/>
        <w:sz w:val="24"/>
      </w:rPr>
    </w:pPr>
    <w:r>
      <w:rPr>
        <w:sz w:val="24"/>
      </w:rPr>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p>
    <w:pPr>
      <w:pStyle w:val="Header"/>
      <w:rPr/>
    </w:pPr>
    <w:r>
      <w:rPr>
        <w:rStyle w:val="PageNumber"/>
        <w:sz w:val="24"/>
      </w:rPr>
      <w:t>Date</w:t>
    </w:r>
  </w:p>
  <w:p>
    <w:pPr>
      <w:pStyle w:val="Header"/>
      <w:rPr>
        <w:rStyle w:val="PageNumber"/>
        <w:sz w:val="24"/>
      </w:rPr>
    </w:pPr>
    <w:r>
      <w:rPr/>
    </w:r>
  </w:p>
  <w:p>
    <w:pPr>
      <w:pStyle w:val="Header"/>
      <w:rPr>
        <w:rStyle w:val="PageNumber"/>
        <w:sz w:val="24"/>
      </w:rPr>
    </w:pPr>
    <w:r>
      <w:rPr/>
    </w:r>
  </w:p>
  <w:p>
    <w:pPr>
      <w:pStyle w:val="Header"/>
      <w:rPr>
        <w:rStyle w:val="PageNumber"/>
        <w:sz w:val="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2">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3">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4">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6">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7">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8">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9">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10">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lowerLetter"/>
      <w:lvlText w:val="%9)"/>
      <w:lvlJc w:val="start"/>
      <w:pPr>
        <w:tabs>
          <w:tab w:val="num" w:pos="360"/>
        </w:tabs>
        <w:ind w:start="360" w:hanging="360"/>
      </w:pPr>
    </w:lvl>
  </w:abstractNum>
  <w:abstractNum w:abstractNumId="1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360" w:start="144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2000-09-27T10:55:00Z</dcterms:created>
  <dc:creator>TVA</dc:creator>
  <dc:description/>
  <dc:language>en-CA</dc:language>
  <cp:lastModifiedBy>Employee of</cp:lastModifiedBy>
  <cp:lastPrinted>2000-09-22T08:17:00Z</cp:lastPrinted>
  <dcterms:modified xsi:type="dcterms:W3CDTF">2000-09-27T10:55:00Z</dcterms:modified>
  <cp:revision>2</cp:revision>
  <dc:subject/>
  <dc:title>BRQ;Draft;9/7/00</dc:title>
</cp:coreProperties>
</file>