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/>
        <w:t xml:space="preserve">BEFORE THE PUBLIC UTILITIES COMMISSION </w:t>
      </w:r>
    </w:p>
    <w:p>
      <w:pPr>
        <w:pStyle w:val="Normal"/>
        <w:spacing w:lineRule="auto" w:line="360"/>
        <w:jc w:val="center"/>
        <w:rPr/>
      </w:pPr>
      <w:r>
        <w:rPr/>
        <w:t>OF THE STATE OF CALIFORNIA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Investigation on the Commission’s Own Motion to</w:t>
        <w:tab/>
        <w:tab/>
        <w:t>)</w:t>
        <w:tab/>
        <w:tab/>
        <w:t>I.99-07-003</w:t>
      </w:r>
    </w:p>
    <w:p>
      <w:pPr>
        <w:pStyle w:val="Normal"/>
        <w:rPr>
          <w:sz w:val="24"/>
        </w:rPr>
      </w:pPr>
      <w:r>
        <w:rPr>
          <w:sz w:val="24"/>
        </w:rPr>
        <w:t xml:space="preserve">Consider the Costs and Benefits of Various Promising </w:t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Revisions to the Regulatory and Market Structure</w:t>
        <w:tab/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Governing California’s Natural Gas Industry and to</w:t>
        <w:tab/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 xml:space="preserve">Report to the California Legislature on the Commission’s </w:t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Findings.</w:t>
        <w:tab/>
        <w:tab/>
        <w:tab/>
        <w:tab/>
        <w:tab/>
        <w:tab/>
        <w:tab/>
        <w:t>)</w:t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________________________________________________)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Rebuttal Testimony of John R. Weaver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On Behalf of El Paso Natural Gas Company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In Support Of Comprehensive Settlement Agreement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And Allocation of Receipt Point Capacity at Wheeler Ridge</w:t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Edward W. O’Neill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Attorney at Law</w:t>
      </w:r>
    </w:p>
    <w:p>
      <w:pPr>
        <w:pStyle w:val="BodyText"/>
        <w:ind w:start="4320" w:end="0"/>
        <w:rPr>
          <w:sz w:val="24"/>
        </w:rPr>
      </w:pPr>
      <w:r>
        <w:rPr>
          <w:sz w:val="24"/>
        </w:rPr>
        <w:t>Jeffer, Mangels, Butler &amp; Marmaro, LLP</w:t>
      </w:r>
    </w:p>
    <w:p>
      <w:pPr>
        <w:pStyle w:val="BodyText"/>
        <w:ind w:firstLine="720" w:start="3600" w:end="0"/>
        <w:rPr/>
      </w:pPr>
      <w:r>
        <w:rPr>
          <w:sz w:val="24"/>
        </w:rPr>
        <w:t>One Sansome Street,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San Francisco, CA  94104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Telephone:  (415) 984-9670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Facsimile:   (415) 398-5584</w:t>
      </w:r>
    </w:p>
    <w:p>
      <w:pPr>
        <w:pStyle w:val="BodyText"/>
        <w:ind w:firstLine="720" w:start="3600" w:end="0"/>
        <w:rPr>
          <w:sz w:val="24"/>
        </w:rPr>
      </w:pPr>
      <w:hyperlink r:id="rId2">
        <w:r>
          <w:rPr>
            <w:rStyle w:val="Hyperlink"/>
          </w:rPr>
          <w:t>Ewo@jmbm.com</w:t>
        </w:r>
      </w:hyperlink>
    </w:p>
    <w:p>
      <w:pPr>
        <w:pStyle w:val="BodyText"/>
        <w:rPr>
          <w:sz w:val="24"/>
        </w:rPr>
      </w:pPr>
      <w:r>
        <w:rPr>
          <w:sz w:val="24"/>
        </w:rPr>
        <w:tab/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Attorneys for El Paso Natural Gas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May 19, 2000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center"/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o@jmbm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2000-05-19T19:33:00Z</dcterms:created>
  <dc:creator>Anne W. Louis</dc:creator>
  <dc:description/>
  <dc:language>en-CA</dc:language>
  <cp:lastModifiedBy>Anne W. Louis</cp:lastModifiedBy>
  <cp:lastPrinted>2000-05-19T15:02:00Z</cp:lastPrinted>
  <dcterms:modified xsi:type="dcterms:W3CDTF">2000-05-19T19:33:00Z</dcterms:modified>
  <cp:revision>2</cp:revision>
  <dc:subject/>
  <dc:title>BEFORE THE PUBLIC UTILITIES COMMISSION </dc:title>
</cp:coreProperties>
</file>