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UNITED STATES OF AMERICA</w:t>
      </w:r>
    </w:p>
    <w:p>
      <w:pPr>
        <w:pStyle w:val="Normal"/>
        <w:jc w:val="center"/>
        <w:rPr>
          <w:b/>
        </w:rPr>
      </w:pPr>
      <w:r>
        <w:rPr>
          <w:b/>
        </w:rPr>
        <w:t>BEFORE THE</w:t>
      </w:r>
    </w:p>
    <w:p>
      <w:pPr>
        <w:pStyle w:val="Normal"/>
        <w:jc w:val="center"/>
        <w:rPr>
          <w:b/>
        </w:rPr>
      </w:pPr>
      <w:r>
        <w:rPr>
          <w:b/>
        </w:rPr>
        <w:t>FEDERAL ENERGY REGULATORY COMMISSION</w:t>
      </w:r>
    </w:p>
    <w:p>
      <w:pPr>
        <w:pStyle w:val="Normal"/>
        <w:jc w:val="center"/>
        <w:rPr/>
      </w:pPr>
      <w:r>
        <w:rPr/>
      </w:r>
    </w:p>
    <w:p>
      <w:pPr>
        <w:pStyle w:val="Normal"/>
        <w:rPr>
          <w:b/>
        </w:rPr>
      </w:pPr>
      <w:r>
        <w:rPr>
          <w:b/>
        </w:rPr>
        <w:t>Morgan Stanley Capital Group Inc.,</w:t>
        <w:tab/>
        <w:tab/>
        <w:t>)</w:t>
      </w:r>
    </w:p>
    <w:p>
      <w:pPr>
        <w:pStyle w:val="Normal"/>
        <w:rPr>
          <w:b/>
        </w:rPr>
      </w:pPr>
      <w:r>
        <w:rPr>
          <w:b/>
        </w:rPr>
        <w:tab/>
        <w:tab/>
        <w:tab/>
        <w:tab/>
        <w:tab/>
        <w:tab/>
        <w:tab/>
        <w:t>)</w:t>
      </w:r>
    </w:p>
    <w:p>
      <w:pPr>
        <w:pStyle w:val="Normal"/>
        <w:rPr>
          <w:b/>
        </w:rPr>
      </w:pPr>
      <w:r>
        <w:rPr>
          <w:b/>
        </w:rPr>
        <w:tab/>
        <w:tab/>
        <w:t xml:space="preserve">Complainant, </w:t>
        <w:tab/>
        <w:tab/>
        <w:tab/>
        <w:t>)</w:t>
      </w:r>
    </w:p>
    <w:p>
      <w:pPr>
        <w:pStyle w:val="Normal"/>
        <w:rPr>
          <w:b/>
        </w:rPr>
      </w:pPr>
      <w:r>
        <w:rPr>
          <w:b/>
        </w:rPr>
        <w:tab/>
        <w:tab/>
        <w:tab/>
        <w:tab/>
        <w:tab/>
        <w:tab/>
        <w:tab/>
        <w:t>)</w:t>
        <w:tab/>
      </w:r>
    </w:p>
    <w:p>
      <w:pPr>
        <w:pStyle w:val="Normal"/>
        <w:rPr>
          <w:b/>
        </w:rPr>
      </w:pPr>
      <w:r>
        <w:rPr>
          <w:b/>
        </w:rPr>
        <w:tab/>
        <w:t>v.</w:t>
        <w:tab/>
        <w:tab/>
        <w:tab/>
        <w:tab/>
        <w:tab/>
        <w:tab/>
        <w:t xml:space="preserve">) </w:t>
        <w:tab/>
        <w:t>Docket No. EL00-____-000</w:t>
      </w:r>
    </w:p>
    <w:p>
      <w:pPr>
        <w:pStyle w:val="Normal"/>
        <w:rPr>
          <w:b/>
        </w:rPr>
      </w:pPr>
      <w:r>
        <w:rPr>
          <w:b/>
        </w:rPr>
        <w:tab/>
        <w:tab/>
        <w:tab/>
        <w:tab/>
        <w:tab/>
        <w:tab/>
        <w:tab/>
        <w:t>)</w:t>
      </w:r>
    </w:p>
    <w:p>
      <w:pPr>
        <w:pStyle w:val="Normal"/>
        <w:rPr>
          <w:b/>
        </w:rPr>
      </w:pPr>
      <w:r>
        <w:rPr>
          <w:b/>
        </w:rPr>
        <w:t>California Independent System Operator</w:t>
        <w:tab/>
        <w:tab/>
        <w:t>)</w:t>
      </w:r>
    </w:p>
    <w:p>
      <w:pPr>
        <w:pStyle w:val="Normal"/>
        <w:rPr>
          <w:b/>
        </w:rPr>
      </w:pPr>
      <w:r>
        <w:rPr>
          <w:b/>
        </w:rPr>
        <w:t>Corporation,</w:t>
        <w:tab/>
        <w:tab/>
        <w:tab/>
        <w:tab/>
        <w:tab/>
        <w:tab/>
        <w:t>)</w:t>
      </w:r>
    </w:p>
    <w:p>
      <w:pPr>
        <w:pStyle w:val="Normal"/>
        <w:rPr>
          <w:b/>
        </w:rPr>
      </w:pPr>
      <w:r>
        <w:rPr>
          <w:b/>
        </w:rPr>
        <w:tab/>
        <w:tab/>
        <w:tab/>
        <w:tab/>
        <w:tab/>
        <w:tab/>
        <w:tab/>
        <w:t>)</w:t>
      </w:r>
    </w:p>
    <w:p>
      <w:pPr>
        <w:pStyle w:val="Normal"/>
        <w:rPr>
          <w:b/>
        </w:rPr>
      </w:pPr>
      <w:r>
        <w:rPr>
          <w:b/>
        </w:rPr>
        <w:tab/>
        <w:tab/>
        <w:t>Respondent.</w:t>
        <w:tab/>
        <w:tab/>
        <w:tab/>
        <w:tab/>
        <w:t>)</w:t>
      </w:r>
    </w:p>
    <w:p>
      <w:pPr>
        <w:pStyle w:val="Normal"/>
        <w:rPr>
          <w:b/>
        </w:rPr>
      </w:pPr>
      <w:r>
        <w:rPr>
          <w:b/>
        </w:rPr>
      </w:r>
    </w:p>
    <w:p>
      <w:pPr>
        <w:pStyle w:val="Normal"/>
        <w:jc w:val="center"/>
        <w:rPr>
          <w:b/>
        </w:rPr>
      </w:pPr>
      <w:r>
        <w:rPr>
          <w:b/>
        </w:rPr>
        <w:t xml:space="preserve">COMPLAINT AND REQUEST FOR FAST TRACK PROCESSING AND </w:t>
      </w:r>
    </w:p>
    <w:p>
      <w:pPr>
        <w:pStyle w:val="Normal"/>
        <w:jc w:val="center"/>
        <w:rPr>
          <w:b/>
        </w:rPr>
      </w:pPr>
      <w:r>
        <w:rPr>
          <w:b/>
        </w:rPr>
        <w:t>EMERGENCY MOTIONS REQUESTING A STAY, CEASE AND DESIST ORDER AND TECHNICAL CONFERENCE OF</w:t>
      </w:r>
    </w:p>
    <w:p>
      <w:pPr>
        <w:pStyle w:val="Normal"/>
        <w:jc w:val="center"/>
        <w:rPr>
          <w:b/>
        </w:rPr>
      </w:pPr>
      <w:r>
        <w:rPr>
          <w:b/>
        </w:rPr>
        <w:t>MORGAN STANLEY CAPITAL GROUP INC.</w:t>
      </w:r>
    </w:p>
    <w:p>
      <w:pPr>
        <w:pStyle w:val="Normal"/>
        <w:jc w:val="center"/>
        <w:rPr/>
      </w:pPr>
      <w:r>
        <w:rPr/>
      </w:r>
    </w:p>
    <w:p>
      <w:pPr>
        <w:pStyle w:val="Normal"/>
        <w:spacing w:lineRule="auto" w:line="480"/>
        <w:ind w:firstLine="720" w:end="0"/>
        <w:rPr/>
      </w:pPr>
      <w:r>
        <w:rPr/>
        <w:t>Pursuant to Rule 206 of the Federal Energy Regulatory Commission's ("Commission") Rules of Practice and Procedure, 18 C.F.R. § 385.206 (2000), Morgan Stanley Capital Group Inc. (“MSCG”), hereby files this Complaint against the California Independent System Operator Corporation ("Cal ISO").  Correspondence and communications with respect to this Complaint should be directed to the following:</w:t>
      </w:r>
      <w:r>
        <w:rPr>
          <w:rStyle w:val="FootnoteCharacters"/>
          <w:rStyle w:val="FootnoteReference"/>
        </w:rPr>
        <w:footnoteReference w:id="2"/>
      </w:r>
    </w:p>
    <w:p>
      <w:pPr>
        <w:pStyle w:val="Normal"/>
        <w:rPr/>
      </w:pPr>
      <w:r>
        <w:rPr/>
        <w:t xml:space="preserve">                     </w:t>
      </w:r>
      <w:r>
        <w:rPr/>
        <w:t>Gregory K. Lawrence                                        Doron F. Ezickson</w:t>
      </w:r>
    </w:p>
    <w:p>
      <w:pPr>
        <w:pStyle w:val="Normal"/>
        <w:rPr>
          <w:smallCaps/>
        </w:rPr>
      </w:pPr>
      <w:r>
        <w:rPr>
          <w:smallCaps/>
        </w:rPr>
        <w:t xml:space="preserve">                     </w:t>
      </w:r>
      <w:r>
        <w:rPr>
          <w:smallCaps/>
        </w:rPr>
        <w:t>McDermott Will &amp; Emery</w:t>
        <w:tab/>
        <w:t xml:space="preserve">                 McDermott Will &amp; Emery</w:t>
      </w:r>
    </w:p>
    <w:p>
      <w:pPr>
        <w:pStyle w:val="Normal"/>
        <w:rPr/>
      </w:pPr>
      <w:r>
        <w:rPr>
          <w:smallCaps/>
        </w:rPr>
        <w:t xml:space="preserve">                        </w:t>
      </w:r>
      <w:r>
        <w:rPr/>
        <w:t xml:space="preserve">600 Thirteenth Street, N.W.        </w:t>
        <w:tab/>
        <w:tab/>
        <w:t xml:space="preserve">                28 State Street</w:t>
      </w:r>
    </w:p>
    <w:p>
      <w:pPr>
        <w:pStyle w:val="Normal"/>
        <w:jc w:val="center"/>
        <w:rPr/>
      </w:pPr>
      <w:r>
        <w:rPr/>
        <w:t>Washington, D.C.  20005-3096                          Boston, MA 02109-1775</w:t>
      </w:r>
    </w:p>
    <w:p>
      <w:pPr>
        <w:pStyle w:val="Normal"/>
        <w:rPr/>
      </w:pPr>
      <w:r>
        <w:rPr/>
        <w:t xml:space="preserve">                      </w:t>
      </w:r>
      <w:r>
        <w:rPr/>
        <w:t>phone:  202.756.8000                                     phone:  617.535.4000</w:t>
      </w:r>
    </w:p>
    <w:p>
      <w:pPr>
        <w:pStyle w:val="Normal"/>
        <w:rPr/>
      </w:pPr>
      <w:r>
        <w:rPr/>
        <w:t xml:space="preserve">                        </w:t>
      </w:r>
      <w:r>
        <w:rPr/>
        <w:t>fax:  202.756.8087                                         fax:  617.535.3800</w:t>
      </w:r>
    </w:p>
    <w:p>
      <w:pPr>
        <w:pStyle w:val="Normal"/>
        <w:rPr/>
      </w:pPr>
      <w:r>
        <w:rPr/>
        <w:t xml:space="preserve">                     </w:t>
      </w:r>
      <w:r>
        <w:rPr/>
        <w:t>glawrence@mwe.com</w:t>
        <w:tab/>
        <w:t xml:space="preserve">                                 dezickson@mwe.com</w:t>
      </w:r>
    </w:p>
    <w:p>
      <w:pPr>
        <w:pStyle w:val="Normal"/>
        <w:jc w:val="center"/>
        <w:rPr/>
      </w:pPr>
      <w:r>
        <w:rPr/>
      </w:r>
    </w:p>
    <w:p>
      <w:pPr>
        <w:pStyle w:val="Normal"/>
        <w:jc w:val="center"/>
        <w:rPr/>
      </w:pPr>
      <w:r>
        <w:rPr/>
        <w:t xml:space="preserve">William F. McCoy </w:t>
      </w:r>
    </w:p>
    <w:p>
      <w:pPr>
        <w:pStyle w:val="Normal"/>
        <w:jc w:val="center"/>
        <w:rPr/>
      </w:pPr>
      <w:r>
        <w:rPr/>
        <w:t>Principal and Counsel</w:t>
      </w:r>
    </w:p>
    <w:p>
      <w:pPr>
        <w:pStyle w:val="Normal"/>
        <w:jc w:val="center"/>
        <w:rPr>
          <w:smallCaps/>
        </w:rPr>
      </w:pPr>
      <w:r>
        <w:rPr>
          <w:smallCaps/>
        </w:rPr>
        <w:t>Morgan Stanley &amp; Co. Incorporated</w:t>
      </w:r>
    </w:p>
    <w:p>
      <w:pPr>
        <w:pStyle w:val="Normal"/>
        <w:jc w:val="center"/>
        <w:rPr/>
      </w:pPr>
      <w:r>
        <w:rPr/>
        <w:t>1221 Avenue of the Americas, 27th Floor</w:t>
      </w:r>
    </w:p>
    <w:p>
      <w:pPr>
        <w:pStyle w:val="Normal"/>
        <w:jc w:val="center"/>
        <w:rPr/>
      </w:pPr>
      <w:r>
        <w:rPr/>
        <w:t>New York, NY 10020</w:t>
      </w:r>
    </w:p>
    <w:p>
      <w:pPr>
        <w:pStyle w:val="Normal"/>
        <w:jc w:val="center"/>
        <w:rPr/>
      </w:pPr>
      <w:r>
        <w:rPr/>
        <w:t>phone:  212.762.6841; fax:  212.762.8831</w:t>
      </w:r>
    </w:p>
    <w:p>
      <w:pPr>
        <w:pStyle w:val="Normal"/>
        <w:spacing w:lineRule="auto" w:line="480"/>
        <w:jc w:val="center"/>
        <w:rPr>
          <w:b/>
        </w:rPr>
      </w:pPr>
      <w:r>
        <w:rPr>
          <w:b/>
        </w:rPr>
        <w:t>I.  Summary of Complaint</w:t>
      </w:r>
    </w:p>
    <w:p>
      <w:pPr>
        <w:pStyle w:val="Normal"/>
        <w:spacing w:lineRule="auto" w:line="480"/>
        <w:rPr/>
      </w:pPr>
      <w:r>
        <w:rPr>
          <w:color w:val="000000"/>
          <w:lang w:eastAsia="en-US"/>
        </w:rPr>
        <w:tab/>
      </w:r>
      <w:r>
        <w:rPr/>
        <w:t>MSCG strongly opposes the June 28, 2000 emergency decision of the Cal ISO Governing Board ("Board") to reduce the price caps for the real-time and ancillary services markets from $750 to $500/MWh (effective July 1 - October 15, 2000).</w:t>
      </w:r>
      <w:r>
        <w:rPr>
          <w:rStyle w:val="FootnoteCharacters"/>
          <w:rStyle w:val="FootnoteReference"/>
        </w:rPr>
        <w:footnoteReference w:id="3"/>
      </w:r>
      <w:r>
        <w:rPr/>
        <w:t xml:space="preserve">  </w:t>
      </w:r>
    </w:p>
    <w:p>
      <w:pPr>
        <w:pStyle w:val="Normal"/>
        <w:spacing w:lineRule="auto" w:line="480"/>
        <w:rPr/>
      </w:pPr>
      <w:r>
        <w:rPr/>
        <w:tab/>
        <w:t xml:space="preserve">Price caps are antithetical to truly competitive markets where price is set by the interplay between supply and demand.  The Cal ISO Board's imposition of price caps on a competitive market will result in distorted price signals and unjust and unreasonable pricing, in violation of the Federal Power Act ("FPA"). The price caps also discriminate against market participants that have responsibly hedged and prefer utilities that failed to hedge, in violation of the FPA.  </w:t>
      </w:r>
      <w:r>
        <w:rPr>
          <w:color w:val="000000"/>
        </w:rPr>
        <w:t xml:space="preserve">Cal ISO's exercise of its price cap authority also fails to comply with the Commission's mandate for free, open and efficient trading.  Cal ISO has reduced the price cap because of blatant political pressure and not based on any cogent analysis, calling into question the independence of the Cal ISO.  Market participants continue to operate under the threat that Cal ISO may again use its authority to order further price cap reductions or otherwise extend this authority.    </w:t>
      </w:r>
      <w:r>
        <w:rPr/>
        <w:t xml:space="preserve"> </w:t>
      </w:r>
    </w:p>
    <w:p>
      <w:pPr>
        <w:pStyle w:val="Normal"/>
        <w:spacing w:lineRule="auto" w:line="480"/>
        <w:rPr/>
      </w:pPr>
      <w:r>
        <w:rPr/>
        <w:tab/>
        <w:t>For the reasons herein, MSCG requests that the Commission issue a stay of the Cal ISO's price cap authority and an emergency cease and desist order directing Cal ISO and its Board to reverse any price cap reductions and immediately reinstate the temporary $750 cap.  Furthermore, the Commission should negate Cal ISO's authority to further reduce price caps after the sunset date of the current resolution, October 15, 2000.  Because the Board's June 28 actions were effective July 1, 2000, emergency relief and fast track processing of this Complaint is warranted.</w:t>
      </w:r>
      <w:r>
        <w:rPr>
          <w:rStyle w:val="FootnoteCharacters"/>
          <w:rStyle w:val="FootnoteReference"/>
        </w:rPr>
        <w:footnoteReference w:id="4"/>
      </w:r>
      <w:r>
        <w:rPr/>
        <w:t xml:space="preserve">   </w:t>
      </w:r>
    </w:p>
    <w:p>
      <w:pPr>
        <w:pStyle w:val="Normal"/>
        <w:spacing w:lineRule="auto" w:line="480"/>
        <w:rPr/>
      </w:pPr>
      <w:r>
        <w:rPr/>
        <w:tab/>
        <w:t>The Cal ISO Board's hasty and extreme decisions to reduce the cap to $500 will have severe and immediate negative consequences on consumers and the development of the California energy markets.  The Board's decisions are being driven by blatant political pressure.</w:t>
      </w:r>
      <w:r>
        <w:rPr>
          <w:rStyle w:val="FootnoteCharacters"/>
          <w:rStyle w:val="FootnoteReference"/>
        </w:rPr>
        <w:footnoteReference w:id="5"/>
      </w:r>
      <w:r>
        <w:rPr/>
        <w:t xml:space="preserve">  Because the Board is incapable of acting as an independent operator, the Commission should exert its authority to stay the Board's price cap authority and order Cal ISO to reinstate the $750 price cap.  In order to determine if such severe action is warranted, the Commission should direct Cal ISO to examine with other affected parties and Commission staff, through at the very least an emergency technical conference, Cal ISO's specific justifications for imposing price cap reductions.    </w:t>
      </w:r>
    </w:p>
    <w:p>
      <w:pPr>
        <w:pStyle w:val="Normal"/>
        <w:spacing w:lineRule="auto" w:line="480"/>
        <w:rPr/>
      </w:pPr>
      <w:r>
        <w:rPr>
          <w:color w:val="000000"/>
          <w:lang w:eastAsia="en-US"/>
        </w:rPr>
        <w:tab/>
      </w:r>
      <w:r>
        <w:rPr/>
        <w:t xml:space="preserve">MSCG's requests for a emergency cease and desist order of the Board's decisions to reduce the price cap and technical conference are appropriate for the following reasons:  </w:t>
      </w:r>
    </w:p>
    <w:p>
      <w:pPr>
        <w:pStyle w:val="Normal"/>
        <w:spacing w:lineRule="auto" w:line="480"/>
        <w:rPr/>
      </w:pPr>
      <w:r>
        <w:rPr/>
        <w:tab/>
        <w:t xml:space="preserve">1)  Cal ISO has neither met its burden of demonstrating that (a) the markets are not workably competitive, (b) there are not practicable demand side management options in place or (c) the local utilities have not obtained practicable options to self-provide ancillary services and applicable hedging products in the California Power Exchange.  </w:t>
      </w:r>
    </w:p>
    <w:p>
      <w:pPr>
        <w:pStyle w:val="Normal"/>
        <w:spacing w:lineRule="auto" w:line="480"/>
        <w:rPr/>
      </w:pPr>
      <w:r>
        <w:rPr/>
        <w:tab/>
        <w:t>2)  Cal ISO has not adequately demonstrated the existence of market flaws or market manipulation necessary to justify any reduction of the price caps, or that a price cap is an effective means of addressing any market issue.</w:t>
      </w:r>
    </w:p>
    <w:p>
      <w:pPr>
        <w:pStyle w:val="Normal"/>
        <w:spacing w:lineRule="auto" w:line="480"/>
        <w:rPr/>
      </w:pPr>
      <w:r>
        <w:rPr/>
        <w:tab/>
        <w:t>3)  The market design flaws that were the impetus for the institution of the initial price cap have been remedied.  There is no longer a compelling need for reduction (or continuation) of the cap at this time.</w:t>
      </w:r>
    </w:p>
    <w:p>
      <w:pPr>
        <w:pStyle w:val="Normal"/>
        <w:spacing w:lineRule="auto" w:line="480"/>
        <w:rPr/>
      </w:pPr>
      <w:r>
        <w:rPr/>
        <w:tab/>
        <w:t xml:space="preserve">4)  </w:t>
      </w:r>
      <w:r>
        <w:rPr>
          <w:color w:val="000000"/>
          <w:lang w:eastAsia="en-US"/>
        </w:rPr>
        <w:t>As the Commission has acknowledged, p</w:t>
      </w:r>
      <w:r>
        <w:rPr/>
        <w:t>rice caps inhibit the development of truly competitive markets.</w:t>
      </w:r>
      <w:r>
        <w:rPr>
          <w:rStyle w:val="FootnoteCharacters"/>
          <w:rStyle w:val="FootnoteReference"/>
        </w:rPr>
        <w:footnoteReference w:id="6"/>
      </w:r>
      <w:r>
        <w:rPr/>
        <w:t xml:space="preserve">  The $750 price cap (and any price cap) is an artificial restriction on the marketplace.  Moreover, although Cal ISO indicates that its bid cap reduction will end October 15, 2000, there is no guarantee that Cal ISO will not attempt to extend the reduced bid cap levels or continue its authority to control prices into the future.  As recently as Thursday, July 6, 2000, the Board conducted an unsuccessful vote to further exercise its authority and reduce the bid cap.</w:t>
      </w:r>
    </w:p>
    <w:p>
      <w:pPr>
        <w:pStyle w:val="Normal"/>
        <w:spacing w:lineRule="auto" w:line="480"/>
        <w:rPr/>
      </w:pPr>
      <w:r>
        <w:rPr/>
        <w:t xml:space="preserve"> </w:t>
      </w:r>
      <w:r>
        <w:rPr/>
        <w:tab/>
        <w:t>5) Cal ISO has not adequately demonstrated that the $750 or $500 price cap levels reflect current market (summer of 2000) conditions.  Therefore, Cal ISO's cap levels are arbitrary and capricious.</w:t>
      </w:r>
    </w:p>
    <w:p>
      <w:pPr>
        <w:pStyle w:val="Normal"/>
        <w:spacing w:lineRule="auto" w:line="480"/>
        <w:rPr/>
      </w:pPr>
      <w:r>
        <w:rPr/>
        <w:tab/>
        <w:t xml:space="preserve">6)  The Board's decision to reduce the caps to $500 (and the constant threat that the cap may be reduced even further) unfairly amends the market rules midstream, after market participants have invested substantial time and money by responsibly hedging price and market risks under the current $750/MWh restrictions.  This drastic change in market rules creates significant financial damages for participants that, in good faith, relied on the current price cap level and criteria for cap changes.  </w:t>
      </w:r>
    </w:p>
    <w:p>
      <w:pPr>
        <w:pStyle w:val="Normal"/>
        <w:spacing w:lineRule="auto" w:line="480"/>
        <w:rPr/>
      </w:pPr>
      <w:r>
        <w:rPr/>
        <w:tab/>
        <w:t>7)  The hasty and unfounded reduction by the Board of price caps will hurt, not help, consumers in the short- and long-term.  The lack of sufficient levels of generation supply and hot temperatures have driven prices up during peak periods.</w:t>
      </w:r>
      <w:r>
        <w:rPr>
          <w:rStyle w:val="FootnoteCharacters"/>
          <w:rStyle w:val="FootnoteReference"/>
        </w:rPr>
        <w:footnoteReference w:id="7"/>
      </w:r>
      <w:r>
        <w:rPr/>
        <w:t xml:space="preserve">  The Board's radical action and the market instability it creates will discourage capital investments in new generation necessary to better match supply with demand.  Furthermore, sellers of electricity will avoid the Cal ISO control area in order to sell into markets without severe price caps.</w:t>
      </w:r>
    </w:p>
    <w:p>
      <w:pPr>
        <w:pStyle w:val="Normal"/>
        <w:spacing w:lineRule="auto" w:line="480"/>
        <w:rPr/>
      </w:pPr>
      <w:r>
        <w:rPr/>
        <w:tab/>
        <w:t>8) The Board's continued imposition of price caps on a competitive market will result in distorted price signals, unjust and unreasonable pricing, undue discrimination and preference, and in</w:t>
      </w:r>
      <w:r>
        <w:rPr>
          <w:color w:val="000000"/>
        </w:rPr>
        <w:t xml:space="preserve">efficient trading, in violation of </w:t>
      </w:r>
      <w:r>
        <w:rPr/>
        <w:t>the FPA, its own tariffs and Board resolutions, and Commission orders approving those provisions.</w:t>
      </w:r>
    </w:p>
    <w:p>
      <w:pPr>
        <w:pStyle w:val="Normal"/>
        <w:spacing w:lineRule="auto" w:line="480"/>
        <w:ind w:firstLine="720" w:end="0"/>
        <w:rPr/>
      </w:pPr>
      <w:r>
        <w:rPr/>
        <w:t>Because of the quickly developing facts and actions of the Board, MSCG reserves the right to supplement this Complaint as Cal ISO provides more information.</w:t>
      </w:r>
    </w:p>
    <w:p>
      <w:pPr>
        <w:pStyle w:val="Normal"/>
        <w:spacing w:lineRule="auto" w:line="480"/>
        <w:ind w:firstLine="720" w:end="0"/>
        <w:rPr/>
      </w:pPr>
      <w:r>
        <w:rPr/>
        <w:t>In support of its Fast Track Complaint and Emergency Requests for Stay, Cease and Desist and Technical Conference order, MSCG states as follows:</w:t>
      </w:r>
    </w:p>
    <w:p>
      <w:pPr>
        <w:pStyle w:val="Normal"/>
        <w:tabs>
          <w:tab w:val="clear" w:pos="720"/>
          <w:tab w:val="center" w:pos="4680" w:leader="none"/>
        </w:tabs>
        <w:jc w:val="center"/>
        <w:rPr>
          <w:b/>
        </w:rPr>
      </w:pPr>
      <w:r>
        <w:rPr>
          <w:b/>
        </w:rPr>
        <w:t>II.</w:t>
      </w:r>
    </w:p>
    <w:p>
      <w:pPr>
        <w:pStyle w:val="Normal"/>
        <w:tabs>
          <w:tab w:val="clear" w:pos="720"/>
          <w:tab w:val="center" w:pos="4680" w:leader="none"/>
        </w:tabs>
        <w:jc w:val="center"/>
        <w:rPr>
          <w:b/>
        </w:rPr>
      </w:pPr>
      <w:r>
        <w:rPr>
          <w:b/>
        </w:rPr>
        <w:t>Description of MSCG</w:t>
      </w:r>
    </w:p>
    <w:p>
      <w:pPr>
        <w:pStyle w:val="Normal"/>
        <w:tabs>
          <w:tab w:val="clear" w:pos="720"/>
          <w:tab w:val="center" w:pos="4680" w:leader="none"/>
        </w:tabs>
        <w:jc w:val="center"/>
        <w:rPr/>
      </w:pPr>
      <w:r>
        <w:rPr/>
      </w:r>
    </w:p>
    <w:p>
      <w:pPr>
        <w:pStyle w:val="Normal"/>
        <w:spacing w:lineRule="auto" w:line="480"/>
        <w:ind w:firstLine="720" w:end="0"/>
        <w:rPr/>
      </w:pPr>
      <w:r>
        <w:rPr/>
        <w:t xml:space="preserve">MSCG is a power marketer and a participant in the markets operated by Cal ISO.  MSCG received Commission approval to sell at market-based rates in </w:t>
      </w:r>
      <w:r>
        <w:rPr>
          <w:i/>
        </w:rPr>
        <w:t>Morgan Stanley Capital Group Inc.</w:t>
      </w:r>
      <w:r>
        <w:rPr>
          <w:rStyle w:val="FootnoteCharacters"/>
          <w:rStyle w:val="FootnoteReference"/>
        </w:rPr>
        <w:footnoteReference w:id="8"/>
      </w:r>
      <w:r>
        <w:rPr/>
        <w:t xml:space="preserve"> </w:t>
      </w:r>
    </w:p>
    <w:p>
      <w:pPr>
        <w:pStyle w:val="Normal"/>
        <w:spacing w:lineRule="auto" w:line="480"/>
        <w:ind w:firstLine="720" w:end="0"/>
        <w:rPr/>
      </w:pPr>
      <w:r>
        <w:rPr/>
      </w:r>
    </w:p>
    <w:p>
      <w:pPr>
        <w:pStyle w:val="Normal"/>
        <w:jc w:val="center"/>
        <w:rPr>
          <w:b/>
        </w:rPr>
      </w:pPr>
      <w:r>
        <w:rPr>
          <w:b/>
        </w:rPr>
        <w:t>III.</w:t>
      </w:r>
    </w:p>
    <w:p>
      <w:pPr>
        <w:pStyle w:val="Normal"/>
        <w:jc w:val="center"/>
        <w:rPr>
          <w:b/>
        </w:rPr>
      </w:pPr>
      <w:r>
        <w:rPr>
          <w:b/>
        </w:rPr>
        <w:t>Facts Supporting the Complaint and Issues Presented</w:t>
      </w:r>
    </w:p>
    <w:p>
      <w:pPr>
        <w:pStyle w:val="Normal"/>
        <w:jc w:val="center"/>
        <w:rPr/>
      </w:pPr>
      <w:r>
        <w:rPr/>
      </w:r>
    </w:p>
    <w:p>
      <w:pPr>
        <w:pStyle w:val="Normal"/>
        <w:spacing w:lineRule="auto" w:line="480"/>
        <w:rPr/>
      </w:pPr>
      <w:r>
        <w:rPr/>
        <w:tab/>
        <w:t>The issue before the Commission is whether to allow Cal ISO and its Board to arbitrarily exercise its authority and significantly reduce price caps without justification, in violation of the Federal Power Act and Commission precedent.</w:t>
      </w:r>
    </w:p>
    <w:p>
      <w:pPr>
        <w:pStyle w:val="Normal"/>
        <w:jc w:val="center"/>
        <w:rPr/>
      </w:pPr>
      <w:r>
        <w:rPr/>
      </w:r>
    </w:p>
    <w:p>
      <w:pPr>
        <w:pStyle w:val="Normal"/>
        <w:rPr>
          <w:b/>
        </w:rPr>
      </w:pPr>
      <w:r>
        <w:rPr>
          <w:b/>
        </w:rPr>
        <w:t>A.</w:t>
        <w:tab/>
        <w:t>Price Cap Reduction Measures</w:t>
      </w:r>
    </w:p>
    <w:p>
      <w:pPr>
        <w:pStyle w:val="Normal"/>
        <w:jc w:val="center"/>
        <w:rPr/>
      </w:pPr>
      <w:r>
        <w:rPr/>
      </w:r>
    </w:p>
    <w:p>
      <w:pPr>
        <w:pStyle w:val="Normal"/>
        <w:spacing w:lineRule="auto" w:line="480"/>
        <w:rPr>
          <w:color w:val="000000"/>
          <w:lang w:eastAsia="en-US"/>
        </w:rPr>
      </w:pPr>
      <w:r>
        <w:rPr>
          <w:color w:val="000000"/>
          <w:lang w:eastAsia="en-US"/>
        </w:rPr>
        <w:tab/>
        <w:t>On June 28, 2000, the Cal ISO Governing Board at an "emergency meeting" voted to reduce market price caps in the ISO real-time, ancillary services</w:t>
      </w:r>
      <w:r>
        <w:rPr>
          <w:rStyle w:val="FootnoteCharacters"/>
          <w:rStyle w:val="FootnoteReference"/>
          <w:color w:val="000000"/>
          <w:lang w:eastAsia="en-US"/>
        </w:rPr>
        <w:footnoteReference w:id="9"/>
      </w:r>
      <w:r>
        <w:rPr>
          <w:color w:val="000000"/>
          <w:lang w:eastAsia="en-US"/>
        </w:rPr>
        <w:t xml:space="preserve"> and intra-zonal congestion management from +/-$750 to +/-$500 effective July 1, 2000 through October 15, 2000.</w:t>
      </w:r>
      <w:r>
        <w:rPr>
          <w:rStyle w:val="FootnoteCharacters"/>
          <w:rStyle w:val="FootnoteReference"/>
          <w:color w:val="000000"/>
          <w:lang w:eastAsia="en-US"/>
        </w:rPr>
        <w:footnoteReference w:id="10"/>
      </w:r>
      <w:r>
        <w:rPr>
          <w:color w:val="000000"/>
          <w:lang w:eastAsia="en-US"/>
        </w:rPr>
        <w:t xml:space="preserve">  Cal ISO maintains that the California markets are not workably competitive because California electric utilities are underscheduling load and merchant generators are withholding supply, threatening reliable supply this summer.</w:t>
      </w:r>
      <w:r>
        <w:rPr>
          <w:rStyle w:val="FootnoteCharacters"/>
          <w:rStyle w:val="FootnoteReference"/>
          <w:color w:val="000000"/>
          <w:lang w:eastAsia="en-US"/>
        </w:rPr>
        <w:footnoteReference w:id="11"/>
      </w:r>
      <w:r>
        <w:rPr>
          <w:color w:val="000000"/>
          <w:lang w:eastAsia="en-US"/>
        </w:rPr>
        <w:t xml:space="preserve"> According to Cal ISO, these factors justify a price cap reduction.  Cal ISO took this sudden change of direction despite the protests of generators and marketers arguing that such a price cap reduction would have severe and immediate negative consequences on the liquidity and development of the California energy markets.</w:t>
      </w:r>
      <w:r>
        <w:rPr>
          <w:rStyle w:val="FootnoteCharacters"/>
          <w:rStyle w:val="FootnoteReference"/>
          <w:color w:val="000000"/>
          <w:lang w:eastAsia="en-US"/>
        </w:rPr>
        <w:footnoteReference w:id="12"/>
      </w:r>
    </w:p>
    <w:p>
      <w:pPr>
        <w:pStyle w:val="Normal"/>
        <w:spacing w:lineRule="auto" w:line="480"/>
        <w:rPr>
          <w:color w:val="000000"/>
          <w:lang w:eastAsia="en-US"/>
        </w:rPr>
      </w:pPr>
      <w:r>
        <w:rPr>
          <w:b/>
          <w:color w:val="000000"/>
          <w:lang w:eastAsia="en-US"/>
        </w:rPr>
        <w:t>B.</w:t>
        <w:tab/>
        <w:t>Cal ISO Price Cap Mechanism</w:t>
      </w:r>
    </w:p>
    <w:p>
      <w:pPr>
        <w:pStyle w:val="Normal"/>
        <w:spacing w:lineRule="auto" w:line="480"/>
        <w:rPr/>
      </w:pPr>
      <w:r>
        <w:rPr/>
        <w:tab/>
        <w:t>In 1998, the Commission approved a Cal ISO tariff provision implementing a $250/MWh price cap in the Ancillary Services and Imbalance Energy (real-time) markets, effective until Cal ISO corrected its defective BEEP software.</w:t>
      </w:r>
      <w:r>
        <w:rPr>
          <w:rStyle w:val="FootnoteCharacters"/>
          <w:rStyle w:val="FootnoteReference"/>
        </w:rPr>
        <w:footnoteReference w:id="13"/>
      </w:r>
      <w:r>
        <w:rPr/>
        <w:t xml:space="preserve">  Cal ISO later returned to the Commission seeking to maintain its price cap authority even after the BEEP software was repaired.</w:t>
      </w:r>
      <w:r>
        <w:rPr>
          <w:rStyle w:val="FootnoteCharacters"/>
          <w:rStyle w:val="FootnoteReference"/>
        </w:rPr>
        <w:footnoteReference w:id="14"/>
      </w:r>
      <w:r>
        <w:rPr/>
        <w:t xml:space="preserve">  Rejecting this proposal, the Commission allowed Cal ISO to adopt a purchase price cap for imbalance energy at any level Cal ISO deemed appropriate, until November 15, 1999 (a filing was expected March 1, 1999, with reports on relevant market conditions filed by October 15, 1999).</w:t>
      </w:r>
      <w:r>
        <w:rPr>
          <w:rStyle w:val="FootnoteCharacters"/>
          <w:rStyle w:val="FootnoteReference"/>
        </w:rPr>
        <w:footnoteReference w:id="15"/>
      </w:r>
      <w:r>
        <w:rPr/>
        <w:t xml:space="preserve">  </w:t>
      </w:r>
    </w:p>
    <w:p>
      <w:pPr>
        <w:pStyle w:val="Normal"/>
        <w:spacing w:lineRule="auto" w:line="480"/>
        <w:rPr/>
      </w:pPr>
      <w:r>
        <w:rPr/>
        <w:tab/>
        <w:t>In August 1999, the ISO Board raised the price caps in Ancillary Services and Imbalance Energy (real-time) markets to $750/MWh, effective September 30, 1999, with the condition that it would lower the caps to $500, effective June 1, 2000, if the Board determined that (1) the markets were not workably competitive, (2) there are not practicable demand side management options in place or (3) the local utilities have not sought and obtained practicable options to self-provide ancillary services and applicable hedging products in the California Power Exchange.</w:t>
      </w:r>
      <w:r>
        <w:rPr>
          <w:rStyle w:val="FootnoteCharacters"/>
          <w:rStyle w:val="FootnoteReference"/>
        </w:rPr>
        <w:footnoteReference w:id="16"/>
      </w:r>
      <w:r>
        <w:rPr/>
        <w:t xml:space="preserve">  Pursuant to this August 1999 ISO Board resolution, Cal ISO's management was authorized to lower price caps without Board action (but subject to future Board review and confirmation) if management determines the markets are not workably competitive. </w:t>
      </w:r>
    </w:p>
    <w:p>
      <w:pPr>
        <w:pStyle w:val="Normal"/>
        <w:spacing w:lineRule="auto" w:line="480"/>
        <w:rPr/>
      </w:pPr>
      <w:r>
        <w:rPr/>
        <w:t xml:space="preserve">  </w:t>
      </w:r>
      <w:r>
        <w:rPr/>
        <w:tab/>
        <w:t>On September 17, 1999, Cal ISO proposed by tariff amendment (Section 28.2 of the Cal ISO Tariff) to extend its price cap authority until November 15, 2000, and to lower price caps by an unspecified amount if Cal ISO determines that the markets are not workably competitive.</w:t>
      </w:r>
      <w:r>
        <w:rPr>
          <w:rStyle w:val="FootnoteCharacters"/>
          <w:rStyle w:val="FootnoteReference"/>
        </w:rPr>
        <w:footnoteReference w:id="17"/>
      </w:r>
      <w:r>
        <w:rPr/>
        <w:t xml:space="preserve">  The Commission approved new tariff Section 28.2 reflecting Cal ISO's authority to, until November 15, 2000, impose price caps for the Imbalance Energy and/or Ancillary Services markets by simply posting the price levels in advance of the Settlement Period to which such caps apply.</w:t>
      </w:r>
      <w:r>
        <w:rPr>
          <w:rStyle w:val="FootnoteCharacters"/>
          <w:rStyle w:val="FootnoteReference"/>
        </w:rPr>
        <w:footnoteReference w:id="18"/>
      </w:r>
      <w:r>
        <w:rPr/>
        <w:t xml:space="preserve"> </w:t>
      </w:r>
    </w:p>
    <w:p>
      <w:pPr>
        <w:pStyle w:val="Normal"/>
        <w:spacing w:lineRule="auto" w:line="480"/>
        <w:rPr/>
      </w:pPr>
      <w:r>
        <w:rPr/>
        <w:tab/>
        <w:t xml:space="preserve">On March 14, 2000, the Board approved the continuance of the $750/MWh price cap.  On June 28, 2000, as discussed above, the Board approved a $500 cap, and then rejected a $250 cap at the July 6 emergency meeting.  </w:t>
      </w:r>
    </w:p>
    <w:p>
      <w:pPr>
        <w:pStyle w:val="Normal"/>
        <w:jc w:val="center"/>
        <w:rPr>
          <w:b/>
        </w:rPr>
      </w:pPr>
      <w:r>
        <w:rPr>
          <w:b/>
        </w:rPr>
        <w:t>IV.</w:t>
      </w:r>
    </w:p>
    <w:p>
      <w:pPr>
        <w:pStyle w:val="Normal"/>
        <w:jc w:val="center"/>
        <w:rPr>
          <w:b/>
        </w:rPr>
      </w:pPr>
      <w:r>
        <w:rPr>
          <w:b/>
        </w:rPr>
        <w:t>Harm to Consumers and the Market</w:t>
      </w:r>
    </w:p>
    <w:p>
      <w:pPr>
        <w:pStyle w:val="Normal"/>
        <w:jc w:val="center"/>
        <w:rPr/>
      </w:pPr>
      <w:r>
        <w:rPr/>
      </w:r>
    </w:p>
    <w:p>
      <w:pPr>
        <w:pStyle w:val="Normal"/>
        <w:spacing w:lineRule="auto" w:line="480"/>
        <w:rPr/>
      </w:pPr>
      <w:r>
        <w:rPr/>
        <w:tab/>
        <w:t xml:space="preserve">The Board's decision to unilaterally reduce the caps to $500 unfairly amends the market rules midstream, after market participants have invested substantial time and money by responsibly hedging price and market risks under the current $750/MWh restrictions.  This drastic change in market rules creates significant financial damages for participants that, in good faith, relied on the $750 price cap level.  </w:t>
      </w:r>
    </w:p>
    <w:p>
      <w:pPr>
        <w:pStyle w:val="Normal"/>
        <w:spacing w:lineRule="auto" w:line="480"/>
        <w:rPr/>
      </w:pPr>
      <w:r>
        <w:rPr/>
        <w:tab/>
        <w:t xml:space="preserve">Furthermore, the severe price cap reductions unfairly benefit buyers and disadvantage sellers in the market.  This threatens the stability and integrity of the marketplace, participation in the market and, in turn, fluidity and accurate pricing.  </w:t>
      </w:r>
    </w:p>
    <w:p>
      <w:pPr>
        <w:pStyle w:val="Normal"/>
        <w:spacing w:lineRule="auto" w:line="480"/>
        <w:rPr/>
      </w:pPr>
      <w:r>
        <w:rPr>
          <w:color w:val="000000"/>
        </w:rPr>
        <w:tab/>
        <w:t xml:space="preserve">Moreover, the Board is under the mistaken impression that reducing the price cap will automatically benefit California’s consumers.  In fact, the very opposite may occur.  Entities such as MSCG utilize their investment capital in electricity markets, either by entering into forward purchases or sales from producers or consumers or by investing, through subsidiaries, in generation assets. Through these efforts MSCG provides a </w:t>
      </w:r>
      <w:r>
        <w:rPr>
          <w:i/>
          <w:color w:val="000000"/>
        </w:rPr>
        <w:t xml:space="preserve">long-term, stable </w:t>
      </w:r>
      <w:r>
        <w:rPr>
          <w:color w:val="000000"/>
        </w:rPr>
        <w:t>source of capital and liquidity which, when grouped with other such providers of capital, is essential to the trading of power and the development of new power generation in California and throughout the country.</w:t>
      </w:r>
    </w:p>
    <w:p>
      <w:pPr>
        <w:pStyle w:val="Normal"/>
        <w:spacing w:lineRule="auto" w:line="480"/>
        <w:rPr>
          <w:color w:val="000000"/>
        </w:rPr>
      </w:pPr>
      <w:r>
        <w:rPr>
          <w:color w:val="000000"/>
        </w:rPr>
        <w:tab/>
        <w:t xml:space="preserve">However, investors’ positions are premised on long-term predictability in the regulatory regime that governs the buying and selling of power.  When predictability does not exist, investment capital, such as that provided by MSCG, will quickly move on to invest in other regions or markets where more certainty exists.  This reaction is increasingly true given the acute need for investment in the development of electrical generation and the marketing of power across the nation and worldwide.  What results is a reduction in the overall liquidity in the markets and an increase in the cost of investment in additional generation. </w:t>
      </w:r>
    </w:p>
    <w:p>
      <w:pPr>
        <w:pStyle w:val="Normal"/>
        <w:spacing w:lineRule="auto" w:line="480"/>
        <w:rPr/>
      </w:pPr>
      <w:r>
        <w:rPr>
          <w:color w:val="000000"/>
        </w:rPr>
        <w:tab/>
        <w:t>The mere fact that the Board hastily considered and approved such a drastic action has had an immediate chilling effect on future capital investment.  The Board apparently did not carefully consider the short-term and long-term ramifications that a reduction of the price cap will have on the developing, but already complex, competitive California power market.  The California market can ill afford any reduction in the development of new generation, especially as prices rise due to insufficient supply to meet growing demand.</w:t>
      </w:r>
      <w:r>
        <w:rPr/>
        <w:tab/>
      </w:r>
    </w:p>
    <w:p>
      <w:pPr>
        <w:pStyle w:val="Normal"/>
        <w:jc w:val="center"/>
        <w:rPr>
          <w:b/>
        </w:rPr>
      </w:pPr>
      <w:r>
        <w:rPr>
          <w:b/>
        </w:rPr>
        <w:t>V.</w:t>
      </w:r>
    </w:p>
    <w:p>
      <w:pPr>
        <w:pStyle w:val="Normal"/>
        <w:jc w:val="center"/>
        <w:rPr>
          <w:b/>
        </w:rPr>
      </w:pPr>
      <w:r>
        <w:rPr>
          <w:b/>
        </w:rPr>
        <w:t xml:space="preserve">Cal ISO Has Violated the Federal Power Act, </w:t>
      </w:r>
    </w:p>
    <w:p>
      <w:pPr>
        <w:pStyle w:val="Normal"/>
        <w:jc w:val="center"/>
        <w:rPr>
          <w:b/>
        </w:rPr>
      </w:pPr>
      <w:r>
        <w:rPr>
          <w:b/>
        </w:rPr>
        <w:t>Commission Precedent and its Tariff and Board Resolutions</w:t>
      </w:r>
    </w:p>
    <w:p>
      <w:pPr>
        <w:pStyle w:val="Normal"/>
        <w:jc w:val="center"/>
        <w:rPr/>
      </w:pPr>
      <w:r>
        <w:rPr/>
      </w:r>
    </w:p>
    <w:p>
      <w:pPr>
        <w:pStyle w:val="Normal"/>
        <w:spacing w:lineRule="auto" w:line="480"/>
        <w:rPr/>
      </w:pPr>
      <w:r>
        <w:rPr/>
        <w:tab/>
        <w:t>Cal ISO's exercise of its price cap authority results in undue prejudice and unjust and unreasonable practices in violation of Section 205 of the FPA.</w:t>
      </w:r>
    </w:p>
    <w:p>
      <w:pPr>
        <w:pStyle w:val="Normal"/>
        <w:spacing w:lineRule="auto" w:line="480"/>
        <w:rPr/>
      </w:pPr>
      <w:r>
        <w:rPr/>
        <w:tab/>
        <w:t>Section 205 of the FPA bars any entity subject to the Commission's jurisdiction</w:t>
      </w:r>
      <w:r>
        <w:rPr>
          <w:rStyle w:val="FootnoteCharacters"/>
          <w:rStyle w:val="FootnoteReference"/>
        </w:rPr>
        <w:footnoteReference w:id="19"/>
      </w:r>
      <w:r>
        <w:rPr/>
        <w:t xml:space="preserve"> from subjecting any person to any "undue prejudice or disadvantage" and requires that "all rules and regulations pertaining to [the] rates and charges of an electric utility must be just and reasonable."</w:t>
      </w:r>
      <w:r>
        <w:rPr>
          <w:rStyle w:val="FootnoteCharacters"/>
          <w:rStyle w:val="FootnoteReference"/>
        </w:rPr>
        <w:footnoteReference w:id="20"/>
      </w:r>
      <w:r>
        <w:rPr/>
        <w:t xml:space="preserve">  Specifically, </w:t>
      </w:r>
    </w:p>
    <w:p>
      <w:pPr>
        <w:pStyle w:val="Normal"/>
        <w:ind w:start="1440" w:end="1440"/>
        <w:rPr/>
      </w:pPr>
      <w:r>
        <w:rPr/>
        <w:t>No public utility shall, with respect to any transmission or sale subject to the jurisdiction of the Commission, (1) make or grant any undue preference or advantage to any person or subject any person to any undue prejudice or disadvantage, or (2) maintain any unreasonable difference in rates, charges, service, facilities, or in any other respect, either as between localities or as between classes of service.</w:t>
      </w:r>
      <w:r>
        <w:rPr>
          <w:rStyle w:val="FootnoteCharacters"/>
          <w:rStyle w:val="FootnoteReference"/>
        </w:rPr>
        <w:footnoteReference w:id="21"/>
      </w:r>
      <w:r>
        <w:rPr/>
        <w:t xml:space="preserve">   </w:t>
      </w:r>
    </w:p>
    <w:p>
      <w:pPr>
        <w:pStyle w:val="Normal"/>
        <w:ind w:start="1440" w:end="1440"/>
        <w:rPr/>
      </w:pPr>
      <w:r>
        <w:rPr/>
      </w:r>
    </w:p>
    <w:p>
      <w:pPr>
        <w:pStyle w:val="Normal"/>
        <w:spacing w:lineRule="auto" w:line="480"/>
        <w:rPr/>
      </w:pPr>
      <w:r>
        <w:rPr/>
        <w:tab/>
        <w:t>Cal ISO's sudden decision to reduce the price caps unduly discriminates against and unduly disadvantages power marketers such as MSCG that have hedged and made significant investments in the market in reliance on a $750/MWh price cap, in violation of  Section 205 of  the FPA.</w:t>
      </w:r>
      <w:r>
        <w:rPr>
          <w:rStyle w:val="FootnoteCharacters"/>
          <w:rStyle w:val="FootnoteReference"/>
        </w:rPr>
        <w:footnoteReference w:id="22"/>
      </w:r>
      <w:r>
        <w:rPr/>
        <w:t xml:space="preserve">  Furthermore, this decision unduly favors local utilities or any other entity that has failed to hedge responsibly in the marketplace. </w:t>
      </w:r>
    </w:p>
    <w:p>
      <w:pPr>
        <w:pStyle w:val="Normal"/>
        <w:spacing w:lineRule="auto" w:line="480"/>
        <w:rPr/>
      </w:pPr>
      <w:r>
        <w:rPr/>
        <w:tab/>
        <w:t>Cal ISO's exercise of its tariff authority to drastically lower the price caps is unjust and unreasonable.  Section 205(a) requires that:</w:t>
      </w:r>
    </w:p>
    <w:p>
      <w:pPr>
        <w:pStyle w:val="Normal"/>
        <w:tabs>
          <w:tab w:val="clear" w:pos="720"/>
          <w:tab w:val="left" w:pos="7920" w:leader="none"/>
        </w:tabs>
        <w:ind w:start="1440" w:end="1440"/>
        <w:rPr/>
      </w:pPr>
      <w:r>
        <w:rPr/>
        <w:t xml:space="preserve">All rates and charges made, demanded, or received by any public utility for or in connection with the transmission or sale of electric energy subject to the jurisdiction of the Commission, and </w:t>
      </w:r>
      <w:r>
        <w:rPr>
          <w:i/>
        </w:rPr>
        <w:t>all rules and regulations affecting or pertaining to such rates or charges shall be just and reasonable</w:t>
      </w:r>
      <w:r>
        <w:rPr/>
        <w:t>, and any such rate or charge that is not just and reasonable is hereby declared to be unlawful.</w:t>
      </w:r>
      <w:r>
        <w:rPr>
          <w:rStyle w:val="FootnoteCharacters"/>
          <w:rStyle w:val="FootnoteReference"/>
        </w:rPr>
        <w:footnoteReference w:id="23"/>
      </w:r>
    </w:p>
    <w:p>
      <w:pPr>
        <w:pStyle w:val="Normal"/>
        <w:tabs>
          <w:tab w:val="clear" w:pos="720"/>
          <w:tab w:val="left" w:pos="7920" w:leader="none"/>
        </w:tabs>
        <w:ind w:start="1440" w:end="0"/>
        <w:rPr/>
      </w:pPr>
      <w:r>
        <w:rPr/>
      </w:r>
    </w:p>
    <w:p>
      <w:pPr>
        <w:pStyle w:val="Normal"/>
        <w:spacing w:lineRule="auto" w:line="480"/>
        <w:rPr/>
      </w:pPr>
      <w:r>
        <w:rPr/>
        <w:t>Cal ISO's exercise of its bid cap authority will distort the market price for electric energy developed through its markets.  Therefore, these rules and the Board's actions are unjust and unreasonable, in violation of the FPA.</w:t>
      </w:r>
    </w:p>
    <w:p>
      <w:pPr>
        <w:pStyle w:val="Normal"/>
        <w:spacing w:lineRule="auto" w:line="480"/>
        <w:rPr/>
      </w:pPr>
      <w:r>
        <w:rPr/>
        <w:tab/>
        <w:t>According to the Board's August 1999 measure adopting a $750 price cap, Cal ISO would lower the cap to $500 effective this summer only if the Board determined that (1) the markets were not workably competitive, (2) there are not practicable demand side management options or (3) the local utilities have not sought and obtained practicable options to self-provide ancillary services and applicable hedging products in the California Power Exchange.</w:t>
      </w:r>
      <w:r>
        <w:rPr>
          <w:rStyle w:val="FootnoteCharacters"/>
          <w:rStyle w:val="FootnoteReference"/>
        </w:rPr>
        <w:footnoteReference w:id="24"/>
      </w:r>
      <w:r>
        <w:rPr/>
        <w:t xml:space="preserve">  It is unclear at best whether the Board, under a highly politicized and rushed decision-making processes, has analyzed or justified its bid cap reduction based on these specific criteria.  Indeed, many of the concerns raised by the Board can be addressed through price hedging mechanisms, such as the block forward market operated by the California Power Exchange (buyers can still hedge for August and September through these markets).   </w:t>
      </w:r>
    </w:p>
    <w:p>
      <w:pPr>
        <w:pStyle w:val="Normal"/>
        <w:spacing w:lineRule="auto" w:line="480"/>
        <w:rPr/>
      </w:pPr>
      <w:r>
        <w:rPr/>
        <w:tab/>
        <w:t xml:space="preserve">Cal ISO's management has not sufficiently investigated or demonstrated that the "markets are not workably competitive" sufficient to justify reductions in the price caps.  Moreover, the original impetus for price caps was to address </w:t>
      </w:r>
      <w:r>
        <w:rPr>
          <w:i/>
        </w:rPr>
        <w:t>specific and identifiable</w:t>
      </w:r>
      <w:r>
        <w:rPr/>
        <w:t xml:space="preserve"> BEEP software problems.  Cal ISO has not made credible allegations regarding market design or software flaws or market manipulation, nor has it submitted a plan to address such specific circumstances in order to justify its price cap reductions.  </w:t>
      </w:r>
    </w:p>
    <w:p>
      <w:pPr>
        <w:pStyle w:val="Normal"/>
        <w:spacing w:lineRule="auto" w:line="480"/>
        <w:rPr/>
      </w:pPr>
      <w:r>
        <w:rPr/>
        <w:tab/>
        <w:t xml:space="preserve">The Board's failure to sufficiently investigate or demonstrate that these circumstances exist or rise to the level requiring drastic bid cap reductions represents actions contrary to Cal ISO's tariffs and market rules and, thus, Commission precedent addressing those tariffs and rules.  </w:t>
      </w:r>
    </w:p>
    <w:p>
      <w:pPr>
        <w:pStyle w:val="Normal"/>
        <w:spacing w:lineRule="auto" w:line="480"/>
        <w:rPr/>
      </w:pPr>
      <w:r>
        <w:rPr/>
        <w:tab/>
      </w:r>
      <w:r>
        <w:rPr>
          <w:color w:val="000000"/>
        </w:rPr>
        <w:t>Order No. 888, mandates that a "properly constituted" ISO must comply with the Commission's non-discriminatory transmission tariff requirements and principles.  Principle No. 6 requires an ISO to identify and take action to relieve constraints within the trading rules established by the ISO governing body.  The Commission emphasized that these trading rules "should promote efficient trading", "efficiency in the market", and "accommodate transactions made in a free and competitive market."</w:t>
      </w:r>
      <w:r>
        <w:rPr>
          <w:rStyle w:val="FootnoteCharacters"/>
          <w:rStyle w:val="FootnoteReference"/>
          <w:color w:val="000000"/>
        </w:rPr>
        <w:footnoteReference w:id="25"/>
      </w:r>
      <w:r>
        <w:rPr>
          <w:color w:val="000000"/>
        </w:rPr>
        <w:t xml:space="preserve">  Cal ISO's exercise of its price cap authority utterly fails to comply with the Commission's mandate for free, open and efficient trading.  Instead, the Cal ISO Board's actions will hurt consumers and the markets, cause illiquidity, market uncertainty, and improper investment decisions regarding new generators.</w:t>
      </w:r>
    </w:p>
    <w:p>
      <w:pPr>
        <w:pStyle w:val="Normal"/>
        <w:spacing w:lineRule="auto" w:line="480"/>
        <w:rPr/>
      </w:pPr>
      <w:r>
        <w:rPr>
          <w:color w:val="000000"/>
        </w:rPr>
        <w:tab/>
      </w:r>
      <w:r>
        <w:rPr/>
        <w:t>The Commission should order Cal ISO to immediately cease and desist and reform the application of its tariffs and market rules to eliminate these violations of the FPA and Commission precedent.</w:t>
      </w:r>
    </w:p>
    <w:p>
      <w:pPr>
        <w:pStyle w:val="Normal"/>
        <w:jc w:val="center"/>
        <w:rPr>
          <w:b/>
        </w:rPr>
      </w:pPr>
      <w:r>
        <w:rPr>
          <w:b/>
        </w:rPr>
        <w:t>VI.</w:t>
      </w:r>
    </w:p>
    <w:p>
      <w:pPr>
        <w:pStyle w:val="Normal"/>
        <w:jc w:val="center"/>
        <w:rPr>
          <w:b/>
        </w:rPr>
      </w:pPr>
      <w:r>
        <w:rPr>
          <w:b/>
        </w:rPr>
        <w:t>Relief Requested</w:t>
      </w:r>
    </w:p>
    <w:p>
      <w:pPr>
        <w:pStyle w:val="Normal"/>
        <w:jc w:val="center"/>
        <w:rPr>
          <w:b/>
        </w:rPr>
      </w:pPr>
      <w:r>
        <w:rPr>
          <w:b/>
        </w:rPr>
      </w:r>
    </w:p>
    <w:p>
      <w:pPr>
        <w:pStyle w:val="Normal"/>
        <w:spacing w:lineRule="auto" w:line="480"/>
        <w:rPr/>
      </w:pPr>
      <w:r>
        <w:rPr/>
        <w:tab/>
        <w:t xml:space="preserve">For the reasons set forth herein, MSCG requests that the Commission issue a stay of the Board's authority regarding price caps and an emergency cease and desist order directing the Cal ISO and its Board to reinstate the $750 price cap level.  Furthermore, the Commission should negate Cal ISO's authority to further reduce price caps after the sunset date of the current resolution, October 15, 2000.  Because the Board's action was effective July 1, 2000, emergency relief and fast track processing of this Complaint is warranted.  </w:t>
        <w:tab/>
      </w:r>
    </w:p>
    <w:p>
      <w:pPr>
        <w:pStyle w:val="Normal"/>
        <w:spacing w:lineRule="auto" w:line="480"/>
        <w:rPr/>
      </w:pPr>
      <w:r>
        <w:rPr/>
        <w:tab/>
        <w:t xml:space="preserve">Furthermore, the Cal ISO Board's hasty and extreme decision to reduce the cap to $500 will have severe and immediate negative consequences on consumers and the liquidity and development of the California energy markets.  In order to determine if such severe action is warranted, the Commission also should direct Cal ISO to examine with other affected parties and Commission staff Cal ISO's specific justification for imposing price cap reductions through at least an emergency technical conference.  </w:t>
      </w:r>
    </w:p>
    <w:p>
      <w:pPr>
        <w:pStyle w:val="Normal"/>
        <w:jc w:val="center"/>
        <w:rPr>
          <w:b/>
        </w:rPr>
      </w:pPr>
      <w:r>
        <w:rPr>
          <w:b/>
        </w:rPr>
      </w:r>
    </w:p>
    <w:p>
      <w:pPr>
        <w:pStyle w:val="Normal"/>
        <w:jc w:val="center"/>
        <w:rPr>
          <w:b/>
        </w:rPr>
      </w:pPr>
      <w:r>
        <w:rPr>
          <w:b/>
        </w:rPr>
        <w:t>VII.</w:t>
      </w:r>
    </w:p>
    <w:p>
      <w:pPr>
        <w:pStyle w:val="Normal"/>
        <w:jc w:val="center"/>
        <w:rPr>
          <w:b/>
        </w:rPr>
      </w:pPr>
      <w:r>
        <w:rPr>
          <w:b/>
        </w:rPr>
        <w:t>Additional Requirements of Rule 206 and</w:t>
      </w:r>
    </w:p>
    <w:p>
      <w:pPr>
        <w:pStyle w:val="Normal"/>
        <w:jc w:val="center"/>
        <w:rPr>
          <w:b/>
        </w:rPr>
      </w:pPr>
      <w:r>
        <w:rPr>
          <w:b/>
        </w:rPr>
        <w:t>Fast Track Processing</w:t>
      </w:r>
    </w:p>
    <w:p>
      <w:pPr>
        <w:pStyle w:val="Normal"/>
        <w:jc w:val="center"/>
        <w:rPr/>
      </w:pPr>
      <w:r>
        <w:rPr/>
      </w:r>
    </w:p>
    <w:p>
      <w:pPr>
        <w:pStyle w:val="Normal"/>
        <w:spacing w:lineRule="auto" w:line="480"/>
        <w:rPr/>
      </w:pPr>
      <w:r>
        <w:rPr/>
        <w:tab/>
        <w:t>As described in Rule 206(b)(9)(i) - (iv), because of emergency nature of this situation, MSCG has not attempted to resolve this issue informally with the Cal ISO.  MSCG submitted comments into the record at the June 28, 2000 Board meeting.</w:t>
      </w:r>
      <w:r>
        <w:rPr>
          <w:rStyle w:val="FootnoteCharacters"/>
          <w:rStyle w:val="FootnoteReference"/>
        </w:rPr>
        <w:footnoteReference w:id="26"/>
      </w:r>
      <w:r>
        <w:rPr/>
        <w:t xml:space="preserve">  MSCG has not used the Enforcement Hotline, Dispute Resolution Service, tariff-based dispute resolution mechanisms or other informal dispute resolution procedure because MSCG does not believe that these approaches will be able to resolve in a timely manner the relief MSCG (and market participants, generally) require.</w:t>
      </w:r>
      <w:r>
        <w:rPr>
          <w:rStyle w:val="FootnoteCharacters"/>
          <w:rStyle w:val="FootnoteReference"/>
        </w:rPr>
        <w:footnoteReference w:id="27"/>
      </w:r>
    </w:p>
    <w:p>
      <w:pPr>
        <w:pStyle w:val="Normal"/>
        <w:spacing w:lineRule="auto" w:line="480"/>
        <w:rPr/>
      </w:pPr>
      <w:r>
        <w:rPr/>
        <w:tab/>
        <w:t xml:space="preserve">MSCG requests Fast Track Processing of this Complaint, pursuant to Commission Rules 206(h) and 206(b)(11) because expeditious resolution of this issue is required.  Without a stay of the Board's authority, a prompt cease and desist order and requirement that the Board provide justification of its actions, the reduced price caps will have a severe and immediate negative impact on consumers and the marketplace.  As the attached Notice indicates, MSCG suggests a July 14, 2000 intervention/protest date, and a July 17, 2000 answer date. </w:t>
      </w:r>
    </w:p>
    <w:p>
      <w:pPr>
        <w:pStyle w:val="Normal"/>
        <w:spacing w:lineRule="auto" w:line="480"/>
        <w:rPr/>
      </w:pPr>
      <w:r>
        <w:rPr/>
        <w:tab/>
        <w:t>The standard complaint process is inadequate and our Complaint requires expeditious resolution to avoid further harm to market participants and the Cal ISO marketplace and, therefore, warrants fast track processing.</w:t>
      </w:r>
      <w:r>
        <w:rPr>
          <w:rStyle w:val="FootnoteCharacters"/>
          <w:rStyle w:val="FootnoteReference"/>
        </w:rPr>
        <w:footnoteReference w:id="28"/>
      </w:r>
      <w:r>
        <w:rPr/>
        <w:t xml:space="preserve">  </w:t>
      </w:r>
    </w:p>
    <w:p>
      <w:pPr>
        <w:pStyle w:val="Normal"/>
        <w:jc w:val="center"/>
        <w:rPr>
          <w:b/>
        </w:rPr>
      </w:pPr>
      <w:r>
        <w:rPr>
          <w:b/>
        </w:rPr>
        <w:t>VIII.</w:t>
      </w:r>
    </w:p>
    <w:p>
      <w:pPr>
        <w:pStyle w:val="Normal"/>
        <w:jc w:val="center"/>
        <w:rPr>
          <w:b/>
        </w:rPr>
      </w:pPr>
      <w:r>
        <w:rPr>
          <w:b/>
        </w:rPr>
        <w:t>Conclusion</w:t>
      </w:r>
    </w:p>
    <w:p>
      <w:pPr>
        <w:pStyle w:val="Normal"/>
        <w:jc w:val="center"/>
        <w:rPr/>
      </w:pPr>
      <w:r>
        <w:rPr/>
      </w:r>
    </w:p>
    <w:p>
      <w:pPr>
        <w:pStyle w:val="Normal"/>
        <w:spacing w:lineRule="auto" w:line="480"/>
        <w:rPr/>
      </w:pPr>
      <w:r>
        <w:rPr/>
        <w:t>WHEREFORE, for the foregoing reasons, MSCG's Complaint should be granted and the Commission stay Cal ISO's price cap authority, negate Cal ISO's authority to further reduce price caps after the sunset date of the current resolution, October 15, 2000, and should direct Cal ISO immediately to:  (1) cease and desist regarding its reduction to the price caps below $750 absent sufficient justification; (2) immediately reinstate the temporary $750 cap; and (3) provide justification to market participants and the Commission Staff for Cal ISO's actions.</w:t>
      </w:r>
    </w:p>
    <w:p>
      <w:pPr>
        <w:pStyle w:val="Normal"/>
        <w:spacing w:lineRule="auto" w:line="480"/>
        <w:rPr/>
      </w:pPr>
      <w:r>
        <w:rPr/>
      </w:r>
    </w:p>
    <w:p>
      <w:pPr>
        <w:pStyle w:val="Normal"/>
        <w:spacing w:lineRule="auto" w:line="480"/>
        <w:ind w:firstLine="5040" w:end="0"/>
        <w:rPr/>
      </w:pPr>
      <w:r>
        <w:rPr/>
        <w:t>Respectfully submitted,</w:t>
      </w:r>
    </w:p>
    <w:p>
      <w:pPr>
        <w:pStyle w:val="Normal"/>
        <w:spacing w:lineRule="auto" w:line="480"/>
        <w:rPr/>
      </w:pPr>
      <w:r>
        <w:rPr/>
      </w:r>
    </w:p>
    <w:p>
      <w:pPr>
        <w:pStyle w:val="Normal"/>
        <w:ind w:firstLine="5040" w:end="0"/>
        <w:rPr/>
      </w:pPr>
      <w:r>
        <w:rPr/>
        <w:t>_______________________________</w:t>
      </w:r>
    </w:p>
    <w:p>
      <w:pPr>
        <w:pStyle w:val="Normal"/>
        <w:ind w:firstLine="5040" w:end="0"/>
        <w:rPr/>
      </w:pPr>
      <w:r>
        <w:rPr/>
        <w:t>Doron F. Ezickson</w:t>
      </w:r>
    </w:p>
    <w:p>
      <w:pPr>
        <w:pStyle w:val="Normal"/>
        <w:ind w:firstLine="5040" w:end="0"/>
        <w:rPr/>
      </w:pPr>
      <w:r>
        <w:rPr/>
        <w:t>Gregory K. Lawrence</w:t>
      </w:r>
    </w:p>
    <w:p>
      <w:pPr>
        <w:pStyle w:val="Normal"/>
        <w:ind w:firstLine="5040" w:end="0"/>
        <w:rPr>
          <w:smallCaps/>
        </w:rPr>
      </w:pPr>
      <w:r>
        <w:rPr>
          <w:smallCaps/>
        </w:rPr>
        <w:t>McDermott, Will &amp; Emery</w:t>
      </w:r>
    </w:p>
    <w:p>
      <w:pPr>
        <w:pStyle w:val="Normal"/>
        <w:ind w:firstLine="5040" w:end="0"/>
        <w:rPr/>
      </w:pPr>
      <w:r>
        <w:rPr/>
        <w:t>600 Thirteenth Street, N.W.</w:t>
      </w:r>
    </w:p>
    <w:p>
      <w:pPr>
        <w:pStyle w:val="Normal"/>
        <w:ind w:firstLine="5040" w:end="0"/>
        <w:rPr/>
      </w:pPr>
      <w:r>
        <w:rPr/>
        <w:t>Washington, D.C.  20005-3069</w:t>
      </w:r>
    </w:p>
    <w:p>
      <w:pPr>
        <w:pStyle w:val="Normal"/>
        <w:ind w:firstLine="5040" w:end="0"/>
        <w:rPr/>
      </w:pPr>
      <w:r>
        <w:rPr/>
        <w:t>(202) 756-8000</w:t>
        <w:tab/>
      </w:r>
    </w:p>
    <w:p>
      <w:pPr>
        <w:pStyle w:val="Normal"/>
        <w:ind w:firstLine="6480" w:end="0"/>
        <w:rPr/>
      </w:pPr>
      <w:r>
        <w:rPr/>
      </w:r>
    </w:p>
    <w:p>
      <w:pPr>
        <w:pStyle w:val="Normal"/>
        <w:ind w:firstLine="5760" w:end="0"/>
        <w:rPr>
          <w:i/>
          <w:i/>
        </w:rPr>
      </w:pPr>
      <w:r>
        <w:rPr>
          <w:i/>
        </w:rPr>
        <w:t xml:space="preserve">Attorneys for </w:t>
      </w:r>
    </w:p>
    <w:p>
      <w:pPr>
        <w:pStyle w:val="Normal"/>
        <w:ind w:firstLine="5040" w:end="0"/>
        <w:rPr>
          <w:i/>
          <w:i/>
        </w:rPr>
      </w:pPr>
      <w:r>
        <w:rPr>
          <w:i/>
        </w:rPr>
        <w:t>Morgan Stanley Capital Group Inc.</w:t>
      </w:r>
    </w:p>
    <w:p>
      <w:pPr>
        <w:pStyle w:val="Normal"/>
        <w:rPr>
          <w:i/>
          <w:i/>
        </w:rPr>
      </w:pPr>
      <w:r>
        <w:rPr>
          <w:i/>
        </w:rPr>
      </w:r>
    </w:p>
    <w:p>
      <w:pPr>
        <w:pStyle w:val="Normal"/>
        <w:rPr/>
      </w:pPr>
      <w:r>
        <w:rPr/>
      </w:r>
    </w:p>
    <w:p>
      <w:pPr>
        <w:pStyle w:val="Normal"/>
        <w:rPr/>
      </w:pPr>
      <w:r>
        <w:rPr/>
        <w:t>Dated:  July 10, 2000</w:t>
      </w:r>
      <w:r>
        <w:br w:type="page"/>
      </w:r>
    </w:p>
    <w:p>
      <w:pPr>
        <w:pStyle w:val="Normal"/>
        <w:jc w:val="center"/>
        <w:rPr>
          <w:b/>
        </w:rPr>
      </w:pPr>
      <w:r>
        <w:rPr>
          <w:b/>
        </w:rPr>
      </w:r>
    </w:p>
    <w:p>
      <w:pPr>
        <w:pStyle w:val="Normal"/>
        <w:jc w:val="center"/>
        <w:rPr>
          <w:b/>
          <w:sz w:val="28"/>
          <w:u w:val="single"/>
        </w:rPr>
      </w:pPr>
      <w:r>
        <w:rPr>
          <w:b/>
          <w:sz w:val="28"/>
          <w:u w:val="single"/>
        </w:rPr>
        <w:t xml:space="preserve">Exhibit  A  </w:t>
      </w:r>
    </w:p>
    <w:p>
      <w:pPr>
        <w:pStyle w:val="Normal"/>
        <w:jc w:val="center"/>
        <w:rPr>
          <w:b/>
          <w:sz w:val="28"/>
          <w:u w:val="single"/>
        </w:rPr>
      </w:pPr>
      <w:r>
        <w:rPr>
          <w:b/>
          <w:sz w:val="28"/>
          <w:u w:val="single"/>
        </w:rPr>
      </w:r>
    </w:p>
    <w:p>
      <w:pPr>
        <w:pStyle w:val="Normal"/>
        <w:jc w:val="center"/>
        <w:rPr>
          <w:b/>
          <w:sz w:val="28"/>
        </w:rPr>
      </w:pPr>
      <w:r>
        <w:rPr>
          <w:b/>
          <w:sz w:val="28"/>
        </w:rPr>
        <w:t>June 28, 2000 Cal ISO Board Resolutions</w:t>
      </w:r>
      <w:r>
        <w:br w:type="page"/>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u w:val="single"/>
        </w:rPr>
        <w:t>Exhibit  B</w:t>
      </w:r>
    </w:p>
    <w:p>
      <w:pPr>
        <w:pStyle w:val="Normal"/>
        <w:jc w:val="center"/>
        <w:rPr>
          <w:b/>
          <w:sz w:val="28"/>
        </w:rPr>
      </w:pPr>
      <w:r>
        <w:rPr>
          <w:b/>
          <w:sz w:val="28"/>
        </w:rPr>
      </w:r>
    </w:p>
    <w:p>
      <w:pPr>
        <w:pStyle w:val="Normal"/>
        <w:jc w:val="center"/>
        <w:rPr>
          <w:b/>
          <w:sz w:val="28"/>
        </w:rPr>
      </w:pPr>
      <w:r>
        <w:rPr>
          <w:b/>
          <w:sz w:val="28"/>
        </w:rPr>
        <w:t>July 6, 2000 Cal ISO Board Resolution</w:t>
      </w:r>
      <w:r>
        <w:br w:type="page"/>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u w:val="single"/>
        </w:rPr>
        <w:t>Exhibit  C</w:t>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t>MSCG June 28 Letter and July 6 E-Mail to the Cal ISO Board</w:t>
      </w:r>
    </w:p>
    <w:p>
      <w:pPr>
        <w:pStyle w:val="Normal"/>
        <w:jc w:val="center"/>
        <w:rPr>
          <w:b/>
          <w:sz w:val="28"/>
        </w:rPr>
      </w:pPr>
      <w:r>
        <w:rPr>
          <w:b/>
          <w:sz w:val="28"/>
        </w:rPr>
      </w:r>
      <w:r>
        <w:br w:type="page"/>
      </w:r>
    </w:p>
    <w:p>
      <w:pPr>
        <w:pStyle w:val="Normal"/>
        <w:jc w:val="center"/>
        <w:rPr>
          <w:b/>
          <w:sz w:val="28"/>
        </w:rPr>
      </w:pPr>
      <w:r>
        <w:rPr>
          <w:b/>
          <w:sz w:val="28"/>
        </w:rPr>
      </w:r>
    </w:p>
    <w:p>
      <w:pPr>
        <w:pStyle w:val="Normal"/>
        <w:jc w:val="center"/>
        <w:rPr>
          <w:b/>
          <w:sz w:val="28"/>
        </w:rPr>
      </w:pPr>
      <w:r>
        <w:rPr>
          <w:b/>
          <w:sz w:val="28"/>
          <w:u w:val="single"/>
        </w:rPr>
        <w:t>Exhibit  D</w:t>
      </w:r>
    </w:p>
    <w:p>
      <w:pPr>
        <w:pStyle w:val="Normal"/>
        <w:jc w:val="center"/>
        <w:rPr>
          <w:b/>
          <w:sz w:val="28"/>
        </w:rPr>
      </w:pPr>
      <w:r>
        <w:rPr>
          <w:b/>
          <w:sz w:val="28"/>
        </w:rPr>
      </w:r>
    </w:p>
    <w:p>
      <w:pPr>
        <w:pStyle w:val="Normal"/>
        <w:jc w:val="center"/>
        <w:rPr>
          <w:b/>
          <w:sz w:val="28"/>
        </w:rPr>
      </w:pPr>
      <w:r>
        <w:rPr>
          <w:b/>
          <w:sz w:val="28"/>
        </w:rPr>
        <w:t xml:space="preserve">Dow Jones Newswire Column  </w:t>
      </w:r>
      <w:r>
        <w:br w:type="page"/>
      </w:r>
    </w:p>
    <w:p>
      <w:pPr>
        <w:pStyle w:val="Normal"/>
        <w:jc w:val="center"/>
        <w:rPr/>
      </w:pPr>
      <w:r>
        <w:rPr/>
        <w:t>UNITED STAES OF AMERICA</w:t>
      </w:r>
    </w:p>
    <w:p>
      <w:pPr>
        <w:pStyle w:val="Normal"/>
        <w:jc w:val="center"/>
        <w:rPr/>
      </w:pPr>
      <w:r>
        <w:rPr/>
        <w:t>FEDERAL ENERGY REGULATORY COMMISSION</w:t>
      </w:r>
    </w:p>
    <w:p>
      <w:pPr>
        <w:pStyle w:val="Normal"/>
        <w:jc w:val="center"/>
        <w:rPr/>
      </w:pPr>
      <w:r>
        <w:rPr/>
      </w:r>
    </w:p>
    <w:p>
      <w:pPr>
        <w:pStyle w:val="Normal"/>
        <w:rPr/>
      </w:pPr>
      <w:r>
        <w:rPr/>
      </w:r>
    </w:p>
    <w:p>
      <w:pPr>
        <w:pStyle w:val="Normal"/>
        <w:rPr/>
      </w:pPr>
      <w:r>
        <w:rPr/>
        <w:t>Morgan Stanley Capital Group Inc.,</w:t>
        <w:tab/>
        <w:tab/>
        <w:tab/>
        <w:tab/>
        <w:t>Docket No. EL00-__-000</w:t>
      </w:r>
    </w:p>
    <w:p>
      <w:pPr>
        <w:pStyle w:val="Normal"/>
        <w:rPr/>
      </w:pPr>
      <w:r>
        <w:rPr/>
        <w:tab/>
        <w:t>Complainant,</w:t>
      </w:r>
    </w:p>
    <w:p>
      <w:pPr>
        <w:pStyle w:val="Normal"/>
        <w:rPr/>
      </w:pPr>
      <w:r>
        <w:rPr/>
      </w:r>
    </w:p>
    <w:p>
      <w:pPr>
        <w:pStyle w:val="Normal"/>
        <w:rPr/>
      </w:pPr>
      <w:r>
        <w:rPr/>
        <w:tab/>
        <w:tab/>
        <w:t>v.</w:t>
      </w:r>
    </w:p>
    <w:p>
      <w:pPr>
        <w:pStyle w:val="Normal"/>
        <w:rPr/>
      </w:pPr>
      <w:r>
        <w:rPr/>
      </w:r>
    </w:p>
    <w:p>
      <w:pPr>
        <w:pStyle w:val="Normal"/>
        <w:rPr/>
      </w:pPr>
      <w:r>
        <w:rPr/>
        <w:t>California Independent System Operator</w:t>
        <w:tab/>
        <w:tab/>
      </w:r>
    </w:p>
    <w:p>
      <w:pPr>
        <w:pStyle w:val="Normal"/>
        <w:rPr/>
      </w:pPr>
      <w:r>
        <w:rPr/>
        <w:t>Corporation,</w:t>
      </w:r>
    </w:p>
    <w:p>
      <w:pPr>
        <w:pStyle w:val="Normal"/>
        <w:rPr/>
      </w:pPr>
      <w:r>
        <w:rPr/>
        <w:tab/>
        <w:t>Respondent.</w:t>
      </w:r>
    </w:p>
    <w:p>
      <w:pPr>
        <w:pStyle w:val="Normal"/>
        <w:rPr/>
      </w:pPr>
      <w:r>
        <w:rPr/>
      </w:r>
    </w:p>
    <w:p>
      <w:pPr>
        <w:pStyle w:val="Normal"/>
        <w:jc w:val="center"/>
        <w:rPr/>
      </w:pPr>
      <w:r>
        <w:rPr/>
        <w:t>NOTICE OF FILING</w:t>
      </w:r>
    </w:p>
    <w:p>
      <w:pPr>
        <w:pStyle w:val="Normal"/>
        <w:jc w:val="center"/>
        <w:rPr/>
      </w:pPr>
      <w:r>
        <w:rPr/>
      </w:r>
    </w:p>
    <w:p>
      <w:pPr>
        <w:pStyle w:val="Normal"/>
        <w:jc w:val="center"/>
        <w:rPr/>
      </w:pPr>
      <w:r>
        <w:rPr/>
        <w:t>(July 10, 2000)</w:t>
      </w:r>
    </w:p>
    <w:p>
      <w:pPr>
        <w:pStyle w:val="Normal"/>
        <w:jc w:val="center"/>
        <w:rPr/>
      </w:pPr>
      <w:r>
        <w:rPr/>
      </w:r>
    </w:p>
    <w:p>
      <w:pPr>
        <w:pStyle w:val="Normal"/>
        <w:rPr/>
      </w:pPr>
      <w:r>
        <w:rPr/>
        <w:tab/>
        <w:t>Take notice that on July 10, 2000, Morgan Stanley Capital Group Inc. (MSCG), tendered for filing a complaint pursuant to Section 205 of the Federal Power Act against the California Independent System Operator Corporation (Cal ISO) alleging that the June 28, 2000 decision of the Cal ISO Board of Governors to reduce the ancillary services and imbalance energy (real-time) market price cap from $750 to $500/MWh, to become effective July 1, 2000, is unlawful and violates Commission precedent.  Accordingly, MSCG requests fast track processing of its complaint by the Commission and a stay of Cal ISO bid cap authority and an emergency cease and desist order desist order directing the Cal ISO and its Board from instituting any cap reduction below the current $750 level.  MSCG also seeks an emergency technical conference.</w:t>
      </w:r>
    </w:p>
    <w:p>
      <w:pPr>
        <w:pStyle w:val="Normal"/>
        <w:rPr/>
      </w:pPr>
      <w:r>
        <w:rPr/>
      </w:r>
    </w:p>
    <w:p>
      <w:pPr>
        <w:pStyle w:val="Normal"/>
        <w:rPr/>
      </w:pPr>
      <w:r>
        <w:rPr/>
        <w:tab/>
        <w:t>Copies of the filing were served upon the Cal ISO and other interested parties.</w:t>
      </w:r>
    </w:p>
    <w:p>
      <w:pPr>
        <w:pStyle w:val="Normal"/>
        <w:rPr/>
      </w:pPr>
      <w:r>
        <w:rPr/>
      </w:r>
    </w:p>
    <w:p>
      <w:pPr>
        <w:pStyle w:val="Normal"/>
        <w:rPr/>
      </w:pPr>
      <w:r>
        <w:rPr/>
        <w:tab/>
        <w:t>Any person desiring to be heard or to protest such filing should file a motion to intervene or protest with the Federal Energy Regulatory Commission, 888 First Street, N.E., Washington, D.C.  20426, in accordance with Rules 211 and 214 of the Commission's Rules of Practice and Procedure (18 CFR §§ 385.211 and 385.214).  All such motions and protests should be filed on or before July 14, 2000.  Protests will be considered by the Commission to determine the appropriate action to be taken, but will not serve to make protestants parties to the proceedings.  Any person wishing to become a party must file a motion to intervene.  Copies of this filing are on file with the Commission and are available for public inspection.  This filing may also be viewed on the Internet at http://www.ferc.fed.us/online/rims.htm (call 202-208-2222 for assistance).  Answer to the complaint shall be due on or before July 17, 2000.</w:t>
      </w:r>
    </w:p>
    <w:p>
      <w:pPr>
        <w:pStyle w:val="Normal"/>
        <w:rPr/>
      </w:pPr>
      <w:r>
        <w:rPr/>
      </w:r>
      <w:r>
        <w:br w:type="page"/>
      </w:r>
    </w:p>
    <w:p>
      <w:pPr>
        <w:pStyle w:val="Normal"/>
        <w:tabs>
          <w:tab w:val="clear" w:pos="720"/>
          <w:tab w:val="center" w:pos="4680" w:leader="none"/>
        </w:tabs>
        <w:jc w:val="center"/>
        <w:rPr>
          <w:b/>
        </w:rPr>
      </w:pPr>
      <w:r>
        <w:rPr>
          <w:b/>
        </w:rPr>
        <w:t>CERTIFICATE OF SERVICE</w:t>
      </w:r>
    </w:p>
    <w:p>
      <w:pPr>
        <w:pStyle w:val="Normal"/>
        <w:rPr/>
      </w:pPr>
      <w:r>
        <w:rPr/>
      </w:r>
    </w:p>
    <w:p>
      <w:pPr>
        <w:pStyle w:val="Normal"/>
        <w:ind w:firstLine="720" w:end="0"/>
        <w:rPr/>
      </w:pPr>
      <w:r>
        <w:rPr/>
        <w:t>I hereby certify that I have this day served copies of the foregoing document upon each person designated on the official Service List in ER99-4462-000 and the respondent by hand, facsimile and express mail, in accord with 18 C.F.R. 385.206.</w:t>
      </w:r>
    </w:p>
    <w:p>
      <w:pPr>
        <w:pStyle w:val="Normal"/>
        <w:rPr/>
      </w:pPr>
      <w:r>
        <w:rPr/>
      </w:r>
    </w:p>
    <w:p>
      <w:pPr>
        <w:pStyle w:val="Normal"/>
        <w:ind w:firstLine="720" w:end="0"/>
        <w:rPr/>
      </w:pPr>
      <w:r>
        <w:rPr/>
        <w:t>DATED at Washington, D.C., this 10th day of July, 2000.</w:t>
      </w:r>
    </w:p>
    <w:p>
      <w:pPr>
        <w:pStyle w:val="Normal"/>
        <w:rPr/>
      </w:pPr>
      <w:r>
        <w:rPr/>
      </w:r>
    </w:p>
    <w:p>
      <w:pPr>
        <w:pStyle w:val="Normal"/>
        <w:rPr/>
      </w:pPr>
      <w:r>
        <w:rPr/>
      </w:r>
    </w:p>
    <w:p>
      <w:pPr>
        <w:pStyle w:val="Normal"/>
        <w:rPr/>
      </w:pPr>
      <w:r>
        <w:rPr/>
      </w:r>
    </w:p>
    <w:p>
      <w:pPr>
        <w:pStyle w:val="Normal"/>
        <w:rPr/>
      </w:pPr>
      <w:r>
        <w:rPr/>
      </w:r>
    </w:p>
    <w:p>
      <w:pPr>
        <w:pStyle w:val="Normal"/>
        <w:ind w:firstLine="4320" w:end="0"/>
        <w:rPr/>
      </w:pPr>
      <w:r>
        <w:rPr/>
        <w:t>__________________________________</w:t>
      </w:r>
    </w:p>
    <w:p>
      <w:pPr>
        <w:pStyle w:val="Normal"/>
        <w:ind w:firstLine="4320" w:end="0"/>
        <w:rPr/>
      </w:pPr>
      <w:r>
        <w:rPr/>
        <w:t>Gregory K. Lawrence</w:t>
      </w:r>
    </w:p>
    <w:p>
      <w:pPr>
        <w:pStyle w:val="Normal"/>
        <w:ind w:firstLine="4320" w:end="0"/>
        <w:rPr/>
      </w:pPr>
      <w:r>
        <w:rPr/>
      </w:r>
    </w:p>
    <w:p>
      <w:pPr>
        <w:pStyle w:val="Normal"/>
        <w:rPr/>
      </w:pPr>
      <w:r>
        <w:rPr/>
      </w:r>
    </w:p>
    <w:sectPr>
      <w:footerReference w:type="default" r:id="rId2"/>
      <w:footerReference w:type="first" r:id="rId3"/>
      <w:footnotePr>
        <w:numFmt w:val="decimal"/>
      </w:footnotePr>
      <w:type w:val="nextPage"/>
      <w:pgSz w:w="12240" w:h="15840"/>
      <w:pgMar w:left="1728" w:right="1728"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5"/>
      </w:rPr>
    </w:pPr>
    <w:r>
      <w:rPr>
        <w:sz w:val="15"/>
      </w:rPr>
    </w:r>
    <w:r>
      <mc:AlternateContent>
        <mc:Choice Requires="wps">
          <w:drawing>
            <wp:anchor behindDoc="0" distT="0" distB="0" distL="0" distR="0" simplePos="0" locked="0" layoutInCell="0" allowOverlap="1" relativeHeight="21">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13.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v:textbox>
              <w10:wrap type="square"/>
            </v:rect>
          </w:pict>
        </mc:Fallback>
      </mc:AlternateContent>
    </w:r>
  </w:p>
  <w:p>
    <w:pPr>
      <w:pStyle w:val="Footer"/>
      <w:rPr>
        <w:sz w:val="15"/>
      </w:rPr>
    </w:pPr>
    <w:r>
      <w:rPr>
        <w:sz w:val="15"/>
      </w:rPr>
      <w:t>WDC99 281861-1.043920.0042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5"/>
      </w:rPr>
    </w:pPr>
    <w:r>
      <w:rPr>
        <w:sz w:val="15"/>
      </w:rPr>
      <w:t>WDC99 281861-1.043920.0042</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MSCG requests waiver of the Commission's regulations in order to include three names on the service list.</w:t>
      </w:r>
    </w:p>
    <w:p>
      <w:pPr>
        <w:pStyle w:val="FootnoteText"/>
        <w:rPr/>
      </w:pPr>
      <w:r>
        <w:rPr/>
      </w:r>
    </w:p>
  </w:footnote>
  <w:footnote w:id="3">
    <w:p>
      <w:pPr>
        <w:pStyle w:val="FootnoteText"/>
        <w:rPr/>
      </w:pPr>
      <w:r>
        <w:rPr>
          <w:rStyle w:val="FootnoteCharacters"/>
        </w:rPr>
        <w:footnoteRef/>
      </w:r>
      <w:r>
        <w:rPr/>
        <w:t xml:space="preserve"> </w:t>
      </w:r>
      <w:r>
        <w:rPr/>
        <w:t xml:space="preserve">On June 28, an earlier Board resolution to reduce the bid cap to $250 failed.  </w:t>
      </w:r>
      <w:r>
        <w:rPr>
          <w:i/>
        </w:rPr>
        <w:t>See</w:t>
      </w:r>
      <w:r>
        <w:rPr/>
        <w:t xml:space="preserve"> Exhibit A.  Days later, the NYISO Board also decided to reconsider on July 6 a price cap reduction to $250/MWh.  However, the Board did not approve a further price cap reduction during the emergency July 6 meeting.  </w:t>
      </w:r>
      <w:r>
        <w:rPr>
          <w:i/>
        </w:rPr>
        <w:t>See</w:t>
      </w:r>
      <w:r>
        <w:rPr/>
        <w:t xml:space="preserve"> Exhibit B.</w:t>
      </w:r>
    </w:p>
    <w:p>
      <w:pPr>
        <w:pStyle w:val="FootnoteText"/>
        <w:rPr>
          <w:sz w:val="22"/>
        </w:rPr>
      </w:pPr>
      <w:r>
        <w:rPr>
          <w:sz w:val="22"/>
        </w:rPr>
      </w:r>
    </w:p>
  </w:footnote>
  <w:footnote w:id="4">
    <w:p>
      <w:pPr>
        <w:pStyle w:val="FootnoteText"/>
        <w:rPr/>
      </w:pPr>
      <w:r>
        <w:rPr>
          <w:rStyle w:val="FootnoteCharacters"/>
        </w:rPr>
        <w:footnoteRef/>
      </w:r>
      <w:r>
        <w:rPr/>
        <w:t xml:space="preserve"> </w:t>
      </w:r>
      <w:r>
        <w:rPr/>
        <w:t>MSCG delayed filing the instant Complaint until the results of the July 6th Board vote were known.</w:t>
      </w:r>
    </w:p>
    <w:p>
      <w:pPr>
        <w:pStyle w:val="FootnoteText"/>
        <w:rPr/>
      </w:pPr>
      <w:r>
        <w:rPr/>
      </w:r>
    </w:p>
  </w:footnote>
  <w:footnote w:id="5">
    <w:p>
      <w:pPr>
        <w:pStyle w:val="FootnoteText"/>
        <w:rPr/>
      </w:pPr>
      <w:r>
        <w:rPr>
          <w:rStyle w:val="FootnoteCharacters"/>
        </w:rPr>
        <w:footnoteRef/>
      </w:r>
      <w:r>
        <w:rPr/>
        <w:t xml:space="preserve"> </w:t>
      </w:r>
      <w:r>
        <w:rPr>
          <w:i/>
        </w:rPr>
        <w:t>See</w:t>
      </w:r>
      <w:r>
        <w:rPr/>
        <w:t xml:space="preserve"> Exhibit D (</w:t>
      </w:r>
      <w:r>
        <w:rPr>
          <w:i/>
        </w:rPr>
        <w:t>California Generators Get Luck O' The Irish,</w:t>
      </w:r>
      <w:r>
        <w:rPr/>
        <w:t xml:space="preserve"> July 7, 2000, by Mark Golden, Dow Jones Newswires Column), permission to reprint granted by Dow Jones &amp; Company Inc.</w:t>
      </w:r>
    </w:p>
    <w:p>
      <w:pPr>
        <w:pStyle w:val="FootnoteText"/>
        <w:rPr/>
      </w:pPr>
      <w:r>
        <w:rPr/>
      </w:r>
    </w:p>
  </w:footnote>
  <w:footnote w:id="6">
    <w:p>
      <w:pPr>
        <w:pStyle w:val="FootnoteText"/>
        <w:rPr/>
      </w:pPr>
      <w:r>
        <w:rPr>
          <w:rStyle w:val="FootnoteCharacters"/>
        </w:rPr>
        <w:footnoteRef/>
      </w:r>
      <w:r>
        <w:rPr/>
        <w:t xml:space="preserve"> </w:t>
      </w:r>
      <w:r>
        <w:rPr>
          <w:i/>
        </w:rPr>
        <w:t>California Independent System Operator Corp</w:t>
      </w:r>
      <w:r>
        <w:rPr/>
        <w:t>., 89 FERC ¶ 61,169 (1999); AES</w:t>
      </w:r>
      <w:r>
        <w:rPr>
          <w:i/>
        </w:rPr>
        <w:t xml:space="preserve"> Redondo Beach, L.L.C., et al.</w:t>
      </w:r>
      <w:r>
        <w:rPr/>
        <w:t xml:space="preserve">, 87 FERC ¶ 61,208 (1999) ("the ISO purchase price cap is not an ideal approach to operating a competitive market, and we do not expect it to remain on a long-term basis").  </w:t>
      </w:r>
      <w:r>
        <w:rPr>
          <w:i/>
        </w:rPr>
        <w:t>See</w:t>
      </w:r>
      <w:r>
        <w:rPr/>
        <w:t xml:space="preserve"> </w:t>
      </w:r>
      <w:r>
        <w:rPr>
          <w:i/>
        </w:rPr>
        <w:t>also</w:t>
      </w:r>
      <w:r>
        <w:rPr/>
        <w:t xml:space="preserve">, </w:t>
      </w:r>
      <w:r>
        <w:rPr>
          <w:i/>
        </w:rPr>
        <w:t>ISO New England, Inc.</w:t>
      </w:r>
      <w:r>
        <w:rPr/>
        <w:t xml:space="preserve">, 89 FERC ¶ 61,209 (1999), Commissioner Bailey, concurring ("I believe that, in general, price caps have the effect of actually undermining the operations of competitive markets . . . . "). </w:t>
      </w:r>
    </w:p>
    <w:p>
      <w:pPr>
        <w:pStyle w:val="FootnoteText"/>
        <w:rPr/>
      </w:pPr>
      <w:r>
        <w:rPr/>
      </w:r>
    </w:p>
  </w:footnote>
  <w:footnote w:id="7">
    <w:p>
      <w:pPr>
        <w:pStyle w:val="FootnoteText"/>
        <w:rPr/>
      </w:pPr>
      <w:r>
        <w:rPr>
          <w:rStyle w:val="FootnoteCharacters"/>
        </w:rPr>
        <w:footnoteRef/>
      </w:r>
      <w:r>
        <w:rPr/>
        <w:t xml:space="preserve"> </w:t>
      </w:r>
      <w:r>
        <w:rPr/>
        <w:t xml:space="preserve">While prices in California have been higher than in the past, they are not high in comparison to prices seen in others areas of the country, particularly when viewed in light of the lower supply of hydroelectricity in the West and unusually high temperatures.  </w:t>
      </w:r>
    </w:p>
    <w:p>
      <w:pPr>
        <w:pStyle w:val="FootnoteText"/>
        <w:rPr/>
      </w:pPr>
      <w:r>
        <w:rPr/>
      </w:r>
    </w:p>
  </w:footnote>
  <w:footnote w:id="8">
    <w:p>
      <w:pPr>
        <w:pStyle w:val="FootnoteText"/>
        <w:rPr/>
      </w:pPr>
      <w:r>
        <w:rPr>
          <w:rStyle w:val="FootnoteCharacters"/>
        </w:rPr>
        <w:footnoteRef/>
      </w:r>
      <w:r>
        <w:rPr/>
        <w:t xml:space="preserve"> </w:t>
      </w:r>
      <w:r>
        <w:rPr/>
        <w:t>69 FERC ¶ 61,175 (1994).</w:t>
      </w:r>
    </w:p>
  </w:footnote>
  <w:footnote w:id="9">
    <w:p>
      <w:pPr>
        <w:pStyle w:val="FootnoteText"/>
        <w:rPr/>
      </w:pPr>
      <w:r>
        <w:rPr>
          <w:rStyle w:val="FootnoteCharacters"/>
        </w:rPr>
        <w:footnoteRef/>
      </w:r>
      <w:r>
        <w:rPr/>
        <w:t xml:space="preserve"> </w:t>
      </w:r>
      <w:r>
        <w:rPr>
          <w:i/>
        </w:rPr>
        <w:t>I.e.</w:t>
      </w:r>
      <w:r>
        <w:rPr/>
        <w:t xml:space="preserve">, </w:t>
      </w:r>
      <w:r>
        <w:rPr>
          <w:color w:val="000000"/>
          <w:lang w:eastAsia="en-US"/>
        </w:rPr>
        <w:t>Regulation Up, Regulation Down, Spinning Reserve, Non-spinning Reserve and Replacement Reserve.</w:t>
      </w:r>
    </w:p>
    <w:p>
      <w:pPr>
        <w:pStyle w:val="FootnoteText"/>
        <w:rPr>
          <w:color w:val="000000"/>
          <w:sz w:val="22"/>
          <w:lang w:eastAsia="en-US"/>
        </w:rPr>
      </w:pPr>
      <w:r>
        <w:rPr>
          <w:color w:val="000000"/>
          <w:sz w:val="22"/>
          <w:lang w:eastAsia="en-US"/>
        </w:rPr>
      </w:r>
    </w:p>
  </w:footnote>
  <w:footnote w:id="10">
    <w:p>
      <w:pPr>
        <w:pStyle w:val="FootnoteText"/>
        <w:rPr/>
      </w:pPr>
      <w:r>
        <w:rPr>
          <w:rStyle w:val="FootnoteCharacters"/>
        </w:rPr>
        <w:footnoteRef/>
      </w:r>
      <w:r>
        <w:rPr/>
        <w:t xml:space="preserve"> </w:t>
      </w:r>
      <w:r>
        <w:rPr/>
        <w:t>One June 28, 2000, the Board first considered a proposal to reduce the price caps to $250/MWh.  That motion failed to receive the required vote, resulting in a 12-12 tie.</w:t>
      </w:r>
    </w:p>
    <w:p>
      <w:pPr>
        <w:pStyle w:val="FootnoteText"/>
        <w:rPr/>
      </w:pPr>
      <w:r>
        <w:rPr/>
      </w:r>
    </w:p>
  </w:footnote>
  <w:footnote w:id="11">
    <w:p>
      <w:pPr>
        <w:pStyle w:val="Normal"/>
        <w:rPr/>
      </w:pPr>
      <w:r>
        <w:rPr>
          <w:rStyle w:val="FootnoteCharacters"/>
        </w:rPr>
        <w:footnoteRef/>
      </w:r>
      <w:r>
        <w:rPr>
          <w:sz w:val="22"/>
        </w:rPr>
        <w:t xml:space="preserve"> </w:t>
      </w:r>
      <w:r>
        <w:rPr>
          <w:i/>
          <w:sz w:val="20"/>
        </w:rPr>
        <w:t>See</w:t>
      </w:r>
      <w:r>
        <w:rPr>
          <w:sz w:val="20"/>
        </w:rPr>
        <w:t xml:space="preserve"> Exhibit A, the Board's resolution to implement a $500 price cap.  </w:t>
      </w:r>
      <w:r>
        <w:rPr>
          <w:color w:val="000000"/>
          <w:sz w:val="20"/>
          <w:lang w:eastAsia="en-US"/>
        </w:rPr>
        <w:t xml:space="preserve">As part of this June 28 resolution, the Board also required that Cal ISO management must: 1) investigate factors contributing to the failure of a workably competitive market and identify the change in market rules and operations, which will eliminate the need for market price caps; 2) work with the responsible agencies and the legislature to accelerate the construction of power plants and transmission lines and to eliminate constraints to hedging opportunities for the utility distribution companies: 3) urge generation and load to explore opportunities to enter into forward contracts; 4) reduce its purchases of replacement reserves and cap capacity payments at $100; and 5) direct generators to bid in all their capacity when system load exceeds 38,000 MW. </w:t>
      </w:r>
    </w:p>
    <w:p>
      <w:pPr>
        <w:pStyle w:val="FootnoteText"/>
        <w:rPr>
          <w:color w:val="000000"/>
          <w:sz w:val="20"/>
          <w:lang w:eastAsia="en-US"/>
        </w:rPr>
      </w:pPr>
      <w:r>
        <w:rPr>
          <w:color w:val="000000"/>
          <w:sz w:val="20"/>
          <w:lang w:eastAsia="en-US"/>
        </w:rPr>
      </w:r>
    </w:p>
  </w:footnote>
  <w:footnote w:id="12">
    <w:p>
      <w:pPr>
        <w:pStyle w:val="FootnoteText"/>
        <w:rPr/>
      </w:pPr>
      <w:r>
        <w:rPr>
          <w:rStyle w:val="FootnoteCharacters"/>
        </w:rPr>
        <w:footnoteRef/>
      </w:r>
      <w:r>
        <w:rPr/>
        <w:t xml:space="preserve"> </w:t>
      </w:r>
      <w:r>
        <w:rPr>
          <w:i/>
        </w:rPr>
        <w:t>See, e.g.</w:t>
      </w:r>
      <w:r>
        <w:rPr/>
        <w:t>, Exhibit C (MSCG's June 28 letter and July 6 e-mail to the Board opposing the $500 and $250 bid cap resolutions, respectively).</w:t>
      </w:r>
    </w:p>
    <w:p>
      <w:pPr>
        <w:pStyle w:val="FootnoteText"/>
        <w:rPr/>
      </w:pPr>
      <w:r>
        <w:rPr/>
        <w:t xml:space="preserve"> </w:t>
      </w:r>
    </w:p>
  </w:footnote>
  <w:footnote w:id="13">
    <w:p>
      <w:pPr>
        <w:pStyle w:val="FootnoteText"/>
        <w:rPr/>
      </w:pPr>
      <w:r>
        <w:rPr>
          <w:rStyle w:val="FootnoteCharacters"/>
        </w:rPr>
        <w:footnoteRef/>
      </w:r>
      <w:r>
        <w:rPr/>
        <w:t xml:space="preserve"> </w:t>
      </w:r>
      <w:r>
        <w:rPr>
          <w:i/>
        </w:rPr>
        <w:t>California Independent System Operator Corp.</w:t>
      </w:r>
      <w:r>
        <w:rPr/>
        <w:t>, 83 FERC ¶ 61,209 (1998).  The Commission conditionally accepted the temporary $250 bid price cap.</w:t>
      </w:r>
    </w:p>
    <w:p>
      <w:pPr>
        <w:pStyle w:val="FootnoteText"/>
        <w:rPr>
          <w:sz w:val="22"/>
        </w:rPr>
      </w:pPr>
      <w:r>
        <w:rPr>
          <w:sz w:val="22"/>
        </w:rPr>
      </w:r>
    </w:p>
  </w:footnote>
  <w:footnote w:id="14">
    <w:p>
      <w:pPr>
        <w:pStyle w:val="FootnoteText"/>
        <w:rPr/>
      </w:pPr>
      <w:r>
        <w:rPr>
          <w:rStyle w:val="FootnoteCharacters"/>
        </w:rPr>
        <w:footnoteRef/>
      </w:r>
      <w:r>
        <w:rPr>
          <w:sz w:val="22"/>
        </w:rPr>
        <w:t xml:space="preserve"> </w:t>
      </w:r>
      <w:r>
        <w:rPr>
          <w:sz w:val="22"/>
        </w:rPr>
        <w:t>Cal ISO proposed that the $250 price cap increase to $750 after it completed fixes to these markets (May 31, 1999), then increasing automatically to $2,500 effective on October 1, 1999.</w:t>
      </w:r>
    </w:p>
    <w:p>
      <w:pPr>
        <w:pStyle w:val="FootnoteText"/>
        <w:rPr>
          <w:sz w:val="22"/>
        </w:rPr>
      </w:pPr>
      <w:r>
        <w:rPr>
          <w:sz w:val="22"/>
        </w:rPr>
      </w:r>
    </w:p>
  </w:footnote>
  <w:footnote w:id="15">
    <w:p>
      <w:pPr>
        <w:pStyle w:val="FootnoteText"/>
        <w:rPr/>
      </w:pPr>
      <w:r>
        <w:rPr>
          <w:rStyle w:val="FootnoteCharacters"/>
        </w:rPr>
        <w:footnoteRef/>
      </w:r>
      <w:r>
        <w:rPr/>
        <w:t xml:space="preserve"> </w:t>
      </w:r>
      <w:r>
        <w:rPr>
          <w:i/>
        </w:rPr>
        <w:t>California Independent System Operator Corp.</w:t>
      </w:r>
      <w:r>
        <w:rPr/>
        <w:t xml:space="preserve">, 89 FERC ¶ 61,059 (1999) (Although allowing further price cap authority, the Commission stated "we approved the tariff-imposed cap as a temporary measure to be removed when the BEEP software defect was corrected.  There is no justification for this particular tariff provision once the software defect is remedied").  The Commission directed Cal ISO to eliminate price caps by November 15, 1999, with the caveat that it could file for an extension of its price cap authority if its experience with the market reforms over the summer indicated serious market design flaws still exist.  Id. at 61,169 (1999).  </w:t>
      </w:r>
    </w:p>
    <w:p>
      <w:pPr>
        <w:pStyle w:val="FootnoteText"/>
        <w:rPr/>
      </w:pPr>
      <w:r>
        <w:rPr/>
      </w:r>
    </w:p>
  </w:footnote>
  <w:footnote w:id="16">
    <w:p>
      <w:pPr>
        <w:pStyle w:val="FootnoteText"/>
        <w:rPr/>
      </w:pPr>
      <w:r>
        <w:rPr>
          <w:rStyle w:val="FootnoteCharacters"/>
        </w:rPr>
        <w:footnoteRef/>
      </w:r>
      <w:r>
        <w:rPr/>
        <w:t xml:space="preserve"> </w:t>
      </w:r>
      <w:r>
        <w:rPr>
          <w:i/>
        </w:rPr>
        <w:t>Id.</w:t>
      </w:r>
    </w:p>
    <w:p>
      <w:pPr>
        <w:pStyle w:val="FootnoteText"/>
        <w:rPr/>
      </w:pPr>
      <w:r>
        <w:rPr/>
      </w:r>
    </w:p>
  </w:footnote>
  <w:footnote w:id="17">
    <w:p>
      <w:pPr>
        <w:pStyle w:val="FootnoteText"/>
        <w:rPr/>
      </w:pPr>
      <w:r>
        <w:rPr>
          <w:rStyle w:val="FootnoteCharacters"/>
        </w:rPr>
        <w:footnoteRef/>
      </w:r>
      <w:r>
        <w:rPr/>
        <w:t xml:space="preserve"> </w:t>
      </w:r>
      <w:r>
        <w:rPr>
          <w:i/>
        </w:rPr>
        <w:t>Id</w:t>
      </w:r>
      <w:r>
        <w:rPr/>
        <w:t>.</w:t>
      </w:r>
    </w:p>
    <w:p>
      <w:pPr>
        <w:pStyle w:val="FootnoteText"/>
        <w:rPr/>
      </w:pPr>
      <w:r>
        <w:rPr/>
      </w:r>
    </w:p>
  </w:footnote>
  <w:footnote w:id="18">
    <w:p>
      <w:pPr>
        <w:pStyle w:val="FootnoteText"/>
        <w:rPr/>
      </w:pPr>
      <w:r>
        <w:rPr>
          <w:rStyle w:val="FootnoteCharacters"/>
        </w:rPr>
        <w:footnoteRef/>
      </w:r>
      <w:r>
        <w:rPr/>
        <w:t xml:space="preserve"> </w:t>
      </w:r>
      <w:r>
        <w:rPr>
          <w:i/>
        </w:rPr>
        <w:t>Id</w:t>
      </w:r>
      <w:r>
        <w:rPr/>
        <w:t xml:space="preserve">.  The Commission approved Tariff Section 28 on the theory that the caps reflected what the purchaser (Cal ISO) was willing to pay and not what the seller may charge.  Commissioners Bailey and Hebert filed dissents, arguing that the majority's reasoning was a complete departure from previous decisions, price caps are not favored in competitive markets, and caps only may be appropriate to address market imperfections or manipulation. </w:t>
      </w:r>
    </w:p>
    <w:p>
      <w:pPr>
        <w:pStyle w:val="FootnoteText"/>
        <w:rPr/>
      </w:pPr>
      <w:r>
        <w:rPr/>
      </w:r>
    </w:p>
  </w:footnote>
  <w:footnote w:id="19">
    <w:p>
      <w:pPr>
        <w:pStyle w:val="FootnoteText"/>
        <w:rPr/>
      </w:pPr>
      <w:r>
        <w:rPr>
          <w:rStyle w:val="FootnoteCharacters"/>
        </w:rPr>
        <w:footnoteRef/>
      </w:r>
      <w:r>
        <w:rPr/>
        <w:t xml:space="preserve"> </w:t>
      </w:r>
      <w:r>
        <w:rPr/>
        <w:t xml:space="preserve">Independent System Operators generally and Cal ISO specifically are "public utilities" subject to the Commission's jurisdictions as entities that operate facilities used for transmission of electric energy in interstate commerce. </w:t>
      </w:r>
      <w:r>
        <w:rPr>
          <w:i/>
        </w:rPr>
        <w:t>Promoting Wholesale Competition Through Open Access Non-Discriminatory Transmission Service By Public Utilities; Recovery of Stranded Costs By Public Utilities and Transmitting Utilities</w:t>
      </w:r>
      <w:r>
        <w:rPr/>
        <w:t>, Final Rule, Order No. 888, 61 Fed. Reg. 21,540 (May 10, 1996) ("Order No. 888") at n. 425.</w:t>
      </w:r>
    </w:p>
    <w:p>
      <w:pPr>
        <w:pStyle w:val="FootnoteText"/>
        <w:rPr/>
      </w:pPr>
      <w:r>
        <w:rPr/>
      </w:r>
    </w:p>
  </w:footnote>
  <w:footnote w:id="20">
    <w:p>
      <w:pPr>
        <w:pStyle w:val="FootnoteText"/>
        <w:rPr/>
      </w:pPr>
      <w:r>
        <w:rPr>
          <w:rStyle w:val="FootnoteCharacters"/>
        </w:rPr>
        <w:footnoteRef/>
      </w:r>
      <w:r>
        <w:rPr/>
        <w:t xml:space="preserve"> </w:t>
      </w:r>
      <w:r>
        <w:rPr/>
        <w:t xml:space="preserve">FPA, section 205(a) and (b); 16 U.S.C. § 824d(a) and (b). </w:t>
      </w:r>
    </w:p>
    <w:p>
      <w:pPr>
        <w:pStyle w:val="FootnoteText"/>
        <w:rPr/>
      </w:pPr>
      <w:r>
        <w:rPr/>
      </w:r>
    </w:p>
  </w:footnote>
  <w:footnote w:id="21">
    <w:p>
      <w:pPr>
        <w:pStyle w:val="FootnoteText"/>
        <w:rPr/>
      </w:pPr>
      <w:r>
        <w:rPr>
          <w:rStyle w:val="FootnoteCharacters"/>
        </w:rPr>
        <w:footnoteRef/>
      </w:r>
      <w:r>
        <w:rPr/>
        <w:t xml:space="preserve"> </w:t>
      </w:r>
      <w:r>
        <w:rPr>
          <w:i/>
        </w:rPr>
        <w:t>Id</w:t>
      </w:r>
      <w:r>
        <w:rPr/>
        <w:t xml:space="preserve">. at (b). </w:t>
      </w:r>
    </w:p>
    <w:p>
      <w:pPr>
        <w:pStyle w:val="FootnoteText"/>
        <w:rPr/>
      </w:pPr>
      <w:r>
        <w:rPr/>
      </w:r>
    </w:p>
  </w:footnote>
  <w:footnote w:id="22">
    <w:p>
      <w:pPr>
        <w:pStyle w:val="Normal"/>
        <w:ind w:end="90"/>
        <w:rPr>
          <w:b/>
          <w:sz w:val="20"/>
        </w:rPr>
      </w:pPr>
      <w:r>
        <w:rPr>
          <w:rStyle w:val="FootnoteCharacters"/>
        </w:rPr>
        <w:footnoteRef/>
      </w:r>
      <w:r>
        <w:rPr>
          <w:sz w:val="20"/>
        </w:rPr>
        <w:t xml:space="preserve"> </w:t>
      </w:r>
      <w:r>
        <w:rPr>
          <w:sz w:val="20"/>
        </w:rPr>
        <w:t>Price caps are not the appropriate measure for price spikes.  P</w:t>
      </w:r>
      <w:r>
        <w:rPr>
          <w:color w:val="000000"/>
          <w:sz w:val="20"/>
          <w:lang w:eastAsia="en-US"/>
        </w:rPr>
        <w:t>roper hedging in the forward market by the utilities could relieve current price spikes.  Instead of price caps, hedging markets should be used to manage price volatility. As caps are lowered, hedging will be used even less because the price cap itself would become a "regulatory hedge."  This reduces the management of price volatility through market hedges.</w:t>
      </w:r>
    </w:p>
    <w:p>
      <w:pPr>
        <w:pStyle w:val="FootnoteText"/>
        <w:rPr>
          <w:b/>
          <w:sz w:val="20"/>
        </w:rPr>
      </w:pPr>
      <w:r>
        <w:rPr>
          <w:b/>
          <w:sz w:val="20"/>
        </w:rPr>
      </w:r>
    </w:p>
  </w:footnote>
  <w:footnote w:id="23">
    <w:p>
      <w:pPr>
        <w:pStyle w:val="FootnoteText"/>
        <w:rPr/>
      </w:pPr>
      <w:r>
        <w:rPr>
          <w:rStyle w:val="FootnoteCharacters"/>
        </w:rPr>
        <w:footnoteRef/>
      </w:r>
      <w:r>
        <w:rPr/>
        <w:t xml:space="preserve"> </w:t>
      </w:r>
      <w:r>
        <w:rPr>
          <w:i/>
        </w:rPr>
        <w:t>Id</w:t>
      </w:r>
      <w:r>
        <w:rPr/>
        <w:t>. at (a) (emphasis added).</w:t>
      </w:r>
    </w:p>
    <w:p>
      <w:pPr>
        <w:pStyle w:val="FootnoteText"/>
        <w:rPr/>
      </w:pPr>
      <w:r>
        <w:rPr/>
      </w:r>
    </w:p>
  </w:footnote>
  <w:footnote w:id="24">
    <w:p>
      <w:pPr>
        <w:pStyle w:val="FootnoteText"/>
        <w:rPr/>
      </w:pPr>
      <w:r>
        <w:rPr>
          <w:rStyle w:val="FootnoteCharacters"/>
        </w:rPr>
        <w:footnoteRef/>
      </w:r>
      <w:r>
        <w:rPr/>
        <w:t xml:space="preserve"> </w:t>
      </w:r>
      <w:r>
        <w:rPr>
          <w:i/>
        </w:rPr>
        <w:t>California Independent System Operator Corp.</w:t>
      </w:r>
      <w:r>
        <w:rPr/>
        <w:t>, 89 FERC ¶ 61,169 (1999).</w:t>
      </w:r>
    </w:p>
    <w:p>
      <w:pPr>
        <w:pStyle w:val="FootnoteText"/>
        <w:rPr/>
      </w:pPr>
      <w:r>
        <w:rPr/>
      </w:r>
    </w:p>
  </w:footnote>
  <w:footnote w:id="25">
    <w:p>
      <w:pPr>
        <w:pStyle w:val="FootnoteText"/>
        <w:rPr/>
      </w:pPr>
      <w:r>
        <w:rPr>
          <w:rStyle w:val="FootnoteCharacters"/>
        </w:rPr>
        <w:footnoteRef/>
      </w:r>
      <w:r>
        <w:rPr/>
        <w:t xml:space="preserve"> </w:t>
      </w:r>
      <w:r>
        <w:rPr/>
        <w:t>Order No. 888, at 30,249.</w:t>
      </w:r>
    </w:p>
    <w:p>
      <w:pPr>
        <w:pStyle w:val="FootnoteText"/>
        <w:rPr/>
      </w:pPr>
      <w:r>
        <w:rPr/>
      </w:r>
    </w:p>
  </w:footnote>
  <w:footnote w:id="26">
    <w:p>
      <w:pPr>
        <w:pStyle w:val="FootnoteText"/>
        <w:rPr/>
      </w:pPr>
      <w:r>
        <w:rPr>
          <w:rStyle w:val="FootnoteCharacters"/>
        </w:rPr>
        <w:footnoteRef/>
      </w:r>
      <w:r>
        <w:rPr/>
        <w:t xml:space="preserve"> </w:t>
      </w:r>
      <w:r>
        <w:rPr>
          <w:i/>
        </w:rPr>
        <w:t>See</w:t>
      </w:r>
      <w:r>
        <w:rPr/>
        <w:t xml:space="preserve"> attached letter from MSCG to Cal ISO presented to the Cal ISO Board on June 28, 2000.</w:t>
      </w:r>
    </w:p>
    <w:p>
      <w:pPr>
        <w:pStyle w:val="FootnoteText"/>
        <w:rPr/>
      </w:pPr>
      <w:r>
        <w:rPr/>
      </w:r>
    </w:p>
  </w:footnote>
  <w:footnote w:id="27">
    <w:p>
      <w:pPr>
        <w:pStyle w:val="FootnoteText"/>
        <w:rPr/>
      </w:pPr>
      <w:r>
        <w:rPr>
          <w:rStyle w:val="FootnoteCharacters"/>
        </w:rPr>
        <w:footnoteRef/>
      </w:r>
      <w:r>
        <w:rPr/>
        <w:t xml:space="preserve"> </w:t>
      </w:r>
      <w:r>
        <w:rPr/>
        <w:t>Pursuant to Rule 206(6), the issues presented herein are not pending in an existing Commission proceeding, or in a proceeding in any other forum in which the Complainant is a party.</w:t>
      </w:r>
    </w:p>
    <w:p>
      <w:pPr>
        <w:pStyle w:val="FootnoteText"/>
        <w:rPr/>
      </w:pPr>
      <w:r>
        <w:rPr/>
      </w:r>
    </w:p>
  </w:footnote>
  <w:footnote w:id="28">
    <w:p>
      <w:pPr>
        <w:pStyle w:val="FootnoteText"/>
        <w:rPr/>
      </w:pPr>
      <w:r>
        <w:rPr>
          <w:rStyle w:val="FootnoteCharacters"/>
        </w:rPr>
        <w:footnoteRef/>
      </w:r>
      <w:r>
        <w:rPr/>
        <w:t xml:space="preserve"> </w:t>
      </w:r>
      <w:r>
        <w:rPr/>
        <w:t>In addition to Commission relief, parties may directly seek injunctive or declaratory relief in the courts (</w:t>
      </w:r>
      <w:r>
        <w:rPr>
          <w:i/>
        </w:rPr>
        <w:t>see, e.g.</w:t>
      </w:r>
      <w:r>
        <w:rPr/>
        <w:t>, Section 13.1.3, Cal ISO FERC Electric Tariff, Original Sheet No. 230) which could add to the uncertainty surrounding the future of the California markets.  Immediate Commission relief as requested herein could discourage such court actions.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i w:val="false"/>
        <w:u w:val="none"/>
        <w:b/>
      </w:rPr>
    </w:lvl>
    <w:lvl w:ilvl="1">
      <w:start w:val="1"/>
      <w:pStyle w:val="Heading2"/>
      <w:numFmt w:val="upperLetter"/>
      <w:lvlText w:val="%2."/>
      <w:lvlJc w:val="start"/>
      <w:pPr>
        <w:tabs>
          <w:tab w:val="num" w:pos="720"/>
        </w:tabs>
        <w:ind w:start="1440" w:hanging="720"/>
      </w:pPr>
      <w:rPr>
        <w:i w:val="false"/>
        <w:u w:val="none"/>
        <w:b/>
      </w:rPr>
    </w:lvl>
    <w:lvl w:ilvl="2">
      <w:start w:val="1"/>
      <w:pStyle w:val="Heading3"/>
      <w:numFmt w:val="decimal"/>
      <w:lvlText w:val="%3."/>
      <w:lvlJc w:val="start"/>
      <w:pPr>
        <w:tabs>
          <w:tab w:val="num" w:pos="720"/>
        </w:tabs>
        <w:ind w:start="2160" w:hanging="720"/>
      </w:pPr>
      <w:rPr>
        <w:u w:val="none"/>
        <w:b w:val="false"/>
      </w:rPr>
    </w:lvl>
    <w:lvl w:ilvl="3">
      <w:start w:val="1"/>
      <w:pStyle w:val="Heading4"/>
      <w:numFmt w:val="lowerLetter"/>
      <w:lvlText w:val="%4."/>
      <w:lvlJc w:val="start"/>
      <w:pPr>
        <w:tabs>
          <w:tab w:val="num" w:pos="720"/>
        </w:tabs>
        <w:ind w:start="2880" w:hanging="720"/>
      </w:pPr>
      <w:rPr>
        <w:u w:val="none"/>
        <w:b w:val="false"/>
      </w:rPr>
    </w:lvl>
    <w:lvl w:ilvl="4">
      <w:start w:val="1"/>
      <w:pStyle w:val="Heading5"/>
      <w:numFmt w:val="decimal"/>
      <w:lvlText w:val="(%5)"/>
      <w:lvlJc w:val="start"/>
      <w:pPr>
        <w:tabs>
          <w:tab w:val="num" w:pos="720"/>
        </w:tabs>
        <w:ind w:start="3600" w:hanging="720"/>
      </w:pPr>
      <w:rPr>
        <w:u w:val="none"/>
        <w:b w:val="false"/>
      </w:rPr>
    </w:lvl>
    <w:lvl w:ilvl="5">
      <w:start w:val="1"/>
      <w:pStyle w:val="Heading6"/>
      <w:numFmt w:val="lowerLetter"/>
      <w:lvlText w:val="(%6)"/>
      <w:lvlJc w:val="start"/>
      <w:pPr>
        <w:tabs>
          <w:tab w:val="num" w:pos="720"/>
        </w:tabs>
        <w:ind w:start="4320" w:hanging="720"/>
      </w:pPr>
      <w:rPr>
        <w:u w:val="none"/>
        <w:b w:val="false"/>
      </w:rPr>
    </w:lvl>
    <w:lvl w:ilvl="6">
      <w:start w:val="1"/>
      <w:pStyle w:val="Heading7"/>
      <w:numFmt w:val="lowerRoman"/>
      <w:lvlText w:val="(%7)"/>
      <w:lvlJc w:val="start"/>
      <w:pPr>
        <w:tabs>
          <w:tab w:val="num" w:pos="720"/>
        </w:tabs>
        <w:ind w:start="5040" w:hanging="720"/>
      </w:pPr>
      <w:rPr>
        <w:u w:val="none"/>
        <w:b w:val="false"/>
      </w:rPr>
    </w:lvl>
    <w:lvl w:ilvl="7">
      <w:start w:val="1"/>
      <w:pStyle w:val="Heading8"/>
      <w:numFmt w:val="lowerLetter"/>
      <w:lvlText w:val="%8)"/>
      <w:lvlJc w:val="start"/>
      <w:pPr>
        <w:tabs>
          <w:tab w:val="num" w:pos="720"/>
        </w:tabs>
        <w:ind w:start="5760" w:hanging="720"/>
      </w:pPr>
      <w:rPr>
        <w:u w:val="none"/>
        <w:b w:val="false"/>
      </w:rPr>
    </w:lvl>
    <w:lvl w:ilvl="8">
      <w:start w:val="1"/>
      <w:pStyle w:val="Heading9"/>
      <w:numFmt w:val="lowerRoman"/>
      <w:lvlText w:val="%9)"/>
      <w:lvlJc w:val="start"/>
      <w:pPr>
        <w:tabs>
          <w:tab w:val="num" w:pos="720"/>
        </w:tabs>
        <w:ind w:start="6480" w:hanging="720"/>
      </w:pPr>
      <w:rPr>
        <w:u w:val="none"/>
        <w:b w:val="false"/>
      </w:r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keepLines/>
      <w:numPr>
        <w:ilvl w:val="0"/>
        <w:numId w:val="1"/>
      </w:numPr>
      <w:spacing w:lineRule="exact" w:line="240" w:before="240" w:after="0"/>
      <w:ind w:hanging="0" w:start="0" w:end="720"/>
      <w:outlineLvl w:val="0"/>
    </w:pPr>
    <w:rPr>
      <w:b/>
      <w:caps/>
    </w:rPr>
  </w:style>
  <w:style w:type="paragraph" w:styleId="Heading2">
    <w:name w:val="heading 2"/>
    <w:basedOn w:val="Normal"/>
    <w:next w:val="BodyText"/>
    <w:qFormat/>
    <w:pPr>
      <w:keepNext w:val="true"/>
      <w:keepLines/>
      <w:numPr>
        <w:ilvl w:val="1"/>
        <w:numId w:val="1"/>
      </w:numPr>
      <w:spacing w:lineRule="exact" w:line="240" w:before="240" w:after="0"/>
      <w:ind w:hanging="0" w:start="0" w:end="720"/>
      <w:outlineLvl w:val="1"/>
    </w:pPr>
    <w:rPr>
      <w:b/>
    </w:rPr>
  </w:style>
  <w:style w:type="paragraph" w:styleId="Heading3">
    <w:name w:val="heading 3"/>
    <w:basedOn w:val="Normal"/>
    <w:next w:val="BodyText"/>
    <w:qFormat/>
    <w:pPr>
      <w:keepNext w:val="true"/>
      <w:keepLines/>
      <w:numPr>
        <w:ilvl w:val="2"/>
        <w:numId w:val="1"/>
      </w:numPr>
      <w:spacing w:lineRule="exact" w:line="240" w:before="240" w:after="0"/>
      <w:ind w:hanging="0" w:start="0" w:end="720"/>
      <w:outlineLvl w:val="2"/>
    </w:pPr>
    <w:rPr/>
  </w:style>
  <w:style w:type="paragraph" w:styleId="Heading4">
    <w:name w:val="heading 4"/>
    <w:basedOn w:val="Normal"/>
    <w:next w:val="BodyText"/>
    <w:qFormat/>
    <w:pPr>
      <w:keepNext w:val="true"/>
      <w:keepLines/>
      <w:numPr>
        <w:ilvl w:val="3"/>
        <w:numId w:val="1"/>
      </w:numPr>
      <w:spacing w:lineRule="exact" w:line="240" w:before="240" w:after="0"/>
      <w:ind w:hanging="0" w:start="0" w:end="720"/>
      <w:outlineLvl w:val="3"/>
    </w:pPr>
    <w:rPr/>
  </w:style>
  <w:style w:type="paragraph" w:styleId="Heading5">
    <w:name w:val="heading 5"/>
    <w:basedOn w:val="Normal"/>
    <w:next w:val="BodyText"/>
    <w:qFormat/>
    <w:pPr>
      <w:keepNext w:val="true"/>
      <w:keepLines/>
      <w:numPr>
        <w:ilvl w:val="4"/>
        <w:numId w:val="1"/>
      </w:numPr>
      <w:spacing w:lineRule="exact" w:line="240" w:before="240" w:after="0"/>
      <w:ind w:hanging="0" w:start="0" w:end="720"/>
      <w:outlineLvl w:val="4"/>
    </w:pPr>
    <w:rPr/>
  </w:style>
  <w:style w:type="paragraph" w:styleId="Heading6">
    <w:name w:val="heading 6"/>
    <w:basedOn w:val="Normal"/>
    <w:next w:val="BodyText"/>
    <w:qFormat/>
    <w:pPr>
      <w:keepNext w:val="true"/>
      <w:keepLines/>
      <w:numPr>
        <w:ilvl w:val="5"/>
        <w:numId w:val="1"/>
      </w:numPr>
      <w:spacing w:lineRule="exact" w:line="240" w:before="240" w:after="0"/>
      <w:ind w:hanging="0" w:start="0" w:end="720"/>
      <w:outlineLvl w:val="5"/>
    </w:pPr>
    <w:rPr/>
  </w:style>
  <w:style w:type="paragraph" w:styleId="Heading7">
    <w:name w:val="heading 7"/>
    <w:basedOn w:val="Normal"/>
    <w:next w:val="BodyText"/>
    <w:qFormat/>
    <w:pPr>
      <w:keepNext w:val="true"/>
      <w:keepLines/>
      <w:numPr>
        <w:ilvl w:val="6"/>
        <w:numId w:val="1"/>
      </w:numPr>
      <w:spacing w:lineRule="exact" w:line="240" w:before="240" w:after="0"/>
      <w:ind w:hanging="0" w:start="0" w:end="720"/>
      <w:outlineLvl w:val="6"/>
    </w:pPr>
    <w:rPr/>
  </w:style>
  <w:style w:type="paragraph" w:styleId="Heading8">
    <w:name w:val="heading 8"/>
    <w:basedOn w:val="Normal"/>
    <w:next w:val="BodyText"/>
    <w:qFormat/>
    <w:pPr>
      <w:keepNext w:val="true"/>
      <w:keepLines/>
      <w:numPr>
        <w:ilvl w:val="7"/>
        <w:numId w:val="1"/>
      </w:numPr>
      <w:spacing w:lineRule="exact" w:line="240" w:before="240" w:after="0"/>
      <w:ind w:hanging="0" w:start="0" w:end="720"/>
      <w:outlineLvl w:val="7"/>
    </w:pPr>
    <w:rPr/>
  </w:style>
  <w:style w:type="paragraph" w:styleId="Heading9">
    <w:name w:val="heading 9"/>
    <w:basedOn w:val="Normal"/>
    <w:next w:val="BodyText"/>
    <w:qFormat/>
    <w:pPr>
      <w:keepNext w:val="true"/>
      <w:keepLines/>
      <w:numPr>
        <w:ilvl w:val="8"/>
        <w:numId w:val="1"/>
      </w:numPr>
      <w:spacing w:lineRule="exact" w:line="240" w:before="240" w:after="0"/>
      <w:ind w:hanging="0" w:start="0" w:end="720"/>
      <w:outlineLvl w:val="8"/>
    </w:pPr>
    <w:rPr/>
  </w:style>
  <w:style w:type="character" w:styleId="WW8Num1z0">
    <w:name w:val="WW8Num1z0"/>
    <w:qFormat/>
    <w:rPr>
      <w:b/>
      <w:i w:val="false"/>
      <w:u w:val="none"/>
    </w:rPr>
  </w:style>
  <w:style w:type="character" w:styleId="WW8Num1z2">
    <w:name w:val="WW8Num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Continued">
    <w:name w:val="Body Text Continued"/>
    <w:basedOn w:val="BodyText"/>
    <w:next w:val="BodyText"/>
    <w:qFormat/>
    <w:pPr>
      <w:ind w:hanging="0" w:start="0" w:end="0"/>
    </w:pPr>
    <w:rPr/>
  </w:style>
  <w:style w:type="paragraph" w:styleId="BodyTextIndent">
    <w:name w:val="Body Text Indent"/>
    <w:basedOn w:val="BodyText"/>
    <w:next w:val="BodyText"/>
    <w:pPr>
      <w:ind w:hanging="0" w:start="1440" w:end="0"/>
    </w:pPr>
    <w:rPr/>
  </w:style>
  <w:style w:type="paragraph" w:styleId="Centered">
    <w:name w:val="Centered"/>
    <w:basedOn w:val="Normal"/>
    <w:next w:val="BodyText"/>
    <w:qFormat/>
    <w:pPr>
      <w:spacing w:lineRule="exact" w:line="240" w:before="0" w:after="240"/>
      <w:jc w:val="center"/>
    </w:pPr>
    <w:rPr/>
  </w:style>
  <w:style w:type="paragraph" w:styleId="Quote">
    <w:name w:val="Quote"/>
    <w:basedOn w:val="Normal"/>
    <w:next w:val="BodyTextContinued"/>
    <w:qFormat/>
    <w:pPr>
      <w:spacing w:before="0" w:after="240"/>
      <w:ind w:hanging="0" w:start="144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EndnoteText">
    <w:name w:val="endnote text"/>
    <w:basedOn w:val="Normal"/>
    <w:pPr/>
    <w:rPr/>
  </w:style>
  <w:style w:type="paragraph" w:styleId="BodyText2">
    <w:name w:val="Body Text 2"/>
    <w:basedOn w:val="Normal"/>
    <w:qFormat/>
    <w:pPr>
      <w:ind w:firstLine="1440" w:start="0" w:end="0"/>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2000-07-10T17:01:00Z</dcterms:created>
  <dc:creator>MW&amp;E</dc:creator>
  <dc:description/>
  <dc:language>en-CA</dc:language>
  <cp:lastModifiedBy>MW&amp;E</cp:lastModifiedBy>
  <cp:lastPrinted>2000-07-10T15:24:00Z</cp:lastPrinted>
  <dcterms:modified xsi:type="dcterms:W3CDTF">2000-07-10T17:01:00Z</dcterms:modified>
  <cp:revision>2</cp:revision>
  <dc:subject/>
  <dc:title>UNITED STATES OF AMERICA</dc:title>
</cp:coreProperties>
</file>