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ind w:start="4320" w:end="0"/>
        <w:jc w:val="both"/>
        <w:rPr/>
      </w:pPr>
      <w:r>
        <w:rPr/>
        <w:t>June 6, 2000</w:t>
      </w:r>
    </w:p>
    <w:p>
      <w:pPr>
        <w:pStyle w:val="Normal"/>
        <w:jc w:val="both"/>
        <w:rPr/>
      </w:pPr>
      <w:r>
        <w:rPr/>
      </w:r>
    </w:p>
    <w:p>
      <w:pPr>
        <w:pStyle w:val="Heading1"/>
        <w:ind w:hanging="0" w:start="0"/>
        <w:rPr/>
      </w:pPr>
      <w:r>
        <w:rPr/>
        <w:t>Via facsimile and e-mail only</w:t>
      </w:r>
    </w:p>
    <w:p>
      <w:pPr>
        <w:pStyle w:val="Header"/>
        <w:tabs>
          <w:tab w:val="clear" w:pos="4320"/>
          <w:tab w:val="clear" w:pos="8640"/>
        </w:tabs>
        <w:rPr/>
      </w:pPr>
      <w:r>
        <w:rPr/>
      </w:r>
    </w:p>
    <w:p>
      <w:pPr>
        <w:pStyle w:val="Header"/>
        <w:tabs>
          <w:tab w:val="clear" w:pos="4320"/>
          <w:tab w:val="clear" w:pos="8640"/>
        </w:tabs>
        <w:rPr/>
      </w:pPr>
      <w:r>
        <w:rPr/>
        <w:t>Enron North America</w:t>
      </w:r>
    </w:p>
    <w:p>
      <w:pPr>
        <w:pStyle w:val="Normal"/>
        <w:jc w:val="both"/>
        <w:rPr/>
      </w:pPr>
      <w:r>
        <w:rPr/>
        <w:t>Ms. Ami Chokshi</w:t>
      </w:r>
    </w:p>
    <w:p>
      <w:pPr>
        <w:pStyle w:val="Header"/>
        <w:tabs>
          <w:tab w:val="clear" w:pos="4320"/>
          <w:tab w:val="clear" w:pos="8640"/>
        </w:tabs>
        <w:jc w:val="both"/>
        <w:rPr/>
      </w:pPr>
      <w:r>
        <w:rPr/>
        <w:t>1400 Smith Street</w:t>
      </w:r>
    </w:p>
    <w:p>
      <w:pPr>
        <w:pStyle w:val="Normal"/>
        <w:jc w:val="both"/>
        <w:rPr/>
      </w:pPr>
      <w:r>
        <w:rPr/>
        <w:t>Houston, TX   77002-7361</w:t>
      </w:r>
    </w:p>
    <w:p>
      <w:pPr>
        <w:pStyle w:val="Normal"/>
        <w:jc w:val="both"/>
        <w:rPr/>
      </w:pPr>
      <w:r>
        <w:rPr/>
      </w:r>
    </w:p>
    <w:p>
      <w:pPr>
        <w:pStyle w:val="Normal"/>
        <w:jc w:val="both"/>
        <w:rPr>
          <w:b/>
        </w:rPr>
      </w:pPr>
      <w:r>
        <w:rPr/>
        <w:t>Re:</w:t>
        <w:tab/>
      </w:r>
      <w:r>
        <w:rPr>
          <w:b/>
          <w:u w:val="single"/>
        </w:rPr>
        <w:t>West Cameron 533 Force Majeure</w:t>
      </w:r>
    </w:p>
    <w:p>
      <w:pPr>
        <w:pStyle w:val="Normal"/>
        <w:jc w:val="both"/>
        <w:rPr>
          <w:b/>
          <w:u w:val="single"/>
        </w:rPr>
      </w:pPr>
      <w:r>
        <w:rPr>
          <w:b/>
          <w:u w:val="single"/>
        </w:rPr>
      </w:r>
    </w:p>
    <w:p>
      <w:pPr>
        <w:pStyle w:val="Normal"/>
        <w:jc w:val="both"/>
        <w:rPr/>
      </w:pPr>
      <w:r>
        <w:rPr/>
        <w:t>Dear Gentlemen:</w:t>
      </w:r>
    </w:p>
    <w:p>
      <w:pPr>
        <w:pStyle w:val="Normal"/>
        <w:jc w:val="both"/>
        <w:rPr/>
      </w:pPr>
      <w:r>
        <w:rPr/>
      </w:r>
    </w:p>
    <w:p>
      <w:pPr>
        <w:pStyle w:val="Normal"/>
        <w:jc w:val="both"/>
        <w:rPr/>
      </w:pPr>
      <w:r>
        <w:rPr/>
        <w:t xml:space="preserve">In accordance with Section 9.1 of the Gas Sales Agreement dated June 30, 1997 between Columbia Energy Services (Enron North America as “agent”), and Devon Energy Production Company, L.P. (“Devon”), successor to Pennzoil Exploration and Production, Devon hereby declares a Force Majeure situation for Sunday, June 4, 2000 and continuing until further notice. </w:t>
      </w:r>
    </w:p>
    <w:p>
      <w:pPr>
        <w:pStyle w:val="Normal"/>
        <w:jc w:val="both"/>
        <w:rPr/>
      </w:pPr>
      <w:r>
        <w:rPr/>
      </w:r>
    </w:p>
    <w:p>
      <w:pPr>
        <w:pStyle w:val="Normal"/>
        <w:jc w:val="both"/>
        <w:rPr/>
      </w:pPr>
      <w:r>
        <w:rPr>
          <w:rFonts w:eastAsia="Arial"/>
        </w:rPr>
        <w:t xml:space="preserve"> </w:t>
      </w:r>
      <w:r>
        <w:rPr/>
        <w:t xml:space="preserve">On Sunday, June 4, 2000, Devon’s Turbine compressor on WC 533 was shut-in due to vibrations.  Upon inspection, it was discovered that the drive and the turbine needed to be aligned before the compressor could be brought back into service.  Maintenance crews are currently working to correct the problem and expect to have the compressor back on sometime on June 7, 2000.  Once repairs are complete, it is anticipated that production will return to first of the month levels. </w:t>
      </w:r>
    </w:p>
    <w:p>
      <w:pPr>
        <w:pStyle w:val="Normal"/>
        <w:jc w:val="both"/>
        <w:rPr/>
      </w:pPr>
      <w:r>
        <w:rPr/>
      </w:r>
    </w:p>
    <w:p>
      <w:pPr>
        <w:pStyle w:val="Normal"/>
        <w:jc w:val="both"/>
        <w:rPr/>
      </w:pPr>
      <w:r>
        <w:rPr/>
        <w:t>I will notify you of any additional information as it becomes available.  Should you have any questions, please contact me at (405) 552-4665.</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t>DEVON ENERGY CORPORATION</w:t>
      </w:r>
    </w:p>
    <w:p>
      <w:pPr>
        <w:pStyle w:val="Normal"/>
        <w:jc w:val="both"/>
        <w:rPr/>
      </w:pPr>
      <w:r>
        <w:rPr/>
      </w:r>
    </w:p>
    <w:p>
      <w:pPr>
        <w:pStyle w:val="Normal"/>
        <w:jc w:val="both"/>
        <w:rPr/>
      </w:pPr>
      <w:r>
        <w:rPr/>
      </w:r>
    </w:p>
    <w:p>
      <w:pPr>
        <w:pStyle w:val="Normal"/>
        <w:ind w:firstLine="720" w:start="3600" w:end="0"/>
        <w:jc w:val="both"/>
        <w:rPr/>
      </w:pPr>
      <w:r>
        <w:rPr/>
        <w:t>Steve Holmes</w:t>
      </w:r>
    </w:p>
    <w:p>
      <w:pPr>
        <w:pStyle w:val="Normal"/>
        <w:jc w:val="both"/>
        <w:rPr/>
      </w:pPr>
      <w:r>
        <w:rPr/>
      </w:r>
    </w:p>
    <w:p>
      <w:pPr>
        <w:pStyle w:val="Normal"/>
        <w:jc w:val="both"/>
        <w:rPr/>
      </w:pPr>
      <w:r>
        <w:rPr/>
      </w:r>
    </w:p>
    <w:p>
      <w:pPr>
        <w:pStyle w:val="Normal"/>
        <w:jc w:val="both"/>
        <w:rPr>
          <w:u w:val="single"/>
        </w:rPr>
      </w:pPr>
      <w:r>
        <w:rPr/>
        <w:t>cc:</w:t>
        <w:tab/>
        <w:t xml:space="preserve">Blaine Wofford - Devon </w:t>
      </w:r>
    </w:p>
    <w:p>
      <w:pPr>
        <w:pStyle w:val="Normal"/>
        <w:jc w:val="both"/>
        <w:rPr/>
      </w:pPr>
      <w:r>
        <w:rPr/>
        <w:tab/>
        <w:t>Sandy Lookabaugh - Devon</w:t>
      </w:r>
    </w:p>
    <w:p>
      <w:pPr>
        <w:pStyle w:val="Normal"/>
        <w:rPr/>
      </w:pPr>
      <w:r>
        <w:rPr/>
      </w:r>
    </w:p>
    <w:p>
      <w:pPr>
        <w:pStyle w:val="Header"/>
        <w:tabs>
          <w:tab w:val="clear" w:pos="4320"/>
          <w:tab w:val="clear" w:pos="8640"/>
        </w:tabs>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4410" w:leader="none"/>
        <w:tab w:val="left" w:pos="7920" w:leader="none"/>
        <w:tab w:val="left" w:pos="8910" w:leader="none"/>
      </w:tabs>
      <w:spacing w:before="0" w:after="80"/>
      <w:ind w:start="-86" w:end="0"/>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2468880" cy="6400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26" r="-6" b="-26"/>
                  <a:stretch>
                    <a:fillRect/>
                  </a:stretch>
                </pic:blipFill>
                <pic:spPr bwMode="auto">
                  <a:xfrm>
                    <a:off x="0" y="0"/>
                    <a:ext cx="2468880" cy="640080"/>
                  </a:xfrm>
                  <a:prstGeom prst="rect">
                    <a:avLst/>
                  </a:prstGeom>
                  <a:noFill/>
                </pic:spPr>
              </pic:pic>
            </a:graphicData>
          </a:graphic>
        </wp:anchor>
      </w:drawing>
    </w:r>
    <w:r>
      <w:rPr/>
      <w:tab/>
    </w:r>
  </w:p>
  <w:p>
    <w:pPr>
      <w:pStyle w:val="Header"/>
      <w:tabs>
        <w:tab w:val="clear" w:pos="4320"/>
        <w:tab w:val="clear" w:pos="8640"/>
        <w:tab w:val="left" w:pos="4410" w:leader="none"/>
        <w:tab w:val="left" w:pos="7920" w:leader="none"/>
        <w:tab w:val="left" w:pos="8910" w:leader="none"/>
      </w:tabs>
      <w:ind w:start="-90" w:end="0"/>
      <w:rPr/>
    </w:pPr>
    <w:r>
      <w:rPr/>
    </w:r>
  </w:p>
  <w:p>
    <w:pPr>
      <w:pStyle w:val="Normal"/>
      <w:tabs>
        <w:tab w:val="clear" w:pos="720"/>
        <w:tab w:val="left" w:pos="4230" w:leader="none"/>
        <w:tab w:val="left" w:pos="7380" w:leader="none"/>
        <w:tab w:val="left" w:pos="8010" w:leader="none"/>
      </w:tabs>
      <w:rPr/>
    </w:pPr>
    <w:r>
      <w:rPr/>
      <w:tab/>
    </w:r>
    <w:r>
      <w:rPr>
        <w:rFonts w:cs="Times New Roman" w:ascii="Times New Roman" w:hAnsi="Times New Roman"/>
        <w:sz w:val="18"/>
      </w:rPr>
      <w:t>20 North Broadway, Suite 1500</w:t>
      <w:tab/>
      <w:t>Telephone: (405) 235-3611</w:t>
    </w:r>
  </w:p>
  <w:p>
    <w:pPr>
      <w:pStyle w:val="Normal"/>
      <w:tabs>
        <w:tab w:val="clear" w:pos="720"/>
        <w:tab w:val="left" w:pos="4230" w:leader="none"/>
        <w:tab w:val="left" w:pos="7380" w:leader="none"/>
        <w:tab w:val="left" w:pos="8010" w:leader="none"/>
      </w:tabs>
      <w:rPr>
        <w:rFonts w:ascii="Times New Roman" w:hAnsi="Times New Roman" w:cs="Times New Roman"/>
        <w:sz w:val="18"/>
      </w:rPr>
    </w:pPr>
    <w:r>
      <w:rPr>
        <w:rFonts w:cs="Times New Roman" w:ascii="Times New Roman" w:hAnsi="Times New Roman"/>
        <w:sz w:val="18"/>
      </w:rPr>
      <w:tab/>
      <w:t>Oklahoma City, Oklahoma 73102-8260</w:t>
      <w:tab/>
      <w:t>Fax: (405) 552-4667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Devon LP Letterhead OKC (Copy).dot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2000-06-06T11:27:00Z</dcterms:created>
  <dc:creator>Cynthia Cantrell</dc:creator>
  <dc:description/>
  <dc:language>en-CA</dc:language>
  <cp:lastModifiedBy>Cynthia Cantrell</cp:lastModifiedBy>
  <cp:lastPrinted>2000-01-19T09:00:00Z</cp:lastPrinted>
  <dcterms:modified xsi:type="dcterms:W3CDTF">2000-06-06T11:35:00Z</dcterms:modified>
  <cp:revision>5</cp:revision>
  <dc:subject/>
  <dc:title>May 31, 2000</dc:title>
</cp:coreProperties>
</file>