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rPr>
      </w:pPr>
      <w:r>
        <w:rPr>
          <w:b/>
          <w:bCs/>
        </w:rPr>
        <w:t xml:space="preserve">CONSENT AND ACKNOWLEDGMENT </w:t>
      </w:r>
    </w:p>
    <w:p>
      <w:pPr>
        <w:pStyle w:val="BodyText"/>
        <w:rPr>
          <w:b/>
          <w:bCs/>
        </w:rPr>
      </w:pPr>
      <w:r>
        <w:rPr>
          <w:b/>
          <w:bCs/>
        </w:rPr>
      </w:r>
    </w:p>
    <w:p>
      <w:pPr>
        <w:pStyle w:val="BodyText"/>
        <w:ind w:firstLine="720" w:end="0"/>
        <w:rPr/>
      </w:pPr>
      <w:r>
        <w:rPr>
          <w:i/>
        </w:rPr>
        <w:t>Whereas</w:t>
      </w:r>
      <w:r>
        <w:rPr/>
        <w:t>, ACES Power Marketing, Inc. LLC (the “Agent”) has entered into a Service Agreement, dated ___________________, (the “Service Agreement”) with Wabash Valley Power Association, Inc. (“Wabash”) pursuant to which the Agent is authorized to provide a variety of services to Wabash, including, but not limited to, services related the purchase and sale of electric energy, including derivative transactions;</w:t>
      </w:r>
    </w:p>
    <w:p>
      <w:pPr>
        <w:pStyle w:val="BodyText"/>
        <w:ind w:firstLine="720" w:end="0"/>
        <w:rPr/>
      </w:pPr>
      <w:r>
        <w:rPr/>
        <w:t xml:space="preserve"> </w:t>
      </w:r>
    </w:p>
    <w:p>
      <w:pPr>
        <w:pStyle w:val="BodyTextIndent"/>
        <w:rPr/>
      </w:pPr>
      <w:r>
        <w:rPr>
          <w:i/>
          <w:sz w:val="20"/>
        </w:rPr>
        <w:t>Now, therefore</w:t>
      </w:r>
      <w:r>
        <w:rPr>
          <w:sz w:val="20"/>
        </w:rPr>
        <w:t>, Wabash hereby (a) acknowledges that the Agent is authorized to enter into transactions with Enron Power Marketing, Inc. (“EPMI”) relating to the purchase and sale of electric energy and and financial transactions with Enron North America Corp. (“ENA”) (with each such transaction referred to herein as a “Transaction”) pursuant to a single agreement or a series of agreements as authorized agent for and on behalf and for the benefit of Wabash in accordance with the Service Agreement; (b) acknowledges that the Agent may enter into a Transaction on behalf of Wabash pursuant to a telephone conversation or EnronOnline via the use of an EnronOnline password issued to Wabash; (c) consents thereto and to all of the terms and conditions of each Transaction entered into by the Agent prior to and after the date of this Consent and Acknowledgment; (d) acknowledges that it is responsible for all obligations incurred under any Transaction on its behalf by the Agent as its authorized agent; (e) represents and warrants that it and the Agent each have full power and authority, including all required regulatory authorizations, necessary to make and enter into each Transaction as the valid and binding agreement of Wabash enforceable against Wabash  in accordance with its terms; and (f) acknowledges that the Agent has the power to act on behalf of it to execute and deliver any documentation relating to the Transactions and that it has taken all necessary action to authorize such execution and delivery.</w:t>
      </w:r>
    </w:p>
    <w:p>
      <w:pPr>
        <w:pStyle w:val="BodyTextIndent"/>
        <w:rPr>
          <w:sz w:val="20"/>
        </w:rPr>
      </w:pPr>
      <w:r>
        <w:rPr>
          <w:sz w:val="20"/>
        </w:rPr>
      </w:r>
    </w:p>
    <w:p>
      <w:pPr>
        <w:pStyle w:val="BodyTextIndent"/>
        <w:rPr/>
      </w:pPr>
      <w:r>
        <w:rPr>
          <w:i/>
          <w:iCs/>
          <w:sz w:val="20"/>
        </w:rPr>
        <w:t>Furthermore</w:t>
      </w:r>
      <w:r>
        <w:rPr>
          <w:sz w:val="20"/>
        </w:rPr>
        <w:t>, Wabash acknowledges and agrees that that at the time of entering into a Transaction with EPMI or ENA on behalf of Wabash pursuant to a telephone conversation, the Agent will verbally identify to EPMI or ENA that such Transaction is being made for and on behalf of Wabash and that when the Agent enters into a Transaction with EPMI or ENA on behalf of Wabash pursuant to EnronOnline, it will use an EnronOnline password issued to Wabash.</w:t>
      </w:r>
    </w:p>
    <w:p>
      <w:pPr>
        <w:pStyle w:val="BodyTextIndent"/>
        <w:rPr>
          <w:sz w:val="20"/>
        </w:rPr>
      </w:pPr>
      <w:r>
        <w:rPr>
          <w:sz w:val="20"/>
        </w:rPr>
      </w:r>
    </w:p>
    <w:p>
      <w:pPr>
        <w:pStyle w:val="BodyTextIndent"/>
        <w:rPr/>
      </w:pPr>
      <w:r>
        <w:rPr>
          <w:i/>
          <w:iCs/>
          <w:sz w:val="20"/>
        </w:rPr>
        <w:t>Furthermore</w:t>
      </w:r>
      <w:r>
        <w:rPr>
          <w:sz w:val="20"/>
        </w:rPr>
        <w:t>, Wabash hereby acknowledges that EPMI and ENA have entered or will enter into the Transactions in reliance upon the execution of this Consent and Acknowledgment by Wabash and that EPMI and ENA would not be willing to enter into any future Transaction with the Agent in the absence of this Consent and Acknowledgment.</w:t>
      </w:r>
    </w:p>
    <w:p>
      <w:pPr>
        <w:pStyle w:val="BodyTextIndent"/>
        <w:rPr>
          <w:i/>
          <w:i/>
          <w:sz w:val="20"/>
        </w:rPr>
      </w:pPr>
      <w:r>
        <w:rPr>
          <w:i/>
          <w:sz w:val="20"/>
        </w:rPr>
      </w:r>
    </w:p>
    <w:p>
      <w:pPr>
        <w:pStyle w:val="BodyTextIndent"/>
        <w:ind w:hanging="0" w:end="0"/>
        <w:rPr>
          <w:sz w:val="20"/>
        </w:rPr>
      </w:pPr>
      <w:r>
        <w:rPr>
          <w:sz w:val="20"/>
        </w:rPr>
        <w:t>Wabash Valley Power Association, Inc.</w:t>
      </w:r>
    </w:p>
    <w:p>
      <w:pPr>
        <w:pStyle w:val="BodyTextIndent"/>
        <w:ind w:hanging="0" w:end="0"/>
        <w:rPr>
          <w:sz w:val="20"/>
        </w:rPr>
      </w:pPr>
      <w:r>
        <w:rPr>
          <w:sz w:val="20"/>
        </w:rPr>
      </w:r>
    </w:p>
    <w:p>
      <w:pPr>
        <w:pStyle w:val="BodyTextIndent"/>
        <w:ind w:hanging="0" w:end="0"/>
        <w:rPr>
          <w:sz w:val="20"/>
        </w:rPr>
      </w:pPr>
      <w:r>
        <w:rPr>
          <w:sz w:val="20"/>
        </w:rPr>
        <w:t xml:space="preserve">By: __________________________ </w:t>
      </w:r>
    </w:p>
    <w:p>
      <w:pPr>
        <w:pStyle w:val="BodyTextIndent"/>
        <w:ind w:hanging="0" w:end="0"/>
        <w:rPr>
          <w:sz w:val="20"/>
        </w:rPr>
      </w:pPr>
      <w:r>
        <w:rPr>
          <w:sz w:val="20"/>
        </w:rPr>
        <w:t xml:space="preserve">Name: </w:t>
      </w:r>
    </w:p>
    <w:p>
      <w:pPr>
        <w:pStyle w:val="BodyTextIndent"/>
        <w:ind w:hanging="0" w:end="0"/>
        <w:rPr>
          <w:sz w:val="20"/>
        </w:rPr>
      </w:pPr>
      <w:r>
        <w:rPr>
          <w:sz w:val="20"/>
        </w:rPr>
        <w:t xml:space="preserve">Its: </w:t>
      </w:r>
    </w:p>
    <w:p>
      <w:pPr>
        <w:pStyle w:val="BodyTextIndent"/>
        <w:ind w:hanging="0" w:end="0"/>
        <w:rPr>
          <w:sz w:val="20"/>
        </w:rPr>
      </w:pPr>
      <w:r>
        <w:rPr>
          <w:sz w:val="20"/>
        </w:rPr>
        <w:t>Date:</w:t>
      </w:r>
    </w:p>
    <w:p>
      <w:pPr>
        <w:pStyle w:val="BodyTextIndent"/>
        <w:ind w:hanging="0" w:end="0"/>
        <w:rPr>
          <w:sz w:val="20"/>
        </w:rPr>
      </w:pPr>
      <w:r>
        <w:rPr>
          <w:sz w:val="20"/>
        </w:rPr>
      </w:r>
    </w:p>
    <w:p>
      <w:pPr>
        <w:pStyle w:val="BodyTextIndent"/>
        <w:ind w:hanging="0" w:end="0"/>
        <w:rPr>
          <w:sz w:val="20"/>
        </w:rPr>
      </w:pPr>
      <w:r>
        <w:rPr>
          <w:sz w:val="20"/>
        </w:rPr>
      </w:r>
    </w:p>
    <w:p>
      <w:pPr>
        <w:pStyle w:val="BodyTextIndent"/>
        <w:ind w:hanging="0" w:end="0"/>
        <w:rPr>
          <w:sz w:val="20"/>
        </w:rPr>
      </w:pPr>
      <w:r>
        <w:rPr>
          <w:sz w:val="20"/>
        </w:rPr>
      </w:r>
    </w:p>
    <w:p>
      <w:pPr>
        <w:pStyle w:val="BodyTextIndent"/>
        <w:ind w:hanging="0" w:end="0"/>
        <w:rPr>
          <w:sz w:val="20"/>
        </w:rPr>
      </w:pPr>
      <w:r>
        <w:rPr>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/mnt/main-storage/datasets/enron-docs/doc/WABASH_CONSENT_AND_ACKNOWLEDGMENT.doc</w:t>
    </w:r>
    <w:r>
      <w:rPr>
        <w:sz w:val="20"/>
      </w:rPr>
      <w:fldChar w:fldCharType="end"/>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2000-09-15T14:22:00Z</dcterms:created>
  <dc:creator>leslie hansen</dc:creator>
  <dc:description/>
  <dc:language>en-CA</dc:language>
  <cp:lastModifiedBy>leslie hansen</cp:lastModifiedBy>
  <cp:lastPrinted>2000-09-15T12:40:00Z</cp:lastPrinted>
  <dcterms:modified xsi:type="dcterms:W3CDTF">2000-09-15T15:10:00Z</dcterms:modified>
  <cp:revision>5</cp:revision>
  <dc:subject/>
  <dc:title>CONSENT AND ACKNOWLEDGMENT</dc:title>
</cp:coreProperties>
</file>