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Hourly Demand-Response Proposal</w:t>
      </w:r>
    </w:p>
    <w:p>
      <w:pPr>
        <w:pStyle w:val="Normal"/>
        <w:jc w:val="center"/>
        <w:rPr>
          <w:sz w:val="24"/>
        </w:rPr>
      </w:pPr>
      <w:r>
        <w:rPr>
          <w:sz w:val="24"/>
        </w:rPr>
      </w:r>
    </w:p>
    <w:p>
      <w:pPr>
        <w:pStyle w:val="BodyText"/>
        <w:rPr/>
      </w:pPr>
      <w:r>
        <w:rPr/>
        <w:t xml:space="preserve">Enron proposes an hourly demand -response program whereby aggregated customer load would be bought-back by the California ISO at hourly market prices.  This twist on voluntary curtailment programs provides for greater customer participation during the hours power is most needed, and most expensive.  Current programs rely too heavily on customer commitments to “get short” super-peak power in advance, which limits participation.  Such commitments are difficult for the vast majority of customers, yet with the proper market price signals many of these non-participating customers would allow a buy-back of hourly priced load.  </w:t>
      </w:r>
    </w:p>
    <w:p>
      <w:pPr>
        <w:pStyle w:val="BodyText"/>
        <w:rPr/>
      </w:pPr>
      <w:r>
        <w:rPr/>
      </w:r>
    </w:p>
    <w:p>
      <w:pPr>
        <w:pStyle w:val="BodyText"/>
        <w:rPr/>
      </w:pPr>
      <w:r>
        <w:rPr/>
        <w:t>The benefits of an effective demand response program are clear:</w:t>
      </w:r>
    </w:p>
    <w:p>
      <w:pPr>
        <w:pStyle w:val="BodyText"/>
        <w:rPr/>
      </w:pPr>
      <w:r>
        <w:rPr/>
      </w:r>
    </w:p>
    <w:p>
      <w:pPr>
        <w:pStyle w:val="BodyText"/>
        <w:numPr>
          <w:ilvl w:val="0"/>
          <w:numId w:val="1"/>
        </w:numPr>
        <w:tabs>
          <w:tab w:val="clear" w:pos="720"/>
          <w:tab w:val="left" w:pos="1080" w:leader="none"/>
        </w:tabs>
        <w:ind w:hanging="360" w:start="1080" w:end="0"/>
        <w:rPr/>
      </w:pPr>
      <w:r>
        <w:rPr/>
        <w:t xml:space="preserve">It is the most efficient means of acquiring additional summer peaking capacity in California, particularly in the short term.    </w:t>
      </w:r>
    </w:p>
    <w:p>
      <w:pPr>
        <w:pStyle w:val="BodyText"/>
        <w:numPr>
          <w:ilvl w:val="0"/>
          <w:numId w:val="1"/>
        </w:numPr>
        <w:tabs>
          <w:tab w:val="clear" w:pos="720"/>
          <w:tab w:val="left" w:pos="1080" w:leader="none"/>
        </w:tabs>
        <w:ind w:hanging="360" w:start="1080" w:end="0"/>
        <w:rPr/>
      </w:pPr>
      <w:r>
        <w:rPr/>
        <w:t>It reduces load on the over-stressed California electric system and reduces the overall cost of electricity in the state.</w:t>
      </w:r>
    </w:p>
    <w:p>
      <w:pPr>
        <w:pStyle w:val="BodyText"/>
        <w:numPr>
          <w:ilvl w:val="0"/>
          <w:numId w:val="3"/>
        </w:numPr>
        <w:tabs>
          <w:tab w:val="clear" w:pos="720"/>
          <w:tab w:val="left" w:pos="1080" w:leader="none"/>
        </w:tabs>
        <w:ind w:hanging="360" w:start="1080" w:end="0"/>
        <w:rPr/>
      </w:pPr>
      <w:r>
        <w:rPr/>
        <w:t xml:space="preserve">Creates a culture of demand elasticity without subjecting customers to full-time market prices.  Customers would experience market price signals voluntarily and be compensated for responding; </w:t>
      </w:r>
    </w:p>
    <w:p>
      <w:pPr>
        <w:pStyle w:val="BodyText"/>
        <w:numPr>
          <w:ilvl w:val="0"/>
          <w:numId w:val="3"/>
        </w:numPr>
        <w:tabs>
          <w:tab w:val="clear" w:pos="720"/>
          <w:tab w:val="left" w:pos="1080" w:leader="none"/>
        </w:tabs>
        <w:ind w:hanging="360" w:start="1080" w:end="0"/>
        <w:rPr/>
      </w:pPr>
      <w:r>
        <w:rPr/>
        <w:t>Summer 2001 on-peak demand response could reach 400 MW in certain high cost hours, with Summer 2002 in excess of 1000 MW, and;</w:t>
      </w:r>
    </w:p>
    <w:p>
      <w:pPr>
        <w:pStyle w:val="BodyText"/>
        <w:numPr>
          <w:ilvl w:val="0"/>
          <w:numId w:val="1"/>
        </w:numPr>
        <w:tabs>
          <w:tab w:val="clear" w:pos="720"/>
          <w:tab w:val="left" w:pos="1080" w:leader="none"/>
        </w:tabs>
        <w:ind w:hanging="360" w:start="1080" w:end="0"/>
        <w:rPr/>
      </w:pPr>
      <w:r>
        <w:rPr/>
        <w:t>The program is self-funded by avoided on-peak market energy prices – no subsidy would be required.</w:t>
      </w:r>
    </w:p>
    <w:p>
      <w:pPr>
        <w:pStyle w:val="BodyText"/>
        <w:rPr/>
      </w:pPr>
      <w:r>
        <w:rPr/>
      </w:r>
    </w:p>
    <w:p>
      <w:pPr>
        <w:pStyle w:val="BodyText"/>
        <w:rPr/>
      </w:pPr>
      <w:r>
        <w:rPr/>
        <w:t>Critical to the success of this program is aggregation of loads, market price signals and a measurement and verification system for baseline and demand responses.  This requires the following enabling systems:</w:t>
      </w:r>
    </w:p>
    <w:p>
      <w:pPr>
        <w:pStyle w:val="BodyText"/>
        <w:rPr/>
      </w:pPr>
      <w:r>
        <w:rPr/>
      </w:r>
    </w:p>
    <w:p>
      <w:pPr>
        <w:pStyle w:val="BodyText"/>
        <w:numPr>
          <w:ilvl w:val="0"/>
          <w:numId w:val="2"/>
        </w:numPr>
        <w:tabs>
          <w:tab w:val="clear" w:pos="720"/>
          <w:tab w:val="left" w:pos="1080" w:leader="none"/>
        </w:tabs>
        <w:ind w:hanging="360" w:start="1080" w:end="0"/>
        <w:rPr/>
      </w:pPr>
      <w:r>
        <w:rPr/>
        <w:t>Hour-ahead price posting system based on the market price for hour-ahead power</w:t>
      </w:r>
    </w:p>
    <w:p>
      <w:pPr>
        <w:pStyle w:val="BodyText"/>
        <w:numPr>
          <w:ilvl w:val="0"/>
          <w:numId w:val="2"/>
        </w:numPr>
        <w:tabs>
          <w:tab w:val="clear" w:pos="720"/>
          <w:tab w:val="left" w:pos="1080" w:leader="none"/>
        </w:tabs>
        <w:ind w:hanging="360" w:start="1080" w:end="0"/>
        <w:rPr/>
      </w:pPr>
      <w:r>
        <w:rPr/>
        <w:t>Metering for baseline and curtailment verification.</w:t>
        <w:br/>
      </w:r>
    </w:p>
    <w:p>
      <w:pPr>
        <w:pStyle w:val="BodyText"/>
        <w:rPr/>
      </w:pPr>
      <w:r>
        <w:rPr/>
        <w:t>Enron is prepared to provide technology solutions for metering/verification.  Current systems exist, which could provide the appropriate price signals.</w:t>
      </w:r>
    </w:p>
    <w:p>
      <w:pPr>
        <w:pStyle w:val="BodyText"/>
        <w:rPr/>
      </w:pPr>
      <w:r>
        <w:rPr/>
        <w:br/>
        <w:t xml:space="preserve">Enron proposes that energy service providers that aggregate demand responses would pay an Access Fee to get hour-ahead payments for curtailments. These access fees could help fund a price posting system, intelligent metering equipment for verification of curtailments, as well as be used defray some of the cost of purchased power for all customers.  Energy service providers would negotiate the customer compensation for curtailments.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2001-02-06T14:26:00Z</dcterms:created>
  <dc:creator>sgahn</dc:creator>
  <dc:description/>
  <dc:language>en-CA</dc:language>
  <cp:lastModifiedBy>sgahn</cp:lastModifiedBy>
  <cp:lastPrinted>2001-02-06T09:35:00Z</cp:lastPrinted>
  <dcterms:modified xsi:type="dcterms:W3CDTF">2001-02-06T14:29:00Z</dcterms:modified>
  <cp:revision>4</cp:revision>
  <dc:subject/>
  <dc:title>Voluntary Curtailment Proposal</dc:title>
</cp:coreProperties>
</file>