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/>
          </w:tcPr>
          <w:p>
            <w:pPr>
              <w:pStyle w:val="Address2"/>
              <w:rPr/>
            </w:pPr>
            <w:r>
              <w:rPr/>
              <w:t>4110 Grennoch Lane • Houston, TX  77025</w:t>
            </w:r>
          </w:p>
        </w:tc>
      </w:tr>
      <w:tr>
        <w:trPr/>
        <w:tc>
          <w:tcPr>
            <w:tcW w:w="8640" w:type="dxa"/>
            <w:tcBorders/>
            <w:tcMar>
              <w:bottom w:w="288" w:type="dxa"/>
            </w:tcMar>
          </w:tcPr>
          <w:p>
            <w:pPr>
              <w:pStyle w:val="Address1"/>
              <w:rPr/>
            </w:pPr>
            <w:r>
              <w:rPr/>
              <w:t>Phone 713-663-7726 • E-mail virgil_haney@yahoo.com</w:t>
            </w:r>
          </w:p>
        </w:tc>
      </w:tr>
    </w:tbl>
    <w:p>
      <w:pPr>
        <w:pStyle w:val="Name"/>
        <w:tabs>
          <w:tab w:val="clear" w:pos="720"/>
          <w:tab w:val="left" w:pos="3042" w:leader="none"/>
        </w:tabs>
        <w:spacing w:before="0" w:after="240"/>
        <w:rPr/>
      </w:pPr>
      <w:r>
        <w:rPr/>
        <w:t>Virgil Haney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4" w:space="1" w:color="000000"/>
              </w:pBdr>
              <w:spacing w:lineRule="atLeast" w:line="220" w:before="220" w:after="0"/>
              <w:jc w:val="start"/>
              <w:rPr/>
            </w:pPr>
            <w:r>
              <w:rPr/>
              <w:t>qualifications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JobTitle"/>
              <w:spacing w:before="120" w:after="40"/>
              <w:rPr/>
            </w:pPr>
            <w:r>
              <w:rPr/>
              <w:t>Programming Languages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C++, Java, Visual Basic, JavaScript, DHTML, SQL, XML, Fortran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JobTitle"/>
              <w:rPr/>
            </w:pPr>
            <w:r>
              <w:rPr/>
              <w:t>Databases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SQL Server (T-SQL), Oracle (PL/SQL), Sybase, Access, Paradox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Stored procedures, triggers, packages (Oracle), DTS (SQL Server)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JobTitle"/>
              <w:rPr/>
            </w:pPr>
            <w:r>
              <w:rPr/>
              <w:t>Tools/Technologies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ASP/VBScript/JScript, JSP/Servlets, Cold Fusion, IIS, Dreamweaver Ultradev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0"/>
              </w:rPr>
              <w:t>Visual C++, C++ Builder, Visual Café, JBuilder, JRun Pro, Crystal Reports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0"/>
              </w:rPr>
              <w:t>SourceSafe, PVCS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0"/>
              </w:rPr>
              <w:t>ActiveX/COM, ODBC, JDBC, Windows API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0"/>
              </w:rPr>
              <w:t>Generic programming, design patterns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Miscellaneous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Nearly 10 years of professional object-oriented development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Skilled at estimating cost of projects and delivering finished product on time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Extensive customer interaction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>
                <w:sz w:val="20"/>
              </w:rPr>
              <w:t>Experience working in team programming environment</w:t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4" w:space="1" w:color="000000"/>
              </w:pBdr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before="120" w:after="0"/>
              <w:rPr/>
            </w:pPr>
            <w:r>
              <w:rPr/>
              <w:t>present</w:t>
              <w:tab/>
              <w:t>Houston Webworks</w:t>
              <w:tab/>
              <w:t>Houston, TX</w:t>
            </w:r>
          </w:p>
          <w:p>
            <w:pPr>
              <w:pStyle w:val="JobTitle"/>
              <w:rPr>
                <w:sz w:val="20"/>
              </w:rPr>
            </w:pPr>
            <w:r>
              <w:rPr/>
              <w:t>Owner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Internet/intranet site which implements calendaring, event management, membership directory, e-commerce for volunteer organization, using SQL Server and ASP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Reverse auction site where sellers post products to sell, buyers post requests for bids for pipe, valve and fitting products, using SQL Server and ASP</w:t>
            </w:r>
          </w:p>
          <w:p>
            <w:pPr>
              <w:pStyle w:val="JobTitl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mpanyName"/>
              <w:spacing w:before="120" w:after="0"/>
              <w:rPr/>
            </w:pPr>
            <w:r>
              <w:rPr/>
              <w:t>1995 - 2000</w:t>
              <w:tab/>
              <w:t>BitWise Consulting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Co-Founder, Principal Consultant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Oil and gas well performance evaluation software, pipeline network simulation package, written in C++, used by major oil companies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Visual Basic front end and associated Oracle PL/SQL stored procedures, functions, triggers, packages for nationally recognized cancer research center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>
                <w:sz w:val="20"/>
              </w:rPr>
              <w:t>Intranet site interfacing custom applications to accounting and human resources packages for large construction company using Cold Fusion with SQL Server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1991 - 1995</w:t>
              <w:tab/>
              <w:t>Tele-Denken Resources, Inc.</w:t>
              <w:tab/>
              <w:t>Humble, TX</w:t>
            </w:r>
          </w:p>
          <w:p>
            <w:pPr>
              <w:pStyle w:val="JobTitle"/>
              <w:rPr/>
            </w:pPr>
            <w:r>
              <w:rPr/>
              <w:t>Software Engineer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 xml:space="preserve">Developed software in C++ for process control industry 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>
                <w:sz w:val="20"/>
              </w:rPr>
              <w:t>Participated in development of PLC ladder logic programming and man-machine interface software</w:t>
            </w:r>
          </w:p>
        </w:tc>
      </w:tr>
      <w:tr>
        <w:trPr/>
        <w:tc>
          <w:tcPr>
            <w:tcW w:w="8820" w:type="dxa"/>
            <w:gridSpan w:val="2"/>
            <w:tcBorders/>
          </w:tcPr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8604"/>
            </w:tblGrid>
            <w:tr>
              <w:trPr/>
              <w:tc>
                <w:tcPr>
                  <w:tcW w:w="8604" w:type="dxa"/>
                  <w:tcBorders/>
                </w:tcPr>
                <w:p>
                  <w:pPr>
                    <w:pStyle w:val="Address2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8604" w:type="dxa"/>
                  <w:tcBorders/>
                  <w:tcMar>
                    <w:bottom w:w="288" w:type="dxa"/>
                  </w:tcMar>
                </w:tcPr>
                <w:p>
                  <w:pPr>
                    <w:pStyle w:val="Address1"/>
                    <w:snapToGrid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SectionTitle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before="120" w:after="0"/>
              <w:rPr/>
            </w:pPr>
            <w:r>
              <w:rPr/>
              <w:t>1986 - 1991</w:t>
              <w:tab/>
              <w:t>Rice University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BS Electrical Engineering, BA Computer Science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spacing w:before="120" w:after="0"/>
              <w:rPr/>
            </w:pPr>
            <w:r>
              <w:rPr/>
              <w:t>1983 - 1986</w:t>
              <w:tab/>
              <w:t>Phillips Exeter Academy</w:t>
              <w:tab/>
              <w:t>Exeter, NH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i/>
                <w:i/>
                <w:iCs/>
              </w:rPr>
            </w:pPr>
            <w:r>
              <w:rPr>
                <w:i/>
                <w:iCs/>
              </w:rPr>
              <w:t>Graduated with honors</w:t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4" w:space="1" w:color="000000"/>
              </w:pBdr>
              <w:spacing w:lineRule="atLeast" w:line="220" w:before="220" w:after="0"/>
              <w:jc w:val="start"/>
              <w:rPr/>
            </w:pPr>
            <w:r>
              <w:rPr/>
              <w:t>personal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HeadingBase"/>
              <w:keepNext w:val="false"/>
              <w:keepLines w:val="false"/>
              <w:snapToGrid w:val="false"/>
              <w:spacing w:lineRule="auto" w:line="240" w:before="0" w:after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6660" w:type="dxa"/>
            <w:tcBorders/>
          </w:tcPr>
          <w:p>
            <w:pPr>
              <w:pStyle w:val="Achievement"/>
              <w:numPr>
                <w:ilvl w:val="0"/>
                <w:numId w:val="2"/>
              </w:numPr>
              <w:spacing w:before="120" w:after="60"/>
              <w:ind w:hanging="245" w:start="245" w:end="0"/>
              <w:rPr>
                <w:sz w:val="20"/>
              </w:rPr>
            </w:pPr>
            <w:r>
              <w:rPr>
                <w:sz w:val="20"/>
              </w:rPr>
              <w:t>US/Venezuelan citizen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245" w:start="245" w:end="0"/>
              <w:rPr/>
            </w:pPr>
            <w:r>
              <w:rPr>
                <w:sz w:val="20"/>
              </w:rPr>
              <w:t>Fluent in Spanish, working knowledge of French and Italian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81" w:footer="0" w:bottom="426"/>
      <w:pgNumType w:fmt="decimal"/>
      <w:formProt w:val="false"/>
      <w:textDirection w:val="lrTb"/>
      <w:docGrid w:type="default" w:linePitch="7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4" w:space="1" w:color="00000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1474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2000-03-03T21:17:00Z</dcterms:created>
  <dc:creator>Virgil Haney</dc:creator>
  <dc:description/>
  <dc:language>en-CA</dc:language>
  <cp:lastModifiedBy>Virgil Haney</cp:lastModifiedBy>
  <cp:lastPrinted>2000-08-29T12:33:00Z</cp:lastPrinted>
  <dcterms:modified xsi:type="dcterms:W3CDTF">2000-11-16T13:02:00Z</dcterms:modified>
  <cp:revision>86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