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1139190" cy="113474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tbl>
      <w:tblPr>
        <w:tblW w:w="1039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65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Ted Murphy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65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5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Barry Pearce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65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ECT-Europe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5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Risk Management Trading Policy Violation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655" w:type="dxa"/>
            <w:tcBorders/>
          </w:tcPr>
          <w:p>
            <w:pPr>
              <w:pStyle w:val="Date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  <w:r>
              <w:rPr/>
              <w:t xml:space="preserve"> February, 2000</w:t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</w:r>
          </w:p>
        </w:tc>
        <w:tc>
          <w:tcPr>
            <w:tcW w:w="2655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start="0" w:end="0"/>
        <w:rPr/>
      </w:pPr>
      <w:r>
        <w:rPr/>
        <w:t xml:space="preserve">Please note the occurrence of a Risk Management Trading Policy violation with respect to the </w:t>
      </w:r>
      <w:r>
        <w:rPr>
          <w:b/>
        </w:rPr>
        <w:t xml:space="preserve">UK Gas - </w:t>
      </w:r>
      <w:r>
        <w:rPr/>
        <w:t>Loss Limit</w:t>
      </w:r>
      <w:r>
        <w:rPr>
          <w:b/>
        </w:rPr>
        <w:t xml:space="preserve"> - </w:t>
      </w:r>
      <w:r>
        <w:rPr/>
        <w:t>as of business day 16</w:t>
      </w:r>
      <w:r>
        <w:rPr>
          <w:vertAlign w:val="superscript"/>
        </w:rPr>
        <w:t>th</w:t>
      </w:r>
      <w:r>
        <w:rPr/>
        <w:t xml:space="preserve"> February.</w:t>
      </w:r>
    </w:p>
    <w:p>
      <w:pPr>
        <w:pStyle w:val="Body"/>
        <w:rPr/>
      </w:pPr>
      <w:r>
        <w:rPr/>
      </w:r>
    </w:p>
    <w:p>
      <w:pPr>
        <w:pStyle w:val="Body"/>
        <w:ind w:start="0" w:end="0"/>
        <w:rPr>
          <w:b/>
        </w:rPr>
      </w:pPr>
      <w:r>
        <w:rPr>
          <w:b/>
        </w:rPr>
        <w:t>Occurrence:</w:t>
      </w:r>
    </w:p>
    <w:p>
      <w:pPr>
        <w:pStyle w:val="Body"/>
        <w:ind w:start="0" w:end="0"/>
        <w:rPr>
          <w:b/>
        </w:rPr>
      </w:pPr>
      <w:r>
        <w:rPr>
          <w:b/>
        </w:rPr>
      </w:r>
    </w:p>
    <w:p>
      <w:pPr>
        <w:pStyle w:val="Body"/>
        <w:ind w:start="0" w:end="0"/>
        <w:rPr/>
      </w:pPr>
      <w:r>
        <w:rPr/>
        <w:t xml:space="preserve">The </w:t>
      </w:r>
      <w:r>
        <w:rPr>
          <w:b/>
        </w:rPr>
        <w:t>UK Gas</w:t>
      </w:r>
      <w:r>
        <w:rPr/>
        <w:t xml:space="preserve"> Book – reported a loss of </w:t>
      </w:r>
      <w:r>
        <w:rPr>
          <w:b/>
        </w:rPr>
        <w:t>$3.85m</w:t>
      </w:r>
      <w:r>
        <w:rPr/>
        <w:t xml:space="preserve"> (£2.40m) on business day 16</w:t>
      </w:r>
      <w:r>
        <w:rPr>
          <w:vertAlign w:val="superscript"/>
        </w:rPr>
        <w:t>th</w:t>
      </w:r>
      <w:r>
        <w:rPr/>
        <w:t xml:space="preserve"> February. The 1 day Loss Limit is currently 50% of the VAR Limit of $7.5m being </w:t>
      </w:r>
      <w:r>
        <w:rPr>
          <w:b/>
        </w:rPr>
        <w:t>$3.75m</w:t>
      </w:r>
      <w:r>
        <w:rPr/>
        <w:t>.</w:t>
      </w:r>
    </w:p>
    <w:p>
      <w:pPr>
        <w:pStyle w:val="Body"/>
        <w:rPr/>
      </w:pPr>
      <w:r>
        <w:rPr/>
        <w:tab/>
        <w:tab/>
        <w:tab/>
      </w:r>
    </w:p>
    <w:p>
      <w:pPr>
        <w:pStyle w:val="Body"/>
        <w:ind w:start="0" w:end="0"/>
        <w:rPr>
          <w:b/>
        </w:rPr>
      </w:pPr>
      <w:r>
        <w:rPr>
          <w:b/>
        </w:rPr>
        <w:t>Justification:</w:t>
      </w:r>
    </w:p>
    <w:p>
      <w:pPr>
        <w:pStyle w:val="Body"/>
        <w:ind w:start="0" w:end="0"/>
        <w:rPr>
          <w:b/>
        </w:rPr>
      </w:pPr>
      <w:r>
        <w:rPr>
          <w:b/>
        </w:rPr>
      </w:r>
    </w:p>
    <w:p>
      <w:pPr>
        <w:pStyle w:val="Body"/>
        <w:ind w:start="0" w:end="0"/>
        <w:rPr/>
      </w:pPr>
      <w:r>
        <w:rPr/>
        <w:t>Increase in UK Gas prices across the front 2 years against a short position.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>
          <w:b/>
        </w:rPr>
      </w:pPr>
      <w:r>
        <w:rPr>
          <w:b/>
        </w:rPr>
        <w:t>Approval:</w:t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ind w:start="0" w:end="0"/>
        <w:rPr/>
      </w:pPr>
      <w:r>
        <w:rPr/>
        <w:t>John Sherriff</w:t>
      </w:r>
    </w:p>
    <w:p>
      <w:pPr>
        <w:pStyle w:val="Body"/>
        <w:ind w:start="0" w:end="0"/>
        <w:rPr/>
      </w:pPr>
      <w:r>
        <w:rPr/>
        <w:t>President, ECT Europe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  <w:t>Barry Pearce</w:t>
      </w:r>
    </w:p>
    <w:p>
      <w:pPr>
        <w:pStyle w:val="Body"/>
        <w:ind w:start="0" w:end="0"/>
        <w:rPr/>
      </w:pPr>
      <w:r>
        <w:rPr/>
        <w:t>Vice President, Trading Support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2"/>
        </w:numPr>
        <w:rPr/>
      </w:pPr>
      <w:r>
        <w:rPr/>
        <w:t>John Sherriff</w:t>
      </w:r>
    </w:p>
    <w:p>
      <w:pPr>
        <w:pStyle w:val="Body"/>
        <w:rPr/>
      </w:pPr>
      <w:r>
        <w:rPr>
          <w:rFonts w:eastAsia="Arial"/>
        </w:rPr>
        <w:t xml:space="preserve">           </w:t>
      </w:r>
      <w:r>
        <w:rPr/>
        <w:t>Richard Lewis</w:t>
      </w:r>
    </w:p>
    <w:p>
      <w:pPr>
        <w:pStyle w:val="Body"/>
        <w:ind w:start="717" w:end="0"/>
        <w:rPr/>
      </w:pPr>
      <w:r>
        <w:rPr/>
        <w:tab/>
        <w:t>Steve Young</w:t>
      </w:r>
    </w:p>
    <w:p>
      <w:pPr>
        <w:pStyle w:val="Body"/>
        <w:ind w:start="717" w:end="0"/>
        <w:rPr/>
      </w:pPr>
      <w:r>
        <w:rPr/>
        <w:t>Jonathan Whitehead</w:t>
      </w:r>
    </w:p>
    <w:p>
      <w:pPr>
        <w:pStyle w:val="Body"/>
        <w:ind w:start="717" w:end="0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2561590</wp:posOffset>
              </wp:positionH>
              <wp:positionV relativeFrom="paragraph">
                <wp:posOffset>99060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7.8pt;mso-position-vertical-relative:text;margin-left:201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9"/>
      <w:numFmt w:val="lowerLetter"/>
      <w:lvlText w:val="%1."/>
      <w:lvlJc w:val="start"/>
      <w:pPr>
        <w:tabs>
          <w:tab w:val="num" w:pos="717"/>
        </w:tabs>
        <w:ind w:start="717" w:hanging="64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Enmemo.dot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2000-02-17T12:57:00Z</dcterms:created>
  <dc:creator>Enron Office User</dc:creator>
  <dc:description/>
  <dc:language>en-CA</dc:language>
  <cp:lastModifiedBy>bpearce</cp:lastModifiedBy>
  <cp:lastPrinted>2000-02-17T15:25:00Z</cp:lastPrinted>
  <dcterms:modified xsi:type="dcterms:W3CDTF">2000-02-17T12:57:00Z</dcterms:modified>
  <cp:revision>2</cp:revision>
  <dc:subject>Tractebel Meeting</dc:subject>
  <dc:title> </dc:title>
</cp:coreProperties>
</file>