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Arial Rounded MT Bold" w:hAnsi="Arial Rounded MT Bold" w:cs="Arial Rounded MT Bold"/>
          <w:sz w:val="28"/>
        </w:rPr>
      </w:pPr>
      <w:r>
        <w:rPr>
          <w:rFonts w:cs="Arial Rounded MT Bold" w:ascii="Arial Rounded MT Bold" w:hAnsi="Arial Rounded MT Bold"/>
          <w:sz w:val="28"/>
        </w:rPr>
        <w:t>Vincent Kaminski</w:t>
      </w:r>
    </w:p>
    <w:p>
      <w:pPr>
        <w:pStyle w:val="Normal"/>
        <w:pBdr>
          <w:bottom w:val="double" w:sz="4" w:space="1" w:color="000000"/>
        </w:pBdr>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Vincent (Vince) Kaminski is Managing Director and Head of Research for Enron Corp.   Vince joined Enron in June of 1992.   Previously, Vince was a Vice President in the research department of Salomon Brothers in New York (Bond Portfolio Analysis Group) and a manager in AT&amp;T Communications (Long Lines) in Bedminster, New Jersey.</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In his current position, Vince is responsible for development of analytical tools for pricing of commodity options and other commodity transactions, hedging strategies, optimization of financial and physical transactions, as well as development of value-at-risk system.  Enron Capital &amp; Trade Resources manages the largest portfolio of fixed-price and derivative natural gas contracts in the world and has invested a lot of time and effort in the development of state-of-art risk management systems.</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is a recipient of the 1999 James H. McGraw Award for Energy Risk Management (Energy Risk Manager of the Year).</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holds an M.S. degree in international economics and a Ph.D. degree in mathematical economics from the Main School of Planning and Statistics in Warsaw, Poland, and an MBA from Fordham University in New York.</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pBdr>
          <w:bottom w:val="double" w:sz="12" w:space="1" w:color="000000"/>
        </w:pBdr>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Rounded MT Bold">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2000-07-27T11:58:00Z</dcterms:created>
  <dc:creator>ECT</dc:creator>
  <dc:description/>
  <dc:language>en-CA</dc:language>
  <cp:lastModifiedBy>vkamins</cp:lastModifiedBy>
  <cp:lastPrinted>2000-07-27T09:28:00Z</cp:lastPrinted>
  <dcterms:modified xsi:type="dcterms:W3CDTF">2000-07-27T11:58:00Z</dcterms:modified>
  <cp:revision>2</cp:revision>
  <dc:subject/>
  <dc:title>Vincent Kaminski</dc:title>
</cp:coreProperties>
</file>