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[Letterhead]</w:t>
      </w:r>
    </w:p>
    <w:p>
      <w:pPr>
        <w:pStyle w:val="Normal"/>
        <w:rPr>
          <w:sz w:val="24"/>
        </w:rPr>
      </w:pPr>
      <w:r>
        <w:rPr>
          <w:sz w:val="24"/>
        </w:rPr>
      </w:r>
    </w:p>
    <w:p>
      <w:pPr>
        <w:pStyle w:val="Normal"/>
        <w:rPr>
          <w:sz w:val="24"/>
        </w:rPr>
      </w:pPr>
      <w:r>
        <w:rPr>
          <w:sz w:val="24"/>
        </w:rPr>
        <w:t>U.S. Department of Justice</w:t>
      </w:r>
    </w:p>
    <w:p>
      <w:pPr>
        <w:pStyle w:val="Normal"/>
        <w:rPr>
          <w:sz w:val="24"/>
        </w:rPr>
      </w:pPr>
      <w:r>
        <w:rPr>
          <w:sz w:val="24"/>
        </w:rPr>
        <w:t>Immigration and Naturalization Service Eastern Service Center</w:t>
      </w:r>
    </w:p>
    <w:p>
      <w:pPr>
        <w:pStyle w:val="Normal"/>
        <w:rPr>
          <w:sz w:val="24"/>
        </w:rPr>
      </w:pPr>
      <w:r>
        <w:rPr>
          <w:sz w:val="24"/>
        </w:rPr>
        <w:t>St. Albans</w:t>
      </w:r>
    </w:p>
    <w:p>
      <w:pPr>
        <w:pStyle w:val="Normal"/>
        <w:rPr>
          <w:sz w:val="24"/>
        </w:rPr>
      </w:pPr>
      <w:r>
        <w:rPr>
          <w:sz w:val="24"/>
        </w:rPr>
        <w:t>Vermont</w:t>
      </w:r>
    </w:p>
    <w:p>
      <w:pPr>
        <w:pStyle w:val="Normal"/>
        <w:rPr>
          <w:sz w:val="24"/>
        </w:rPr>
      </w:pPr>
      <w:r>
        <w:rPr>
          <w:sz w:val="24"/>
        </w:rPr>
      </w:r>
    </w:p>
    <w:p>
      <w:pPr>
        <w:pStyle w:val="Normal"/>
        <w:rPr>
          <w:sz w:val="24"/>
        </w:rPr>
      </w:pPr>
      <w:r>
        <w:rPr>
          <w:sz w:val="24"/>
        </w:rPr>
        <w:t>Dear Sir / Madam:</w:t>
      </w:r>
    </w:p>
    <w:p>
      <w:pPr>
        <w:pStyle w:val="Normal"/>
        <w:rPr>
          <w:sz w:val="24"/>
        </w:rPr>
      </w:pPr>
      <w:r>
        <w:rPr>
          <w:sz w:val="24"/>
        </w:rPr>
      </w:r>
    </w:p>
    <w:p>
      <w:pPr>
        <w:pStyle w:val="Normal"/>
        <w:rPr>
          <w:sz w:val="24"/>
        </w:rPr>
      </w:pPr>
      <w:r>
        <w:rPr>
          <w:sz w:val="24"/>
        </w:rPr>
        <w:t>Enron is an energy company based in Houston, Texas with worldwide revenues of $40 billion.  Enron is the largest trader of electricity and natural gas in North America.  As such it trades in every physical market with almost every electric utility in the United States.  In my role as Managing Director of Research I am responsible for a research group of 40 Ph.D. and MS professionals.  I hold a Ph.D. from Main School of Planning and Statistics, Warsaw, Poland in economic theory and am considered an expert in the field of energy risk management.  I have been working in this field for 8 years and in risk management more generally for over 16 years.  I have published widely on this subject, and am frequently invited to speak at conferences.  I am a US citizen.</w:t>
      </w:r>
    </w:p>
    <w:p>
      <w:pPr>
        <w:pStyle w:val="Normal"/>
        <w:rPr>
          <w:sz w:val="24"/>
        </w:rPr>
      </w:pPr>
      <w:r>
        <w:rPr>
          <w:sz w:val="24"/>
        </w:rPr>
      </w:r>
    </w:p>
    <w:p>
      <w:pPr>
        <w:pStyle w:val="Normal"/>
        <w:rPr>
          <w:sz w:val="24"/>
        </w:rPr>
      </w:pPr>
      <w:r>
        <w:rPr>
          <w:sz w:val="24"/>
        </w:rPr>
        <w:t>I am familiar with Mr. Spencer’s work because of his previous employment at Enron and because I have read articles he has written on the subject of risk management for the energy industry.  I have also attended industry conferences where he has been an expert speaker.</w:t>
      </w:r>
    </w:p>
    <w:p>
      <w:pPr>
        <w:pStyle w:val="Normal"/>
        <w:rPr>
          <w:sz w:val="24"/>
        </w:rPr>
      </w:pPr>
      <w:r>
        <w:rPr>
          <w:sz w:val="24"/>
        </w:rPr>
      </w:r>
    </w:p>
    <w:p>
      <w:pPr>
        <w:pStyle w:val="Normal"/>
        <w:rPr>
          <w:sz w:val="24"/>
        </w:rPr>
      </w:pPr>
      <w:r>
        <w:rPr>
          <w:sz w:val="24"/>
        </w:rPr>
        <w:t>In my capacity at Enron, I have become  intimately familiar with the risk management problems facing utilities in the United States as a result of deregulation.  The rapid transition from a heavily regulated energy market to a highly volatile commodity market has left many utilities inadequately prepared for the earnings risks that can accompany these changes.  The  work that Mr. Spencer does as a risk management consultant contributes in a significant way to enabling utilities to avoid serious financial difficulties, which can adversely impact commodity markets and retailer consumers.</w:t>
      </w:r>
    </w:p>
    <w:p>
      <w:pPr>
        <w:pStyle w:val="Normal"/>
        <w:rPr>
          <w:sz w:val="24"/>
        </w:rPr>
      </w:pPr>
      <w:r>
        <w:rPr>
          <w:sz w:val="24"/>
        </w:rPr>
      </w:r>
    </w:p>
    <w:p>
      <w:pPr>
        <w:pStyle w:val="Normal"/>
        <w:rPr>
          <w:sz w:val="24"/>
        </w:rPr>
      </w:pPr>
      <w:r>
        <w:rPr>
          <w:sz w:val="24"/>
        </w:rPr>
        <w:t>For example, Mr. Spencer worked on a project for Edison International shortly after he left Enron.  Edison realized that it was financially exposed to enormous losses from rising power prices, because it had divested power generation as required by regulators, but had to buy power at highly volatile market prices.  If it had continued to sell power to customers at fixed prices in a rising market, then it would eventually have been losing millions of dollars.  Mr. Spencer designed a creative and highly effective solution to Edison’s financial problem which effectively resulted in hundreds of millions of dollars of low cost insurance coverage.  Mr. Spencer’s risk management solution, which was executed with the assistance of Coral Financial Products, a Shell energy trading subsidiary, was widely reported in industry newsletters and in the general press at the time. His work on this, and other similarly important industry projects, has been emulated throughout the industry and serves as a model for others with related projects.</w:t>
      </w:r>
    </w:p>
    <w:p>
      <w:pPr>
        <w:pStyle w:val="Normal"/>
        <w:rPr>
          <w:sz w:val="24"/>
        </w:rPr>
      </w:pPr>
      <w:r>
        <w:rPr>
          <w:sz w:val="24"/>
        </w:rPr>
      </w:r>
    </w:p>
    <w:p>
      <w:pPr>
        <w:pStyle w:val="Normal"/>
        <w:rPr>
          <w:sz w:val="24"/>
        </w:rPr>
      </w:pPr>
      <w:r>
        <w:rPr>
          <w:sz w:val="24"/>
        </w:rPr>
        <w:t xml:space="preserve">The financial risk management work done by Mr. Spencer is enabling the deregulation of the industry to proceed successfully.  The result of deregulation, if successful, will be cheap and reliable energy to consumers in all energy sectors.  Residential customers will benefit from lower costs of electricity and other energy services, thus improving their standard of living.  Commercial and industrial customers will become more profitable and competitive because of the lower cost of manufacturing and providing services.  It is essential that the industry have the best minds working on the financial modeling problems that Mr. Spencer is so expert at.  He has a unique combination of skills and experience which are not easily replaceable in this country at this early juncture in the deregulation process.  His loss to the U.S. would result in serious adverse consequences to the ability of the industry to accurately assess its earnings. </w:t>
      </w:r>
    </w:p>
    <w:p>
      <w:pPr>
        <w:pStyle w:val="Normal"/>
        <w:rPr>
          <w:sz w:val="24"/>
        </w:rPr>
      </w:pPr>
      <w:r>
        <w:rPr>
          <w:sz w:val="24"/>
        </w:rPr>
      </w:r>
    </w:p>
    <w:p>
      <w:pPr>
        <w:pStyle w:val="Normal"/>
        <w:rPr>
          <w:sz w:val="24"/>
        </w:rPr>
      </w:pPr>
      <w:r>
        <w:rPr>
          <w:sz w:val="24"/>
        </w:rPr>
        <w:t>Hence it is in the interests of the United States that Mr. Spencer be granted permanent residence to assist in the utility risk management area.  I strongly urge your approval of his petition and would be pleased to be contacted if additional information would be helpful.</w:t>
      </w:r>
    </w:p>
    <w:p>
      <w:pPr>
        <w:pStyle w:val="Normal"/>
        <w:rPr>
          <w:sz w:val="24"/>
        </w:rPr>
      </w:pPr>
      <w:r>
        <w:rPr>
          <w:sz w:val="24"/>
        </w:rPr>
      </w:r>
    </w:p>
    <w:p>
      <w:pPr>
        <w:pStyle w:val="Normal"/>
        <w:rPr>
          <w:sz w:val="24"/>
        </w:rPr>
      </w:pPr>
      <w:r>
        <w:rPr>
          <w:sz w:val="24"/>
        </w:rPr>
        <w:t>Yours truly,</w:t>
      </w:r>
    </w:p>
    <w:p>
      <w:pPr>
        <w:pStyle w:val="Normal"/>
        <w:rPr>
          <w:sz w:val="24"/>
        </w:rPr>
      </w:pPr>
      <w:r>
        <w:rPr>
          <w:sz w:val="24"/>
        </w:rPr>
      </w:r>
    </w:p>
    <w:p>
      <w:pPr>
        <w:pStyle w:val="Normal"/>
        <w:rPr>
          <w:sz w:val="24"/>
        </w:rPr>
      </w:pPr>
      <w:r>
        <w:rPr>
          <w:sz w:val="24"/>
        </w:rPr>
      </w:r>
    </w:p>
    <w:p>
      <w:pPr>
        <w:pStyle w:val="Normal"/>
        <w:rPr>
          <w:sz w:val="24"/>
        </w:rPr>
      </w:pPr>
      <w:r>
        <w:rPr>
          <w:sz w:val="24"/>
        </w:rPr>
        <w:t>Dr. Vincent Kaminski.</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2000-07-25T19:33:00Z</dcterms:created>
  <dc:creator>Lloyd B. Spencer</dc:creator>
  <dc:description/>
  <dc:language>en-CA</dc:language>
  <cp:lastModifiedBy>Lloyd B. Spencer</cp:lastModifiedBy>
  <dcterms:modified xsi:type="dcterms:W3CDTF">2000-08-18T13:55:00Z</dcterms:modified>
  <cp:revision>3</cp:revision>
  <dc:subject/>
  <dc:title>[Letterhead]</dc:title>
</cp:coreProperties>
</file>