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 w:hAnsi="Helv" w:cs="Helv"/>
          <w:color w:val="000000"/>
          <w:sz w:val="20"/>
          <w:szCs w:val="20"/>
        </w:rPr>
      </w:pPr>
      <w:r>
        <w:rPr>
          <w:rFonts w:cs="Helv" w:ascii="Helv" w:hAnsi="Helv"/>
          <w:color w:val="000000"/>
          <w:sz w:val="20"/>
          <w:szCs w:val="20"/>
        </w:rPr>
      </w:r>
    </w:p>
    <w:p>
      <w:pPr>
        <w:pStyle w:val="Normal"/>
        <w:rPr>
          <w:rFonts w:ascii="Helv" w:hAnsi="Helv" w:cs="Helv"/>
          <w:color w:val="000000"/>
          <w:sz w:val="20"/>
          <w:szCs w:val="20"/>
        </w:rPr>
      </w:pPr>
      <w:r>
        <w:rPr>
          <w:rFonts w:cs="Helv" w:ascii="Helv" w:hAnsi="Helv"/>
          <w:color w:val="000000"/>
          <w:sz w:val="20"/>
          <w:szCs w:val="20"/>
        </w:rPr>
      </w:r>
    </w:p>
    <w:p>
      <w:pPr>
        <w:pStyle w:val="Normal"/>
        <w:rPr>
          <w:rFonts w:ascii="Helv" w:hAnsi="Helv" w:cs="Helv"/>
          <w:b/>
          <w:bCs/>
          <w:color w:val="000000"/>
          <w:szCs w:val="20"/>
        </w:rPr>
      </w:pPr>
      <w:r>
        <w:rPr>
          <w:rFonts w:cs="Helv" w:ascii="Helv" w:hAnsi="Helv"/>
          <w:b/>
          <w:bCs/>
          <w:color w:val="000000"/>
          <w:szCs w:val="20"/>
        </w:rPr>
        <w:t>Victor Gonzalez – Associate Enron North America – Mexico</w:t>
      </w:r>
    </w:p>
    <w:p>
      <w:pPr>
        <w:pStyle w:val="Normal"/>
        <w:rPr>
          <w:rFonts w:ascii="Helv" w:hAnsi="Helv" w:cs="Helv"/>
          <w:b/>
          <w:bCs/>
          <w:color w:val="000000"/>
          <w:szCs w:val="20"/>
        </w:rPr>
      </w:pPr>
      <w:r>
        <w:rPr>
          <w:rFonts w:cs="Helv" w:ascii="Helv" w:hAnsi="Helv"/>
          <w:b/>
          <w:bCs/>
          <w:color w:val="000000"/>
          <w:szCs w:val="20"/>
        </w:rPr>
      </w:r>
    </w:p>
    <w:p>
      <w:pPr>
        <w:pStyle w:val="Normal"/>
        <w:rPr>
          <w:rFonts w:ascii="Helv" w:hAnsi="Helv" w:cs="Helv"/>
          <w:b/>
          <w:bCs/>
          <w:color w:val="000000"/>
          <w:sz w:val="20"/>
          <w:szCs w:val="20"/>
        </w:rPr>
      </w:pPr>
      <w:r>
        <w:rPr>
          <w:rFonts w:cs="Helv" w:ascii="Helv" w:hAnsi="Helv"/>
          <w:b/>
          <w:bCs/>
          <w:color w:val="000000"/>
          <w:sz w:val="20"/>
          <w:szCs w:val="20"/>
        </w:rPr>
      </w:r>
    </w:p>
    <w:p>
      <w:pPr>
        <w:pStyle w:val="Normal"/>
        <w:rPr>
          <w:rFonts w:ascii="Helv" w:hAnsi="Helv" w:cs="Helv"/>
          <w:color w:val="000000"/>
          <w:sz w:val="20"/>
          <w:szCs w:val="20"/>
        </w:rPr>
      </w:pPr>
      <w:r>
        <w:rPr>
          <w:rFonts w:cs="Helv" w:ascii="Helv" w:hAnsi="Helv"/>
          <w:color w:val="000000"/>
          <w:sz w:val="20"/>
          <w:szCs w:val="20"/>
        </w:rPr>
        <w:t>Accomplishments: January - June, 2001</w:t>
      </w:r>
    </w:p>
    <w:p>
      <w:pPr>
        <w:pStyle w:val="Normal"/>
        <w:rPr>
          <w:rFonts w:ascii="Helv" w:hAnsi="Helv" w:cs="Helv"/>
          <w:color w:val="000000"/>
          <w:sz w:val="20"/>
          <w:szCs w:val="20"/>
        </w:rPr>
      </w:pPr>
      <w:r>
        <w:rPr>
          <w:rFonts w:cs="Helv" w:ascii="Helv" w:hAnsi="Helv"/>
          <w:color w:val="000000"/>
          <w:sz w:val="20"/>
          <w:szCs w:val="20"/>
        </w:rPr>
      </w:r>
    </w:p>
    <w:p>
      <w:pPr>
        <w:pStyle w:val="Normal"/>
        <w:rPr>
          <w:rFonts w:ascii="Helv" w:hAnsi="Helv" w:cs="Helv"/>
          <w:color w:val="000000"/>
          <w:sz w:val="20"/>
          <w:szCs w:val="20"/>
        </w:rPr>
      </w:pPr>
      <w:r>
        <w:rPr>
          <w:rFonts w:cs="Helv" w:ascii="Helv" w:hAnsi="Helv"/>
          <w:color w:val="000000"/>
          <w:sz w:val="20"/>
          <w:szCs w:val="20"/>
        </w:rPr>
        <w:t xml:space="preserve">The ultimate goal I have is to close deals or projects (accordance &amp; signature of PPA and obtaining the financial resources for doing them), and structure them in such way that Enron does no consolidation of assets in its Balance Sheet and is able to recognize the earnings derived from these projects in the fastest way possible.  </w:t>
      </w:r>
    </w:p>
    <w:p>
      <w:pPr>
        <w:pStyle w:val="Normal"/>
        <w:rPr>
          <w:rFonts w:ascii="Helv" w:hAnsi="Helv" w:cs="Helv"/>
          <w:color w:val="000000"/>
          <w:sz w:val="20"/>
          <w:szCs w:val="20"/>
        </w:rPr>
      </w:pPr>
      <w:r>
        <w:rPr>
          <w:rFonts w:cs="Helv" w:ascii="Helv" w:hAnsi="Helv"/>
          <w:color w:val="000000"/>
          <w:sz w:val="20"/>
          <w:szCs w:val="20"/>
        </w:rPr>
        <w:t>To accomplish that ultimate goal, I have:</w:t>
      </w:r>
    </w:p>
    <w:p>
      <w:pPr>
        <w:pStyle w:val="Normal"/>
        <w:rPr>
          <w:rFonts w:ascii="Helv" w:hAnsi="Helv" w:cs="Helv"/>
          <w:color w:val="000000"/>
          <w:sz w:val="20"/>
          <w:szCs w:val="20"/>
        </w:rPr>
      </w:pPr>
      <w:r>
        <w:rPr>
          <w:rFonts w:cs="Helv" w:ascii="Helv" w:hAnsi="Helv"/>
          <w:color w:val="000000"/>
          <w:sz w:val="20"/>
          <w:szCs w:val="20"/>
        </w:rPr>
      </w:r>
    </w:p>
    <w:p>
      <w:pPr>
        <w:pStyle w:val="Normal"/>
        <w:numPr>
          <w:ilvl w:val="0"/>
          <w:numId w:val="1"/>
        </w:numPr>
        <w:rPr>
          <w:rFonts w:ascii="Helv" w:hAnsi="Helv" w:cs="Helv"/>
          <w:color w:val="000000"/>
          <w:sz w:val="20"/>
          <w:szCs w:val="20"/>
        </w:rPr>
      </w:pPr>
      <w:r>
        <w:rPr>
          <w:rFonts w:cs="Helv" w:ascii="Helv" w:hAnsi="Helv"/>
          <w:color w:val="000000"/>
          <w:sz w:val="20"/>
          <w:szCs w:val="20"/>
        </w:rPr>
        <w:t xml:space="preserve">looked for clients.  Have submitted/ about to submit 5 proposals (each a different project).  </w:t>
      </w:r>
    </w:p>
    <w:p>
      <w:pPr>
        <w:pStyle w:val="Normal"/>
        <w:numPr>
          <w:ilvl w:val="1"/>
          <w:numId w:val="1"/>
        </w:numPr>
        <w:rPr>
          <w:rFonts w:ascii="Helv" w:hAnsi="Helv" w:cs="Helv"/>
          <w:color w:val="000000"/>
          <w:sz w:val="20"/>
          <w:szCs w:val="20"/>
        </w:rPr>
      </w:pPr>
      <w:r>
        <w:rPr>
          <w:rFonts w:cs="Helv" w:ascii="Helv" w:hAnsi="Helv"/>
          <w:color w:val="000000"/>
          <w:sz w:val="20"/>
          <w:szCs w:val="20"/>
        </w:rPr>
        <w:t>Fapsa and Fersinsa: Have been working with them before this semester.  Fapsa is close to signing PPA.  Fersinsa has been in organizational changes and have left, at the moment, this project on the side.</w:t>
      </w:r>
    </w:p>
    <w:p>
      <w:pPr>
        <w:pStyle w:val="Normal"/>
        <w:numPr>
          <w:ilvl w:val="1"/>
          <w:numId w:val="1"/>
        </w:numPr>
        <w:rPr>
          <w:rFonts w:ascii="Helv" w:hAnsi="Helv" w:cs="Helv"/>
          <w:color w:val="000000"/>
          <w:sz w:val="20"/>
          <w:szCs w:val="20"/>
        </w:rPr>
      </w:pPr>
      <w:r>
        <w:rPr>
          <w:rFonts w:cs="Helv" w:ascii="Helv" w:hAnsi="Helv"/>
          <w:color w:val="000000"/>
          <w:sz w:val="20"/>
          <w:szCs w:val="20"/>
        </w:rPr>
        <w:t xml:space="preserve">Parras:  Began serious conversations on developing a Cogen plant in April this year.  Have submitted proposal.  Working/waiting to get exclusivity from them.  They consume ~25 MW in four locations (most near each other). </w:t>
      </w:r>
    </w:p>
    <w:p>
      <w:pPr>
        <w:pStyle w:val="Normal"/>
        <w:numPr>
          <w:ilvl w:val="1"/>
          <w:numId w:val="1"/>
        </w:numPr>
        <w:rPr>
          <w:rFonts w:ascii="Helv" w:hAnsi="Helv" w:cs="Helv"/>
          <w:color w:val="000000"/>
          <w:sz w:val="20"/>
          <w:szCs w:val="20"/>
        </w:rPr>
      </w:pPr>
      <w:r>
        <w:rPr>
          <w:rFonts w:cs="Helv" w:ascii="Helv" w:hAnsi="Helv"/>
          <w:color w:val="000000"/>
          <w:sz w:val="20"/>
          <w:szCs w:val="20"/>
        </w:rPr>
        <w:t>Copamex: Next week will submit proposal.  Have had numerous meetings with them.  This is a 51 MW -  80 ton/h steam project.  Possible good opportunities for the Paper Trading Group could arise from this deal.</w:t>
      </w:r>
    </w:p>
    <w:p>
      <w:pPr>
        <w:pStyle w:val="Normal"/>
        <w:numPr>
          <w:ilvl w:val="1"/>
          <w:numId w:val="1"/>
        </w:numPr>
        <w:rPr>
          <w:rFonts w:ascii="Helv" w:hAnsi="Helv" w:cs="Helv"/>
          <w:color w:val="000000"/>
          <w:sz w:val="20"/>
          <w:szCs w:val="20"/>
        </w:rPr>
      </w:pPr>
      <w:r>
        <w:rPr>
          <w:rFonts w:cs="Helv" w:ascii="Helv" w:hAnsi="Helv"/>
          <w:color w:val="000000"/>
          <w:sz w:val="20"/>
          <w:szCs w:val="20"/>
        </w:rPr>
        <w:t>Arancia Corn Products.  Made offering presentations 3 weeks ago.  Will know result in ~ 1 month.</w:t>
      </w:r>
    </w:p>
    <w:p>
      <w:pPr>
        <w:pStyle w:val="Normal"/>
        <w:numPr>
          <w:ilvl w:val="1"/>
          <w:numId w:val="1"/>
        </w:numPr>
        <w:rPr>
          <w:rFonts w:ascii="Helv" w:hAnsi="Helv" w:cs="Helv"/>
          <w:color w:val="000000"/>
          <w:sz w:val="20"/>
          <w:szCs w:val="20"/>
        </w:rPr>
      </w:pPr>
      <w:r>
        <w:rPr>
          <w:rFonts w:cs="Helv" w:ascii="Helv" w:hAnsi="Helv"/>
          <w:color w:val="000000"/>
          <w:sz w:val="20"/>
          <w:szCs w:val="20"/>
        </w:rPr>
        <w:t>In addition to the 5 projects mentioned above, I am working in the viability of Export Project to be located in Baja California Norte between Tijuana and Ensenada.  This is 500MW coal project whose intention is to export all its production to the California Market.  (Initiated by Lavorato’s office through Naveed Ahmed).  Have located several sites for plant and currently working on logistics / transportation issues.</w:t>
      </w:r>
    </w:p>
    <w:p>
      <w:pPr>
        <w:pStyle w:val="Normal"/>
        <w:rPr>
          <w:rFonts w:ascii="Helv" w:hAnsi="Helv" w:cs="Helv"/>
          <w:color w:val="000000"/>
          <w:sz w:val="20"/>
          <w:szCs w:val="20"/>
        </w:rPr>
      </w:pPr>
      <w:r>
        <w:rPr>
          <w:rFonts w:cs="Helv" w:ascii="Helv" w:hAnsi="Helv"/>
          <w:color w:val="000000"/>
          <w:sz w:val="20"/>
          <w:szCs w:val="20"/>
        </w:rPr>
      </w:r>
    </w:p>
    <w:p>
      <w:pPr>
        <w:pStyle w:val="Normal"/>
        <w:numPr>
          <w:ilvl w:val="0"/>
          <w:numId w:val="1"/>
        </w:numPr>
        <w:rPr>
          <w:rFonts w:ascii="Helv" w:hAnsi="Helv" w:cs="Helv"/>
          <w:color w:val="000000"/>
          <w:sz w:val="20"/>
          <w:szCs w:val="20"/>
        </w:rPr>
      </w:pPr>
      <w:r>
        <w:rPr>
          <w:rFonts w:cs="Helv" w:ascii="Helv" w:hAnsi="Helv"/>
          <w:color w:val="000000"/>
          <w:sz w:val="20"/>
          <w:szCs w:val="20"/>
        </w:rPr>
        <w:t xml:space="preserve">established and maintained a relationship with several possible clients. </w:t>
      </w:r>
    </w:p>
    <w:p>
      <w:pPr>
        <w:pStyle w:val="Normal"/>
        <w:ind w:start="360" w:end="0"/>
        <w:rPr>
          <w:rFonts w:ascii="Helv" w:hAnsi="Helv" w:cs="Helv"/>
          <w:color w:val="000000"/>
          <w:sz w:val="20"/>
          <w:szCs w:val="20"/>
        </w:rPr>
      </w:pPr>
      <w:r>
        <w:rPr>
          <w:rFonts w:cs="Helv" w:ascii="Helv" w:hAnsi="Helv"/>
          <w:color w:val="000000"/>
          <w:sz w:val="20"/>
          <w:szCs w:val="20"/>
        </w:rPr>
      </w:r>
    </w:p>
    <w:p>
      <w:pPr>
        <w:pStyle w:val="Normal"/>
        <w:numPr>
          <w:ilvl w:val="0"/>
          <w:numId w:val="1"/>
        </w:numPr>
        <w:rPr>
          <w:rFonts w:ascii="Helv" w:hAnsi="Helv" w:cs="Helv"/>
          <w:color w:val="000000"/>
          <w:sz w:val="20"/>
          <w:szCs w:val="20"/>
        </w:rPr>
      </w:pPr>
      <w:r>
        <w:rPr>
          <w:rFonts w:cs="Helv" w:ascii="Helv" w:hAnsi="Helv"/>
          <w:color w:val="000000"/>
          <w:sz w:val="20"/>
          <w:szCs w:val="20"/>
        </w:rPr>
        <w:t>For all of these deals I have been working with Engineers (Dan Williams group), Accounting (Herman Manis), Tax (Jerry Seade), Legal (Carlos Sole, before PBanczak), RAC (Santiago García, etc.) and the clients (off-takers).</w:t>
      </w:r>
    </w:p>
    <w:p>
      <w:pPr>
        <w:pStyle w:val="Normal"/>
        <w:rPr>
          <w:rFonts w:ascii="Helv" w:hAnsi="Helv" w:cs="Helv"/>
          <w:color w:val="000000"/>
          <w:sz w:val="20"/>
          <w:szCs w:val="20"/>
        </w:rPr>
      </w:pPr>
      <w:r>
        <w:rPr>
          <w:rFonts w:cs="Helv" w:ascii="Helv" w:hAnsi="Helv"/>
          <w:color w:val="000000"/>
          <w:sz w:val="20"/>
          <w:szCs w:val="20"/>
        </w:rPr>
      </w:r>
    </w:p>
    <w:p>
      <w:pPr>
        <w:pStyle w:val="Normal"/>
        <w:numPr>
          <w:ilvl w:val="0"/>
          <w:numId w:val="1"/>
        </w:numPr>
        <w:rPr>
          <w:rFonts w:ascii="Helv" w:hAnsi="Helv" w:cs="Helv"/>
          <w:color w:val="000000"/>
          <w:sz w:val="20"/>
          <w:szCs w:val="20"/>
        </w:rPr>
      </w:pPr>
      <w:r>
        <w:rPr>
          <w:rFonts w:cs="Helv" w:ascii="Helv" w:hAnsi="Helv"/>
          <w:color w:val="000000"/>
          <w:sz w:val="20"/>
          <w:szCs w:val="20"/>
        </w:rPr>
        <w:t>During the last six months, I have spent a lot of my time modeling in excel the above-mentioned projects.</w:t>
      </w:r>
    </w:p>
    <w:p>
      <w:pPr>
        <w:pStyle w:val="Normal"/>
        <w:ind w:start="360" w:end="0"/>
        <w:rPr>
          <w:rFonts w:ascii="Helv" w:hAnsi="Helv" w:cs="Helv"/>
          <w:color w:val="000000"/>
          <w:sz w:val="20"/>
          <w:szCs w:val="20"/>
        </w:rPr>
      </w:pPr>
      <w:r>
        <w:rPr>
          <w:rFonts w:cs="Helv" w:ascii="Helv" w:hAnsi="Helv"/>
          <w:color w:val="000000"/>
          <w:sz w:val="20"/>
          <w:szCs w:val="20"/>
        </w:rPr>
      </w:r>
    </w:p>
    <w:p>
      <w:pPr>
        <w:pStyle w:val="Normal"/>
        <w:numPr>
          <w:ilvl w:val="0"/>
          <w:numId w:val="1"/>
        </w:numPr>
        <w:rPr/>
      </w:pPr>
      <w:r>
        <w:rPr>
          <w:rFonts w:cs="Helv" w:ascii="Helv" w:hAnsi="Helv"/>
          <w:color w:val="000000"/>
          <w:sz w:val="20"/>
          <w:szCs w:val="20"/>
        </w:rPr>
        <w:t>Given the difficulty to find a source for funding these kinds of projects (medium size companies in Mexico), I have been trying to come up with ways to find available funds (debt side) and alternatives to structure the deals without impacting Enron’s Consolidated Balance Sheet.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2001-07-02T14:29:00Z</dcterms:created>
  <dc:creator>vgonzal3</dc:creator>
  <dc:description/>
  <dc:language>en-CA</dc:language>
  <cp:lastModifiedBy>sirvin</cp:lastModifiedBy>
  <dcterms:modified xsi:type="dcterms:W3CDTF">2001-07-02T14:29:00Z</dcterms:modified>
  <cp:revision>2</cp:revision>
  <dc:subject/>
  <dc:title>Accomplishments January-June,2001</dc:title>
</cp:coreProperties>
</file>