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Times New Roman" w:hAnsi="Times New Roman" w:cs="Times New Roman"/>
          <w:smallCaps/>
          <w:shadow/>
          <w:color w:val="000080"/>
          <w:sz w:val="18"/>
        </w:rPr>
      </w:pPr>
      <w:r>
        <w:rPr>
          <w:rFonts w:cs="Times New Roman" w:ascii="Times New Roman" w:hAnsi="Times New Roman"/>
          <w:smallCaps/>
          <w:shadow/>
          <w:color w:val="000080"/>
          <w:sz w:val="56"/>
        </w:rPr>
        <mc:AlternateContent>
          <mc:Choice Requires="wps">
            <w:drawing>
              <wp:anchor behindDoc="0" distT="0" distB="0" distL="114935" distR="114935" simplePos="0" locked="0" layoutInCell="1" allowOverlap="1" relativeHeight="5">
                <wp:simplePos x="0" y="0"/>
                <wp:positionH relativeFrom="column">
                  <wp:posOffset>365760</wp:posOffset>
                </wp:positionH>
                <wp:positionV relativeFrom="paragraph">
                  <wp:posOffset>91440</wp:posOffset>
                </wp:positionV>
                <wp:extent cx="6035040" cy="2286000"/>
                <wp:effectExtent l="6350" t="6985" r="45085" b="0"/>
                <wp:wrapNone/>
                <wp:docPr id="1" name=""/>
                <a:graphic xmlns:a="http://schemas.openxmlformats.org/drawingml/2006/main">
                  <a:graphicData uri="http://schemas.microsoft.com/office/word/2010/wordprocessingShape">
                    <wps:wsp>
                      <wps:cNvSpPr txBox="1"/>
                      <wps:spPr>
                        <a:xfrm>
                          <a:off x="0" y="0"/>
                          <a:ext cx="6035040" cy="2286000"/>
                        </a:xfrm>
                        <a:prstGeom prst="rect">
                          <a:avLst/>
                        </a:prstGeom>
                      </wps:spPr>
                      <wps:txbx>
                        <w:txbxContent>
                          <w:p>
                            <w:pPr>
                              <w:overflowPunct w:val="false"/>
                              <w:bidi w:val="0"/>
                              <w:rPr/>
                            </w:pPr>
                            <w:r>
                              <w:rPr>
                                <w:kern w:val="2"/>
                                <w:b/>
                                <w:szCs w:val="24"/>
                                <w:i w:val="false"/>
                                <w:spacing w:val="1"/>
                                <w:rFonts w:ascii="Georgia" w:hAnsi="Georgia" w:eastAsia="Georgia" w:cs="Georgia"/>
                                <w:color w:val="FFFFFF"/>
                                <w:lang w:val="en-CA"/>
                                <w14:textOutline w14:w="12600" w14:cap="flat" w14:cmpd="sng">
                                  <w14:solidFill>
                                    <w14:srgbClr w14:val="000000"/>
                                  </w14:solidFill>
                                  <w14:miter w14:lim="0"/>
                                </w14:textOutline>
                                <w14:textFill>
                                  <w14:solidFill>
                                    <w14:srgbClr w14:val="ffffff"/>
                                  </w14:solidFill>
                                </w14:textFill>
                              </w:rPr>
                              <w:t>Capitol Budget Brief</w:t>
                            </w:r>
                          </w:p>
                        </w:txbxContent>
                      </wps:txbx>
                      <wps:bodyPr wrap="square" lIns="0" rIns="0" tIns="0" bIns="0" anchor="t" anchorCtr="1">
                        <a:prstTxWarp prst="textDeflateInflate">
                          <a:avLst>
                            <a:gd name="adj" fmla="val 30093"/>
                          </a:avLst>
                        </a:prstTxWarp>
                        <a:noAutofit/>
                      </wps:bodyPr>
                    </wps:wsp>
                  </a:graphicData>
                </a:graphic>
              </wp:anchor>
            </w:drawing>
          </mc:Choice>
          <mc:Fallback>
            <w:pict>
              <v:shapetype id="_x0000_t166" coordsize="21600,21600" o:spt="166" adj="6054" path="m,l21600,m,10125c7200@1,14400@1,21600,10125m,11475c7200@2,14400@2,21600,11475m,21600r21600,e">
                <v:formulas>
                  <v:f eqn="prod #0 4 3"/>
                  <v:f eqn="sum @0 0 4275"/>
                  <v:f eqn="sum @0 0 2925"/>
                </v:formulas>
                <v:path textpathok="t" o:connecttype="rect"/>
                <v:textpath on="t" fitshape="t" xscale="t"/>
                <v:handles>
                  <v:h position="center,#0" yrange="1308,20292"/>
                </v:handles>
                <o:lock v:ext="edit" text="t" shapetype="t"/>
              </v:shapetype>
              <v:shape id="shape_0" adj="6500" fillcolor="white" stroked="t" o:allowincell="f" style="position:absolute;margin-left:28.8pt;margin-top:7.2pt;width:475.15pt;height:179.95pt;mso-wrap-style:none;v-text-anchor:middle" type="_x0000_t166">
                <v:path textpathok="t"/>
                <v:textpath on="t" fitshape="t" string="Capitol Budget Brief" style="font-family:&quot;Georgia&quot;;font-size:12pt;font-weight:bold" trim="t"/>
                <v:fill o:detectmouseclick="t" type="solid" color2="black"/>
                <v:stroke color="black" weight="12600" joinstyle="miter" endcap="flat"/>
                <v:shadow on="t" obscured="f" color="gray"/>
                <w10:wrap type="none"/>
              </v:shape>
            </w:pict>
          </mc:Fallback>
        </mc:AlternateContent>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172.8pt;margin-top:122.4pt;width:332.95pt;height:50.35pt;mso-wrap-style:none;v-text-anchor:middle" type="_x0000_t136">
            <v:path textpathok="t"/>
            <v:textpath on="t" fitshape="t" string="George Runner&#10;Vice Chair, Budget Committee" style="font-family:&quot;Times New Roman&quot;;font-size:12pt" trim="t"/>
            <v:fill o:detectmouseclick="t" type="solid" color2="black"/>
            <v:stroke color="white" weight="9360" joinstyle="miter" endcap="flat"/>
            <w10:wrap type="none"/>
          </v:shape>
        </w:pict>
        <w:drawing>
          <wp:inline distT="0" distB="0" distL="0" distR="0">
            <wp:extent cx="6614795" cy="22860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19" t="-24" r="-19" b="-24"/>
                    <a:stretch>
                      <a:fillRect/>
                    </a:stretch>
                  </pic:blipFill>
                  <pic:spPr bwMode="auto">
                    <a:xfrm>
                      <a:off x="0" y="0"/>
                      <a:ext cx="6614795" cy="2286000"/>
                    </a:xfrm>
                    <a:prstGeom prst="rect">
                      <a:avLst/>
                    </a:prstGeom>
                    <a:noFill/>
                  </pic:spPr>
                </pic:pic>
              </a:graphicData>
            </a:graphic>
          </wp:inline>
        </w:drawing>
      </w:r>
    </w:p>
    <w:p>
      <w:pPr>
        <w:pStyle w:val="Header"/>
        <w:tabs>
          <w:tab w:val="clear" w:pos="4320"/>
          <w:tab w:val="clear" w:pos="8640"/>
        </w:tabs>
        <w:rPr>
          <w:rFonts w:ascii="Times New Roman" w:hAnsi="Times New Roman" w:cs="Times New Roman"/>
          <w:b/>
          <w:smallCaps/>
          <w:shadow/>
          <w:color w:val="000080"/>
          <w:sz w:val="18"/>
          <w:lang w:val="en-CA"/>
        </w:rPr>
      </w:pPr>
      <w:r>
        <w:rPr>
          <w:rFonts w:cs="Times New Roman"/>
          <w:b/>
          <w:smallCaps/>
          <w:shadow/>
          <w:color w:val="000080"/>
          <w:sz w:val="18"/>
          <w:lang w:val="en-CA"/>
        </w:rP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90805</wp:posOffset>
                </wp:positionV>
                <wp:extent cx="6583680" cy="0"/>
                <wp:effectExtent l="0" t="38100" r="0" b="38100"/>
                <wp:wrapNone/>
                <wp:docPr id="4" name=""/>
                <a:graphic xmlns:a="http://schemas.openxmlformats.org/drawingml/2006/main">
                  <a:graphicData uri="http://schemas.microsoft.com/office/word/2010/wordprocessingShape">
                    <wps:wsp>
                      <wps:cNvSpPr/>
                      <wps:spPr>
                        <a:xfrm>
                          <a:off x="0" y="0"/>
                          <a:ext cx="6583680" cy="0"/>
                        </a:xfrm>
                        <a:prstGeom prst="line">
                          <a:avLst/>
                        </a:prstGeom>
                        <a:ln w="76320">
                          <a:solidFill>
                            <a:srgbClr val="000080"/>
                          </a:solidFill>
                          <a:miter/>
                        </a:ln>
                      </wps:spPr>
                      <wps:style>
                        <a:lnRef idx="0"/>
                        <a:fillRef idx="0"/>
                        <a:effectRef idx="0"/>
                        <a:fontRef idx="minor"/>
                      </wps:style>
                      <wps:bodyPr/>
                    </wps:wsp>
                  </a:graphicData>
                </a:graphic>
              </wp:anchor>
            </w:drawing>
          </mc:Choice>
          <mc:Fallback>
            <w:pict>
              <v:line id="shape_0" from="0pt,7.15pt" to="518.35pt,7.15pt" stroked="t" o:allowincell="f" style="position:absolute">
                <v:stroke color="navy" weight="76320" joinstyle="miter" endcap="flat"/>
                <v:fill o:detectmouseclick="t" on="false"/>
                <w10:wrap type="none"/>
              </v:line>
            </w:pict>
          </mc:Fallback>
        </mc:AlternateContent>
      </w:r>
    </w:p>
    <w:p>
      <w:pPr>
        <w:pStyle w:val="Normal"/>
        <w:pBdr>
          <w:bottom w:val="single" w:sz="18" w:space="3" w:color="000000"/>
        </w:pBdr>
        <w:rPr>
          <w:rFonts w:ascii="Times New Roman" w:hAnsi="Times New Roman" w:cs="Times New Roman"/>
          <w:b/>
          <w:smallCaps/>
          <w:color w:val="800000"/>
          <w:sz w:val="22"/>
        </w:rPr>
      </w:pPr>
      <w:r>
        <w:rPr>
          <w:rFonts w:cs="Times New Roman" w:ascii="Times New Roman" w:hAnsi="Times New Roman"/>
          <w:color w:val="800000"/>
          <w:sz w:val="22"/>
        </w:rPr>
        <w:t>A Legislator’s Guide to Current State Budget Issues</w:t>
        <w:tab/>
        <w:tab/>
        <w:t xml:space="preserve">May 22, 2001 </w:t>
        <w:tab/>
        <w:tab/>
        <w:tab/>
        <w:t>Vol. 2</w:t>
        <w:tab/>
        <w:t xml:space="preserve"> No. 5 </w:t>
      </w:r>
    </w:p>
    <w:p>
      <w:pPr>
        <w:pStyle w:val="Heading1"/>
        <w:ind w:hanging="0" w:start="0"/>
        <w:rPr>
          <w:color w:val="000080"/>
          <w:sz w:val="16"/>
        </w:rPr>
      </w:pPr>
      <w:r>
        <w:rPr>
          <w:color w:val="000080"/>
          <w:sz w:val="16"/>
        </w:rPr>
        <w:t xml:space="preserve">             </w:t>
      </w:r>
    </w:p>
    <w:p>
      <w:pPr>
        <w:pStyle w:val="Heading1"/>
        <w:ind w:hanging="0" w:start="0"/>
        <w:rPr>
          <w:color w:val="000080"/>
          <w:u w:val="none"/>
        </w:rPr>
      </w:pPr>
      <w:r>
        <w:rPr>
          <w:color w:val="000080"/>
        </w:rPr>
        <w:t>Vice-Chairman’s Column</w:t>
      </w:r>
    </w:p>
    <w:p>
      <w:pPr>
        <w:pStyle w:val="BodyText"/>
        <w:rPr>
          <w:rFonts w:ascii="Times New Roman" w:hAnsi="Times New Roman" w:cs="Times New Roman"/>
          <w:b/>
          <w:color w:val="000080"/>
          <w:sz w:val="24"/>
        </w:rPr>
      </w:pPr>
      <w:r>
        <w:rPr>
          <w:rFonts w:cs="Times New Roman" w:ascii="Times New Roman" w:hAnsi="Times New Roman"/>
          <w:b/>
          <w:color w:val="000080"/>
          <w:sz w:val="24"/>
        </w:rPr>
        <w:t>Assembly Budget Committee Adopts Assembly Version of Budget Bill</w:t>
      </w:r>
    </w:p>
    <w:p>
      <w:pPr>
        <w:pStyle w:val="BodyText"/>
        <w:rPr>
          <w:rFonts w:ascii="Times New Roman" w:hAnsi="Times New Roman" w:cs="Times New Roman"/>
          <w:color w:val="000080"/>
        </w:rPr>
      </w:pPr>
      <w:r>
        <w:rPr>
          <w:rFonts w:cs="Times New Roman" w:ascii="Times New Roman" w:hAnsi="Times New Roman"/>
          <w:color w:val="000080"/>
        </w:rPr>
        <w:t>Following last week’s release of the Governor’s May Revision, Assembly Budget subcommittees rapidly completed their work on the Assembly version of the 2001 Budget Bill.  In three days of hearings, the subcommittees acted to close out hundreds of budget items that had been left open pending the May Revision, and consider a host of new budget letter requests from the Department of Finance.  Relative to the May Revision General Fund expenditure total, the Assembly version of the budget bill would spend about $713 million more than the May Revision, but it assumes additional resources of approximately that amount to cover the extra spending (see below).</w:t>
      </w:r>
    </w:p>
    <w:p>
      <w:pPr>
        <w:pStyle w:val="BodyText"/>
        <w:rPr>
          <w:rFonts w:ascii="Times New Roman" w:hAnsi="Times New Roman" w:cs="Times New Roman"/>
          <w:color w:val="000080"/>
        </w:rPr>
      </w:pPr>
      <w:r>
        <w:rPr>
          <w:rFonts w:cs="Times New Roman" w:ascii="Times New Roman" w:hAnsi="Times New Roman"/>
          <w:color w:val="000080"/>
        </w:rPr>
        <w:t xml:space="preserve">The Assembly version of the Budget Bill largely adopts the Governor’s irrational fiscal strategy, as announced in the May Revision.  The shift of gasoline sales tax revenues to the General Fund, with its associated hordes of cash-flow loans and transfers, allows the Assembly Budget to maintain spending levels in the budget year.  The January 2002 ¼ cent sales tax increase is retained to compound the impact of the Governor’s electricity rate increases on consumers.  New state programs are funded and existing ones expanded, despite the fact that resources will be $4 billion short of what it takes to maintain the May Revision level of spending in 2002-03, according to the Legislative Analyst.  Moreover, the Assembly Budget Bill adopts the Governor’s increasingly unlikely assumption that the General Fund will be repaid and held harmless from the state’s reckless endeavor into the electricity markets.  </w:t>
      </w:r>
    </w:p>
    <w:p>
      <w:pPr>
        <w:pStyle w:val="BodyText"/>
        <w:rPr>
          <w:rFonts w:ascii="Times New Roman" w:hAnsi="Times New Roman" w:cs="Times New Roman"/>
          <w:b/>
          <w:color w:val="000080"/>
        </w:rPr>
      </w:pPr>
      <w:r>
        <w:rPr>
          <w:rFonts w:cs="Times New Roman" w:ascii="Times New Roman" w:hAnsi="Times New Roman"/>
          <w:b/>
          <w:color w:val="000080"/>
        </w:rPr>
        <w:t>Assembly Changes to the May Revision</w:t>
      </w:r>
    </w:p>
    <w:p>
      <w:pPr>
        <w:pStyle w:val="BodyText"/>
        <w:rPr>
          <w:rFonts w:ascii="Times New Roman" w:hAnsi="Times New Roman" w:cs="Times New Roman"/>
          <w:color w:val="000080"/>
        </w:rPr>
      </w:pPr>
      <w:r>
        <w:rPr>
          <w:rFonts w:cs="Times New Roman" w:ascii="Times New Roman" w:hAnsi="Times New Roman"/>
          <w:color w:val="000080"/>
        </w:rPr>
        <w:t>The remainder of this column highlights some of the major differences between the Assembly version of the Budget Bill and the Governor’s May Revision.</w:t>
      </w:r>
    </w:p>
    <w:p>
      <w:pPr>
        <w:pStyle w:val="BodyText"/>
        <w:rPr>
          <w:rFonts w:ascii="Times New Roman" w:hAnsi="Times New Roman" w:cs="Times New Roman"/>
          <w:b/>
          <w:color w:val="000080"/>
        </w:rPr>
      </w:pPr>
      <w:r>
        <w:rPr>
          <w:rFonts w:cs="Times New Roman" w:ascii="Times New Roman" w:hAnsi="Times New Roman"/>
          <w:b/>
          <w:i/>
          <w:color w:val="000080"/>
          <w:u w:val="single"/>
        </w:rPr>
        <w:t>Additional General Fund Resources Assumed</w:t>
      </w:r>
      <w:r>
        <w:rPr>
          <w:rFonts w:cs="Times New Roman" w:ascii="Times New Roman" w:hAnsi="Times New Roman"/>
          <w:b/>
          <w:i/>
          <w:color w:val="000080"/>
        </w:rPr>
        <w:t>.</w:t>
      </w:r>
      <w:r>
        <w:rPr>
          <w:rFonts w:cs="Times New Roman" w:ascii="Times New Roman" w:hAnsi="Times New Roman"/>
          <w:b/>
          <w:color w:val="000080"/>
        </w:rPr>
        <w:t xml:space="preserve">  </w:t>
      </w:r>
      <w:r>
        <w:rPr>
          <w:rFonts w:cs="Times New Roman" w:ascii="Times New Roman" w:hAnsi="Times New Roman"/>
          <w:color w:val="000080"/>
        </w:rPr>
        <w:t>The Assembly Budget assumes about $650 million more in General Fund revenues than the May Revision, consistent with the Legislative Analyst’s recent revenue forecast.  The state’s share of Tobacco Settlement Revenues ($475 million) is retained in the General Fund rather than deposited in a new fund as proposed by the Governor.  It also assumes a cost savings of $180 million in VLF payments to local governments, due to the impact of slower-than-expected auto sales associated with the weaker economy, as estimated by the Legislative Analyst.  Finally, a savings in the amount of Proposition 98 “settle-up” funding required accrued to the General Fund reserve.</w:t>
      </w:r>
    </w:p>
    <w:p>
      <w:pPr>
        <w:pStyle w:val="BodyText"/>
        <w:spacing w:before="0" w:after="0"/>
        <w:rPr/>
      </w:pPr>
      <w:r>
        <w:rPr>
          <w:rFonts w:cs="Times New Roman" w:ascii="Times New Roman" w:hAnsi="Times New Roman"/>
          <w:b/>
          <w:i/>
          <w:color w:val="000080"/>
          <w:u w:val="single"/>
        </w:rPr>
        <w:t>Education</w:t>
      </w:r>
      <w:r>
        <w:rPr>
          <w:rFonts w:cs="Times New Roman" w:ascii="Times New Roman" w:hAnsi="Times New Roman"/>
          <w:b/>
          <w:i/>
          <w:color w:val="000080"/>
        </w:rPr>
        <w:t xml:space="preserve">  </w:t>
      </w:r>
    </w:p>
    <w:p>
      <w:pPr>
        <w:pStyle w:val="Normal"/>
        <w:numPr>
          <w:ilvl w:val="0"/>
          <w:numId w:val="15"/>
        </w:numPr>
        <w:jc w:val="both"/>
        <w:rPr>
          <w:rFonts w:ascii="Times New Roman" w:hAnsi="Times New Roman" w:cs="Times New Roman"/>
          <w:color w:val="000080"/>
          <w:sz w:val="20"/>
        </w:rPr>
      </w:pPr>
      <w:r>
        <w:rPr>
          <w:rFonts w:cs="Times New Roman" w:ascii="Times New Roman" w:hAnsi="Times New Roman"/>
          <w:b/>
          <w:i/>
          <w:color w:val="000080"/>
          <w:sz w:val="20"/>
        </w:rPr>
        <w:t>School Energy:</w:t>
      </w:r>
      <w:r>
        <w:rPr>
          <w:rFonts w:cs="Times New Roman" w:ascii="Times New Roman" w:hAnsi="Times New Roman"/>
          <w:color w:val="000080"/>
          <w:sz w:val="20"/>
        </w:rPr>
        <w:t xml:space="preserve"> The amount for energy conservation proposed in the May Revision was reduced from $541 million to $353 million, recognizing an error in the calculation of prior-year Proposition 98 settle-up funds.  Of the $188 million, $100 million was set-aside for the General Fund reserve, $62 million was appropriated to fund the current-year deficit in the K-3 Class Size Reduction program, and $26 million was set aside for a one-year augmentation to the multi-track year-round operational grant program.</w:t>
      </w:r>
    </w:p>
    <w:p>
      <w:pPr>
        <w:pStyle w:val="Normal"/>
        <w:numPr>
          <w:ilvl w:val="0"/>
          <w:numId w:val="15"/>
        </w:numPr>
        <w:jc w:val="both"/>
        <w:rPr>
          <w:rFonts w:ascii="Times New Roman" w:hAnsi="Times New Roman" w:cs="Times New Roman"/>
          <w:color w:val="000080"/>
          <w:sz w:val="20"/>
        </w:rPr>
      </w:pPr>
      <w:r>
        <w:rPr>
          <w:rFonts w:cs="Times New Roman" w:ascii="Times New Roman" w:hAnsi="Times New Roman"/>
          <w:b/>
          <w:i/>
          <w:color w:val="000080"/>
          <w:sz w:val="20"/>
        </w:rPr>
        <w:t>Childcare:</w:t>
      </w:r>
      <w:r>
        <w:rPr>
          <w:rFonts w:cs="Times New Roman" w:ascii="Times New Roman" w:hAnsi="Times New Roman"/>
          <w:color w:val="000080"/>
          <w:sz w:val="20"/>
        </w:rPr>
        <w:t xml:space="preserve">  The Governor’s May Revision did not address the shortfall in the Stage 3 childcare set-aside for former CalWORKS recipients. The Assembly budget includes a redirection of $50 million in surplus funds from the Childcare Facilities Revolving Loan Fund and $16 million from current-year reversion account funds for Stage 3 childcare.</w:t>
      </w:r>
    </w:p>
    <w:p>
      <w:pPr>
        <w:pStyle w:val="Normal"/>
        <w:numPr>
          <w:ilvl w:val="0"/>
          <w:numId w:val="15"/>
        </w:numPr>
        <w:jc w:val="both"/>
        <w:rPr>
          <w:rFonts w:ascii="Times New Roman" w:hAnsi="Times New Roman" w:cs="Times New Roman"/>
          <w:color w:val="000080"/>
          <w:sz w:val="20"/>
        </w:rPr>
      </w:pPr>
      <w:r>
        <w:rPr>
          <w:rFonts w:cs="Times New Roman" w:ascii="Times New Roman" w:hAnsi="Times New Roman"/>
          <w:b/>
          <w:i/>
          <w:color w:val="000080"/>
          <w:sz w:val="20"/>
        </w:rPr>
        <w:t>Staff Development:</w:t>
      </w:r>
      <w:r>
        <w:rPr>
          <w:rFonts w:cs="Times New Roman" w:ascii="Times New Roman" w:hAnsi="Times New Roman"/>
          <w:color w:val="000080"/>
          <w:sz w:val="20"/>
        </w:rPr>
        <w:t xml:space="preserve"> The May Revision proposal to reduce funding by $35 million for the Instructional Time and Staff Development Reform Program was rejected, and the budget assumes additional savings of $76 million for the Mathematics and Reading Professional Development Program as a result of reducing the funding rate per teacher from $2,500 to $2,000.</w:t>
      </w:r>
    </w:p>
    <w:p>
      <w:pPr>
        <w:pStyle w:val="BodyText"/>
        <w:numPr>
          <w:ilvl w:val="0"/>
          <w:numId w:val="15"/>
        </w:numPr>
        <w:spacing w:lineRule="auto" w:line="240" w:before="0" w:after="0"/>
        <w:rPr>
          <w:rFonts w:ascii="Times New Roman" w:hAnsi="Times New Roman" w:cs="Times New Roman"/>
          <w:color w:val="000080"/>
        </w:rPr>
      </w:pPr>
      <w:r>
        <w:rPr>
          <w:rFonts w:cs="Times New Roman" w:ascii="Times New Roman" w:hAnsi="Times New Roman"/>
          <w:b/>
          <w:i/>
          <w:color w:val="000080"/>
        </w:rPr>
        <w:t>Middle School Proposal:</w:t>
      </w:r>
      <w:r>
        <w:rPr>
          <w:rFonts w:cs="Times New Roman" w:ascii="Times New Roman" w:hAnsi="Times New Roman"/>
          <w:color w:val="000080"/>
        </w:rPr>
        <w:t xml:space="preserve"> While</w:t>
      </w:r>
      <w:r>
        <w:rPr>
          <w:rFonts w:cs="Times New Roman" w:ascii="Times New Roman" w:hAnsi="Times New Roman"/>
          <w:b/>
          <w:color w:val="000080"/>
        </w:rPr>
        <w:t xml:space="preserve"> </w:t>
      </w:r>
      <w:r>
        <w:rPr>
          <w:rFonts w:cs="Times New Roman" w:ascii="Times New Roman" w:hAnsi="Times New Roman"/>
          <w:color w:val="000080"/>
        </w:rPr>
        <w:t>the Governor’s proposal for two block grant programs for low-performing schools was approved, $100 million from the Governor’s January budget for the middle school proposal was deleted.</w:t>
      </w:r>
    </w:p>
    <w:p>
      <w:pPr>
        <w:pStyle w:val="Normal"/>
        <w:numPr>
          <w:ilvl w:val="0"/>
          <w:numId w:val="15"/>
        </w:numPr>
        <w:jc w:val="both"/>
        <w:rPr>
          <w:rFonts w:ascii="Times New Roman" w:hAnsi="Times New Roman" w:cs="Times New Roman"/>
          <w:color w:val="000080"/>
          <w:sz w:val="20"/>
        </w:rPr>
      </w:pPr>
      <w:r>
        <w:rPr>
          <w:rFonts w:cs="Times New Roman" w:ascii="Times New Roman" w:hAnsi="Times New Roman"/>
          <w:b/>
          <w:i/>
          <w:color w:val="000080"/>
          <w:sz w:val="20"/>
        </w:rPr>
        <w:t>Equalization</w:t>
      </w:r>
      <w:r>
        <w:rPr>
          <w:rFonts w:cs="Times New Roman" w:ascii="Times New Roman" w:hAnsi="Times New Roman"/>
          <w:b/>
          <w:color w:val="000080"/>
          <w:sz w:val="20"/>
        </w:rPr>
        <w:t>:</w:t>
      </w:r>
      <w:r>
        <w:rPr>
          <w:rFonts w:cs="Times New Roman" w:ascii="Times New Roman" w:hAnsi="Times New Roman"/>
          <w:color w:val="000080"/>
          <w:sz w:val="20"/>
        </w:rPr>
        <w:t xml:space="preserve">  The budget includes $37 million in ongoing funding for equalization.</w:t>
      </w:r>
    </w:p>
    <w:p>
      <w:pPr>
        <w:pStyle w:val="Normal"/>
        <w:numPr>
          <w:ilvl w:val="0"/>
          <w:numId w:val="15"/>
        </w:numPr>
        <w:jc w:val="both"/>
        <w:rPr>
          <w:rFonts w:ascii="Times New Roman" w:hAnsi="Times New Roman" w:cs="Times New Roman"/>
          <w:color w:val="000080"/>
          <w:sz w:val="20"/>
        </w:rPr>
      </w:pPr>
      <w:r>
        <w:rPr>
          <w:rFonts w:cs="Times New Roman" w:ascii="Times New Roman" w:hAnsi="Times New Roman"/>
          <w:b/>
          <w:i/>
          <w:color w:val="000080"/>
          <w:sz w:val="20"/>
        </w:rPr>
        <w:t>Various Augmentations</w:t>
      </w:r>
      <w:r>
        <w:rPr>
          <w:rFonts w:cs="Times New Roman" w:ascii="Times New Roman" w:hAnsi="Times New Roman"/>
          <w:b/>
          <w:color w:val="000080"/>
          <w:sz w:val="20"/>
        </w:rPr>
        <w:t>:</w:t>
      </w:r>
      <w:r>
        <w:rPr>
          <w:rFonts w:cs="Times New Roman" w:ascii="Times New Roman" w:hAnsi="Times New Roman"/>
          <w:color w:val="000080"/>
          <w:sz w:val="20"/>
        </w:rPr>
        <w:t xml:space="preserve"> The Assembly budget includes $35.7 million for various augmentations to the budgets for the University of California, California State University, and the California Community Colleges.</w:t>
      </w:r>
    </w:p>
    <w:p>
      <w:pPr>
        <w:pStyle w:val="Normal"/>
        <w:jc w:val="both"/>
        <w:rPr>
          <w:rFonts w:ascii="Times New Roman" w:hAnsi="Times New Roman" w:cs="Times New Roman"/>
          <w:color w:val="000080"/>
          <w:sz w:val="20"/>
        </w:rPr>
      </w:pPr>
      <w:r>
        <w:rPr>
          <w:rFonts w:cs="Times New Roman" w:ascii="Times New Roman" w:hAnsi="Times New Roman"/>
          <w:color w:val="000080"/>
          <w:sz w:val="20"/>
        </w:rPr>
      </w:r>
    </w:p>
    <w:p>
      <w:pPr>
        <w:pStyle w:val="BodyText"/>
        <w:spacing w:before="0" w:after="0"/>
        <w:rPr>
          <w:rFonts w:ascii="Times New Roman" w:hAnsi="Times New Roman" w:cs="Times New Roman"/>
          <w:b/>
          <w:i/>
          <w:i/>
          <w:color w:val="000080"/>
          <w:u w:val="single"/>
        </w:rPr>
      </w:pPr>
      <w:r>
        <w:rPr>
          <w:rFonts w:cs="Times New Roman" w:ascii="Times New Roman" w:hAnsi="Times New Roman"/>
          <w:b/>
          <w:i/>
          <w:color w:val="000080"/>
          <w:u w:val="single"/>
        </w:rPr>
        <w:t>Social Services</w:t>
      </w:r>
    </w:p>
    <w:p>
      <w:pPr>
        <w:pStyle w:val="Subtitle"/>
        <w:numPr>
          <w:ilvl w:val="0"/>
          <w:numId w:val="9"/>
        </w:numPr>
        <w:rPr>
          <w:b w:val="false"/>
          <w:color w:val="000080"/>
          <w:sz w:val="20"/>
        </w:rPr>
      </w:pPr>
      <w:r>
        <w:rPr>
          <w:i/>
          <w:color w:val="000080"/>
          <w:sz w:val="20"/>
        </w:rPr>
        <w:t>Cash Assistance Program for Immigrants:</w:t>
      </w:r>
      <w:r>
        <w:rPr>
          <w:b w:val="false"/>
          <w:color w:val="000080"/>
          <w:sz w:val="20"/>
        </w:rPr>
        <w:t xml:space="preserve"> The budget includes an augmentation of $29 million GF to fund the program from October 2001 through the remainder of FY 2001-02, and eliminates the sunset date.</w:t>
      </w:r>
    </w:p>
    <w:p>
      <w:pPr>
        <w:pStyle w:val="Subtitle"/>
        <w:numPr>
          <w:ilvl w:val="0"/>
          <w:numId w:val="10"/>
        </w:numPr>
        <w:rPr>
          <w:b w:val="false"/>
          <w:color w:val="000080"/>
          <w:sz w:val="20"/>
        </w:rPr>
      </w:pPr>
      <w:r>
        <w:rPr>
          <w:i/>
          <w:color w:val="000080"/>
          <w:sz w:val="20"/>
        </w:rPr>
        <w:t xml:space="preserve">Child Welfare Service: </w:t>
      </w:r>
      <w:r>
        <w:rPr>
          <w:b w:val="false"/>
          <w:color w:val="000080"/>
          <w:sz w:val="20"/>
        </w:rPr>
        <w:t>The Assembly increased funding by $49.5 million GF to increase local assistance funds for child welfare services and increase county child welfare staffing in order to reduce workers’ caseloads.</w:t>
      </w:r>
    </w:p>
    <w:p>
      <w:pPr>
        <w:pStyle w:val="Normal"/>
        <w:numPr>
          <w:ilvl w:val="0"/>
          <w:numId w:val="4"/>
        </w:numPr>
        <w:jc w:val="both"/>
        <w:rPr>
          <w:rFonts w:ascii="Times New Roman" w:hAnsi="Times New Roman" w:cs="Times New Roman"/>
          <w:color w:val="000080"/>
          <w:sz w:val="20"/>
        </w:rPr>
      </w:pPr>
      <w:r>
        <w:rPr>
          <w:rFonts w:cs="Times New Roman" w:ascii="Times New Roman" w:hAnsi="Times New Roman"/>
          <w:b/>
          <w:i/>
          <w:color w:val="000080"/>
          <w:sz w:val="20"/>
        </w:rPr>
        <w:t xml:space="preserve">Group Home Overtime Costs: </w:t>
      </w:r>
      <w:r>
        <w:rPr>
          <w:rFonts w:cs="Times New Roman" w:ascii="Times New Roman" w:hAnsi="Times New Roman"/>
          <w:color w:val="000080"/>
          <w:sz w:val="20"/>
        </w:rPr>
        <w:t>The Assembly augmented by $31.2 ($14.5 million General Fund) to provide funding for overtime costs required by enactment of AB 60 (Knox) which changed the laws regarding overtime.</w:t>
      </w:r>
    </w:p>
    <w:p>
      <w:pPr>
        <w:pStyle w:val="Subtitle"/>
        <w:numPr>
          <w:ilvl w:val="0"/>
          <w:numId w:val="14"/>
        </w:numPr>
        <w:rPr>
          <w:b w:val="false"/>
          <w:color w:val="000080"/>
          <w:sz w:val="20"/>
        </w:rPr>
      </w:pPr>
      <w:r>
        <w:rPr>
          <w:i/>
          <w:color w:val="000080"/>
          <w:sz w:val="20"/>
        </w:rPr>
        <w:t xml:space="preserve">The Foster Care Package: </w:t>
      </w:r>
      <w:r>
        <w:rPr>
          <w:b w:val="false"/>
          <w:color w:val="000080"/>
          <w:sz w:val="20"/>
        </w:rPr>
        <w:t>The Assembly augmented by $40 million to fund a comprehensive enhancement of foster care services.  Among the programs this would fund or expand are: supplemental payments to foster parents for recruitment and retention, expanded child care assistance to licensed foster parents and relatives, the establishment of a foster parent training and certification program, reduction of county welfare workers caseload, and an expansion of the relative care giver services program.</w:t>
      </w:r>
    </w:p>
    <w:p>
      <w:pPr>
        <w:pStyle w:val="BodyText"/>
        <w:numPr>
          <w:ilvl w:val="0"/>
          <w:numId w:val="12"/>
        </w:numPr>
        <w:rPr>
          <w:rFonts w:ascii="Times New Roman" w:hAnsi="Times New Roman" w:cs="Times New Roman"/>
          <w:i/>
          <w:i/>
          <w:color w:val="000080"/>
          <w:u w:val="single"/>
        </w:rPr>
      </w:pPr>
      <w:r>
        <w:rPr>
          <w:rFonts w:cs="Times New Roman" w:ascii="Times New Roman" w:hAnsi="Times New Roman"/>
          <w:b/>
          <w:i/>
          <w:color w:val="000080"/>
        </w:rPr>
        <w:t xml:space="preserve">Systems of Care: </w:t>
      </w:r>
      <w:r>
        <w:rPr>
          <w:rFonts w:cs="Times New Roman" w:ascii="Times New Roman" w:hAnsi="Times New Roman"/>
          <w:color w:val="000080"/>
        </w:rPr>
        <w:t>This program, which provides services to adults at risk of institutionalization or incarceration due to their respective mental illnesses, was augmented by $55 million (all General Fund).</w:t>
      </w:r>
    </w:p>
    <w:p>
      <w:pPr>
        <w:pStyle w:val="BodyText"/>
        <w:spacing w:before="0" w:after="0"/>
        <w:rPr>
          <w:rFonts w:ascii="Times New Roman" w:hAnsi="Times New Roman" w:cs="Times New Roman"/>
          <w:b/>
          <w:i/>
          <w:i/>
          <w:color w:val="000080"/>
          <w:u w:val="single"/>
        </w:rPr>
      </w:pPr>
      <w:r>
        <w:rPr>
          <w:rFonts w:cs="Times New Roman" w:ascii="Times New Roman" w:hAnsi="Times New Roman"/>
          <w:b/>
          <w:i/>
          <w:color w:val="000080"/>
          <w:u w:val="single"/>
        </w:rPr>
        <w:t>Health</w:t>
      </w:r>
    </w:p>
    <w:p>
      <w:pPr>
        <w:pStyle w:val="Normal"/>
        <w:numPr>
          <w:ilvl w:val="0"/>
          <w:numId w:val="18"/>
        </w:numPr>
        <w:rPr>
          <w:rFonts w:ascii="Times New Roman" w:hAnsi="Times New Roman" w:cs="Times New Roman"/>
          <w:color w:val="000080"/>
          <w:sz w:val="20"/>
        </w:rPr>
      </w:pPr>
      <w:r>
        <w:rPr>
          <w:rFonts w:cs="Times New Roman" w:ascii="Times New Roman" w:hAnsi="Times New Roman"/>
          <w:b/>
          <w:i/>
          <w:color w:val="000080"/>
          <w:sz w:val="20"/>
        </w:rPr>
        <w:t>Healthy Families Program:</w:t>
      </w:r>
      <w:r>
        <w:rPr>
          <w:rFonts w:cs="Times New Roman" w:ascii="Times New Roman" w:hAnsi="Times New Roman"/>
          <w:color w:val="000080"/>
          <w:sz w:val="20"/>
        </w:rPr>
        <w:t xml:space="preserve"> The budget includes $8.9 million (General Fund plus matching Fed Funds) and Trailer Bill Language that would expand the Healthy Families Program to parents with income between 200% and 250% of the FPL.</w:t>
      </w:r>
    </w:p>
    <w:p>
      <w:pPr>
        <w:pStyle w:val="Normal"/>
        <w:numPr>
          <w:ilvl w:val="0"/>
          <w:numId w:val="2"/>
        </w:numPr>
        <w:rPr>
          <w:rFonts w:ascii="Times New Roman" w:hAnsi="Times New Roman" w:cs="Times New Roman"/>
          <w:color w:val="000080"/>
          <w:sz w:val="20"/>
        </w:rPr>
      </w:pPr>
      <w:r>
        <w:rPr>
          <w:rFonts w:cs="Times New Roman" w:ascii="Times New Roman" w:hAnsi="Times New Roman"/>
          <w:b/>
          <w:i/>
          <w:color w:val="000080"/>
          <w:sz w:val="20"/>
        </w:rPr>
        <w:t>Healthy Families Program:</w:t>
      </w:r>
      <w:r>
        <w:rPr>
          <w:rFonts w:cs="Times New Roman" w:ascii="Times New Roman" w:hAnsi="Times New Roman"/>
          <w:color w:val="000080"/>
          <w:sz w:val="20"/>
        </w:rPr>
        <w:t xml:space="preserve"> The budget includes $5.7 million (General Fund plus matching Fed Funds) and Trailer Bill Language that would expand the Healthy Families Program to include 19 and 20 year olds (and their parents) in families with income between 200% and 250% of the FPL.</w:t>
      </w:r>
    </w:p>
    <w:p>
      <w:pPr>
        <w:pStyle w:val="Normal"/>
        <w:numPr>
          <w:ilvl w:val="0"/>
          <w:numId w:val="16"/>
        </w:numPr>
        <w:rPr>
          <w:rFonts w:ascii="Times New Roman" w:hAnsi="Times New Roman" w:cs="Times New Roman"/>
          <w:color w:val="000080"/>
          <w:sz w:val="20"/>
        </w:rPr>
      </w:pPr>
      <w:r>
        <w:rPr>
          <w:rFonts w:cs="Times New Roman" w:ascii="Times New Roman" w:hAnsi="Times New Roman"/>
          <w:b/>
          <w:i/>
          <w:color w:val="000080"/>
          <w:sz w:val="20"/>
        </w:rPr>
        <w:t>Trauma Care System:</w:t>
      </w:r>
      <w:r>
        <w:rPr>
          <w:rFonts w:cs="Times New Roman" w:ascii="Times New Roman" w:hAnsi="Times New Roman"/>
          <w:color w:val="000080"/>
          <w:sz w:val="20"/>
        </w:rPr>
        <w:t xml:space="preserve"> A $60 million General Fund augmentation was added to help stabilize trauma centers.  These funds are contingent upon enactment of AB 686 and AB 687 (both bills introduced by Hertzberg/Thompson).</w:t>
      </w:r>
    </w:p>
    <w:p>
      <w:pPr>
        <w:pStyle w:val="Normal"/>
        <w:numPr>
          <w:ilvl w:val="0"/>
          <w:numId w:val="19"/>
        </w:numPr>
        <w:rPr>
          <w:rFonts w:ascii="Times New Roman" w:hAnsi="Times New Roman" w:cs="Times New Roman"/>
          <w:b/>
          <w:i/>
          <w:i/>
          <w:color w:val="000080"/>
          <w:sz w:val="20"/>
          <w:u w:val="single"/>
        </w:rPr>
      </w:pPr>
      <w:r>
        <w:rPr>
          <w:rFonts w:cs="Times New Roman" w:ascii="Times New Roman" w:hAnsi="Times New Roman"/>
          <w:b/>
          <w:i/>
          <w:color w:val="000080"/>
          <w:sz w:val="20"/>
        </w:rPr>
        <w:t>Nurse Staffing Shortage:</w:t>
      </w:r>
      <w:r>
        <w:rPr>
          <w:rFonts w:cs="Times New Roman" w:ascii="Times New Roman" w:hAnsi="Times New Roman"/>
          <w:color w:val="000080"/>
          <w:sz w:val="20"/>
        </w:rPr>
        <w:t xml:space="preserve"> The budget was augmented to provide $220,000 General Fund in start up funding to increase the number of nurses in California.  The program would provide allow a campus of CSU or the Community College system that increases number of nursing education slots in its nursing program to receive funding from the Song-Brown like nursing program to cover the costs of educating the number of slots added to the program.  First-year funding for the program itself would be provided through a bill (SB 317, Ortiz) and is estimated at $30 million</w:t>
      </w:r>
    </w:p>
    <w:p>
      <w:pPr>
        <w:pStyle w:val="Normal"/>
        <w:numPr>
          <w:ilvl w:val="0"/>
          <w:numId w:val="19"/>
        </w:numPr>
        <w:rPr>
          <w:rFonts w:ascii="Times New Roman" w:hAnsi="Times New Roman" w:cs="Times New Roman"/>
          <w:b/>
          <w:i/>
          <w:i/>
          <w:color w:val="000080"/>
          <w:sz w:val="20"/>
          <w:u w:val="single"/>
        </w:rPr>
      </w:pPr>
      <w:r>
        <w:rPr>
          <w:rFonts w:cs="Times New Roman" w:ascii="Times New Roman" w:hAnsi="Times New Roman"/>
          <w:b/>
          <w:i/>
          <w:color w:val="000080"/>
          <w:sz w:val="20"/>
        </w:rPr>
        <w:t>Long Term Care Rate Increase:</w:t>
      </w:r>
      <w:r>
        <w:rPr>
          <w:rFonts w:cs="Times New Roman" w:ascii="Times New Roman" w:hAnsi="Times New Roman"/>
          <w:color w:val="000080"/>
          <w:sz w:val="20"/>
        </w:rPr>
        <w:t xml:space="preserve"> The Assembly </w:t>
      </w:r>
      <w:r>
        <w:rPr>
          <w:rFonts w:cs="Times New Roman" w:ascii="Times New Roman" w:hAnsi="Times New Roman"/>
          <w:b/>
          <w:color w:val="000080"/>
          <w:sz w:val="20"/>
        </w:rPr>
        <w:t>cut</w:t>
      </w:r>
      <w:r>
        <w:rPr>
          <w:rFonts w:cs="Times New Roman" w:ascii="Times New Roman" w:hAnsi="Times New Roman"/>
          <w:color w:val="000080"/>
          <w:sz w:val="20"/>
        </w:rPr>
        <w:t xml:space="preserve"> the Governor’s proposed rate increase for nursing facilities </w:t>
      </w:r>
      <w:r>
        <w:rPr>
          <w:rFonts w:cs="Times New Roman" w:ascii="Times New Roman" w:hAnsi="Times New Roman"/>
          <w:b/>
          <w:color w:val="000080"/>
          <w:sz w:val="20"/>
        </w:rPr>
        <w:t>in half</w:t>
      </w:r>
      <w:r>
        <w:rPr>
          <w:rFonts w:cs="Times New Roman" w:ascii="Times New Roman" w:hAnsi="Times New Roman"/>
          <w:color w:val="000080"/>
          <w:sz w:val="20"/>
        </w:rPr>
        <w:t xml:space="preserve"> (from $46 million GF to $23 million GF – and matching Fed Fund reduction).  This was done at the behest of the Service Employees International Union.  Despite the significant increases provided in last year's Budget Act, Medi-Cal providers continue to receive rates far below what they charge other payers, and in many cases below their actual costs.</w:t>
      </w:r>
    </w:p>
    <w:p>
      <w:pPr>
        <w:pStyle w:val="Normal"/>
        <w:rPr>
          <w:rFonts w:ascii="Times New Roman" w:hAnsi="Times New Roman" w:cs="Times New Roman"/>
          <w:b/>
          <w:i/>
          <w:i/>
          <w:color w:val="000080"/>
          <w:sz w:val="20"/>
          <w:u w:val="single"/>
        </w:rPr>
      </w:pPr>
      <w:r>
        <w:rPr>
          <w:rFonts w:cs="Times New Roman" w:ascii="Times New Roman" w:hAnsi="Times New Roman"/>
          <w:b/>
          <w:i/>
          <w:color w:val="000080"/>
          <w:sz w:val="20"/>
          <w:u w:val="single"/>
        </w:rPr>
      </w:r>
    </w:p>
    <w:p>
      <w:pPr>
        <w:pStyle w:val="Heading2"/>
        <w:ind w:hanging="0" w:start="0"/>
        <w:rPr>
          <w:i/>
          <w:i/>
          <w:color w:val="000080"/>
          <w:sz w:val="20"/>
          <w:u w:val="single"/>
        </w:rPr>
      </w:pPr>
      <w:r>
        <w:rPr>
          <w:i/>
          <w:color w:val="000080"/>
          <w:sz w:val="20"/>
          <w:u w:val="single"/>
        </w:rPr>
        <w:t>General Government</w:t>
      </w:r>
    </w:p>
    <w:p>
      <w:pPr>
        <w:pStyle w:val="Normal"/>
        <w:numPr>
          <w:ilvl w:val="0"/>
          <w:numId w:val="8"/>
        </w:numPr>
        <w:rPr>
          <w:rFonts w:ascii="Times New Roman" w:hAnsi="Times New Roman" w:cs="Times New Roman"/>
          <w:color w:val="000080"/>
          <w:sz w:val="20"/>
        </w:rPr>
      </w:pPr>
      <w:r>
        <w:rPr>
          <w:rFonts w:cs="Times New Roman" w:ascii="Times New Roman" w:hAnsi="Times New Roman"/>
          <w:b/>
          <w:i/>
          <w:color w:val="000080"/>
          <w:sz w:val="20"/>
        </w:rPr>
        <w:t xml:space="preserve">Infrastructure Bank: </w:t>
      </w:r>
      <w:r>
        <w:rPr>
          <w:rFonts w:cs="Times New Roman" w:ascii="Times New Roman" w:hAnsi="Times New Roman"/>
          <w:color w:val="000080"/>
          <w:sz w:val="20"/>
        </w:rPr>
        <w:t>The May Revision contained a transfer of $177 million from the California Infrastructure Bank to the General Fund.  The Assembly budget cuts an additional $100 million, leaving only enough funding in the bank to address existing commitments in 2001-02.</w:t>
      </w:r>
    </w:p>
    <w:p>
      <w:pPr>
        <w:pStyle w:val="Normal"/>
        <w:numPr>
          <w:ilvl w:val="0"/>
          <w:numId w:val="8"/>
        </w:numPr>
        <w:rPr>
          <w:rFonts w:ascii="Times New Roman" w:hAnsi="Times New Roman" w:cs="Times New Roman"/>
          <w:b/>
          <w:i/>
          <w:i/>
          <w:color w:val="000080"/>
          <w:sz w:val="20"/>
        </w:rPr>
      </w:pPr>
      <w:r>
        <w:rPr>
          <w:rFonts w:cs="Times New Roman" w:ascii="Times New Roman" w:hAnsi="Times New Roman"/>
          <w:b/>
          <w:i/>
          <w:color w:val="000080"/>
          <w:sz w:val="20"/>
        </w:rPr>
        <w:t xml:space="preserve">Labor Law Enforcement: </w:t>
      </w:r>
      <w:r>
        <w:rPr>
          <w:rFonts w:cs="Times New Roman" w:ascii="Times New Roman" w:hAnsi="Times New Roman"/>
          <w:color w:val="000080"/>
          <w:sz w:val="20"/>
        </w:rPr>
        <w:t>The May Revision proposed switching 39 expiring limited term positions to permanent for labor law enforcement activities.  The Assembly budget added 72 more positions at an additional cost of $5 million for labor law enforcement activities.</w:t>
      </w:r>
    </w:p>
    <w:p>
      <w:pPr>
        <w:pStyle w:val="Normal"/>
        <w:numPr>
          <w:ilvl w:val="0"/>
          <w:numId w:val="8"/>
        </w:numPr>
        <w:rPr>
          <w:rFonts w:ascii="Times New Roman" w:hAnsi="Times New Roman" w:cs="Times New Roman"/>
          <w:color w:val="000080"/>
          <w:sz w:val="20"/>
        </w:rPr>
      </w:pPr>
      <w:r>
        <w:rPr>
          <w:rFonts w:cs="Times New Roman" w:ascii="Times New Roman" w:hAnsi="Times New Roman"/>
          <w:b/>
          <w:i/>
          <w:color w:val="000080"/>
          <w:sz w:val="20"/>
        </w:rPr>
        <w:t xml:space="preserve">Arts Council: </w:t>
      </w:r>
      <w:r>
        <w:rPr>
          <w:rFonts w:cs="Times New Roman" w:ascii="Times New Roman" w:hAnsi="Times New Roman"/>
          <w:color w:val="000080"/>
          <w:sz w:val="20"/>
        </w:rPr>
        <w:t>The May Revision proposed reducing funding for the Cultural Infrastructure Development Fund from $20 million to $6 million.  The Assembly budget eliminates all of the funding for this program.</w:t>
      </w:r>
    </w:p>
    <w:p>
      <w:pPr>
        <w:pStyle w:val="Normal"/>
        <w:rPr>
          <w:rFonts w:ascii="Times New Roman" w:hAnsi="Times New Roman" w:cs="Times New Roman"/>
          <w:color w:val="000080"/>
          <w:sz w:val="20"/>
        </w:rPr>
      </w:pPr>
      <w:r>
        <w:rPr>
          <w:rFonts w:cs="Times New Roman" w:ascii="Times New Roman" w:hAnsi="Times New Roman"/>
          <w:color w:val="000080"/>
          <w:sz w:val="20"/>
        </w:rPr>
      </w:r>
    </w:p>
    <w:p>
      <w:pPr>
        <w:pStyle w:val="Subtitle"/>
        <w:rPr>
          <w:i/>
          <w:i/>
          <w:color w:val="000080"/>
          <w:sz w:val="20"/>
          <w:u w:val="single"/>
        </w:rPr>
      </w:pPr>
      <w:r>
        <w:rPr>
          <w:i/>
          <w:color w:val="000080"/>
          <w:sz w:val="20"/>
          <w:u w:val="single"/>
        </w:rPr>
        <w:t>Public Safety</w:t>
      </w:r>
    </w:p>
    <w:p>
      <w:pPr>
        <w:pStyle w:val="Normal"/>
        <w:numPr>
          <w:ilvl w:val="0"/>
          <w:numId w:val="5"/>
        </w:numPr>
        <w:rPr>
          <w:rFonts w:ascii="Times New Roman" w:hAnsi="Times New Roman" w:cs="Times New Roman"/>
          <w:color w:val="000080"/>
          <w:sz w:val="20"/>
        </w:rPr>
      </w:pPr>
      <w:r>
        <w:rPr>
          <w:rFonts w:cs="Times New Roman" w:ascii="Times New Roman" w:hAnsi="Times New Roman"/>
          <w:b/>
          <w:i/>
          <w:color w:val="000080"/>
          <w:sz w:val="20"/>
        </w:rPr>
        <w:t xml:space="preserve">High Tech Grants: </w:t>
      </w:r>
      <w:r>
        <w:rPr>
          <w:rFonts w:cs="Times New Roman" w:ascii="Times New Roman" w:hAnsi="Times New Roman"/>
          <w:color w:val="000080"/>
          <w:sz w:val="20"/>
        </w:rPr>
        <w:t xml:space="preserve">The May Revision reduced funding for High Technology Grants by $55 million.  The Assembly reduced the funding even more, from $20 million to $1 million to move the item to conference. </w:t>
      </w:r>
    </w:p>
    <w:p>
      <w:pPr>
        <w:pStyle w:val="Normal"/>
        <w:numPr>
          <w:ilvl w:val="0"/>
          <w:numId w:val="20"/>
        </w:numPr>
        <w:rPr>
          <w:rFonts w:ascii="Times New Roman" w:hAnsi="Times New Roman" w:cs="Times New Roman"/>
          <w:color w:val="000080"/>
          <w:sz w:val="20"/>
        </w:rPr>
      </w:pPr>
      <w:r>
        <w:rPr>
          <w:rFonts w:cs="Times New Roman" w:ascii="Times New Roman" w:hAnsi="Times New Roman"/>
          <w:b/>
          <w:i/>
          <w:color w:val="000080"/>
          <w:sz w:val="20"/>
        </w:rPr>
        <w:t xml:space="preserve">Local Crime Labs: </w:t>
      </w:r>
      <w:r>
        <w:rPr>
          <w:rFonts w:cs="Times New Roman" w:ascii="Times New Roman" w:hAnsi="Times New Roman"/>
          <w:color w:val="000080"/>
          <w:sz w:val="20"/>
        </w:rPr>
        <w:t>The Governor’s Budget included $30 million for the renovation and construction of local crime labs.  The Assembly deleted all $30 million.</w:t>
      </w:r>
    </w:p>
    <w:p>
      <w:pPr>
        <w:pStyle w:val="Normal"/>
        <w:numPr>
          <w:ilvl w:val="0"/>
          <w:numId w:val="13"/>
        </w:numPr>
        <w:rPr>
          <w:rFonts w:ascii="Times New Roman" w:hAnsi="Times New Roman" w:cs="Times New Roman"/>
          <w:color w:val="000080"/>
          <w:sz w:val="20"/>
        </w:rPr>
      </w:pPr>
      <w:r>
        <w:rPr>
          <w:rFonts w:cs="Times New Roman" w:ascii="Times New Roman" w:hAnsi="Times New Roman"/>
          <w:b/>
          <w:i/>
          <w:color w:val="000080"/>
          <w:sz w:val="20"/>
        </w:rPr>
        <w:t xml:space="preserve">High Tech Theft: </w:t>
      </w:r>
      <w:r>
        <w:rPr>
          <w:rFonts w:cs="Times New Roman" w:ascii="Times New Roman" w:hAnsi="Times New Roman"/>
          <w:color w:val="000080"/>
          <w:sz w:val="20"/>
        </w:rPr>
        <w:t xml:space="preserve">The Governor proposed a $7.6 million increase to the existing High Tech Theft and Apprehension program.  This program provides training and funding for regional task forces that address high-tech crimes. The Assembly deleted all new funding for this program. </w:t>
      </w:r>
    </w:p>
    <w:p>
      <w:pPr>
        <w:pStyle w:val="Normal"/>
        <w:numPr>
          <w:ilvl w:val="0"/>
          <w:numId w:val="3"/>
        </w:numPr>
        <w:rPr>
          <w:rFonts w:ascii="Times New Roman" w:hAnsi="Times New Roman" w:cs="Times New Roman"/>
          <w:color w:val="000080"/>
          <w:sz w:val="20"/>
        </w:rPr>
      </w:pPr>
      <w:r>
        <w:rPr>
          <w:rFonts w:cs="Times New Roman" w:ascii="Times New Roman" w:hAnsi="Times New Roman"/>
          <w:b/>
          <w:i/>
          <w:color w:val="000080"/>
          <w:sz w:val="20"/>
        </w:rPr>
        <w:t xml:space="preserve">DOJ Crime Lab: </w:t>
      </w:r>
      <w:r>
        <w:rPr>
          <w:rFonts w:cs="Times New Roman" w:ascii="Times New Roman" w:hAnsi="Times New Roman"/>
          <w:color w:val="000080"/>
          <w:sz w:val="20"/>
        </w:rPr>
        <w:t xml:space="preserve">The Governor’s Budget proposed $15 million for the DOJ Crime Lab.  However, due to uncertainties over the location, time frame, or size of the lab needed, the Assembly reduced the amount to $3 million. </w:t>
      </w:r>
    </w:p>
    <w:p>
      <w:pPr>
        <w:pStyle w:val="Normal"/>
        <w:rPr>
          <w:rFonts w:ascii="Times New Roman" w:hAnsi="Times New Roman" w:cs="Times New Roman"/>
          <w:color w:val="000080"/>
          <w:sz w:val="20"/>
        </w:rPr>
      </w:pPr>
      <w:r>
        <w:rPr>
          <w:rFonts w:cs="Times New Roman" w:ascii="Times New Roman" w:hAnsi="Times New Roman"/>
          <w:color w:val="000080"/>
          <w:sz w:val="20"/>
        </w:rPr>
      </w:r>
    </w:p>
    <w:p>
      <w:pPr>
        <w:pStyle w:val="Heading2"/>
        <w:ind w:hanging="0" w:start="0"/>
        <w:rPr>
          <w:b w:val="false"/>
          <w:i/>
          <w:i/>
          <w:color w:val="000080"/>
          <w:sz w:val="20"/>
          <w:u w:val="single"/>
        </w:rPr>
      </w:pPr>
      <w:r>
        <w:rPr>
          <w:i/>
          <w:color w:val="000080"/>
          <w:sz w:val="20"/>
          <w:u w:val="single"/>
        </w:rPr>
        <w:t xml:space="preserve">Resources </w:t>
      </w:r>
    </w:p>
    <w:p>
      <w:pPr>
        <w:pStyle w:val="Normal"/>
        <w:numPr>
          <w:ilvl w:val="0"/>
          <w:numId w:val="11"/>
        </w:numPr>
        <w:rPr>
          <w:rFonts w:ascii="Times New Roman" w:hAnsi="Times New Roman" w:cs="Times New Roman"/>
          <w:b/>
          <w:i/>
          <w:i/>
          <w:color w:val="000080"/>
          <w:sz w:val="20"/>
          <w:u w:val="single"/>
        </w:rPr>
      </w:pPr>
      <w:r>
        <w:rPr>
          <w:rFonts w:cs="Times New Roman" w:ascii="Times New Roman" w:hAnsi="Times New Roman"/>
          <w:b/>
          <w:i/>
          <w:color w:val="000080"/>
          <w:sz w:val="20"/>
        </w:rPr>
        <w:t xml:space="preserve">Member Projects: </w:t>
      </w:r>
      <w:r>
        <w:rPr>
          <w:rFonts w:cs="Times New Roman" w:ascii="Times New Roman" w:hAnsi="Times New Roman"/>
          <w:color w:val="000080"/>
          <w:sz w:val="20"/>
        </w:rPr>
        <w:t>The Assembly budget includes over $120 million for member request projects.</w:t>
      </w:r>
    </w:p>
    <w:p>
      <w:pPr>
        <w:pStyle w:val="Normal"/>
        <w:numPr>
          <w:ilvl w:val="0"/>
          <w:numId w:val="11"/>
        </w:numPr>
        <w:rPr>
          <w:rFonts w:ascii="Times New Roman" w:hAnsi="Times New Roman" w:cs="Times New Roman"/>
          <w:color w:val="000080"/>
          <w:sz w:val="20"/>
        </w:rPr>
      </w:pPr>
      <w:r>
        <w:rPr>
          <w:rFonts w:cs="Times New Roman" w:ascii="Times New Roman" w:hAnsi="Times New Roman"/>
          <w:b/>
          <w:i/>
          <w:color w:val="000080"/>
          <w:sz w:val="20"/>
        </w:rPr>
        <w:t xml:space="preserve">CalFed: </w:t>
      </w:r>
      <w:r>
        <w:rPr>
          <w:rFonts w:cs="Times New Roman" w:ascii="Times New Roman" w:hAnsi="Times New Roman"/>
          <w:color w:val="000080"/>
          <w:sz w:val="20"/>
        </w:rPr>
        <w:t>The funding in the Assembly budget for Cal-Fed was reduced from $91.6 million to $45.2 million.</w:t>
      </w:r>
    </w:p>
    <w:p>
      <w:pPr>
        <w:pStyle w:val="Normal"/>
        <w:numPr>
          <w:ilvl w:val="0"/>
          <w:numId w:val="11"/>
        </w:numPr>
        <w:rPr>
          <w:rFonts w:ascii="Times New Roman" w:hAnsi="Times New Roman" w:cs="Times New Roman"/>
          <w:color w:val="000080"/>
          <w:sz w:val="20"/>
        </w:rPr>
      </w:pPr>
      <w:r>
        <w:rPr>
          <w:rFonts w:cs="Times New Roman" w:ascii="Times New Roman" w:hAnsi="Times New Roman"/>
          <w:b/>
          <w:i/>
          <w:color w:val="000080"/>
          <w:sz w:val="20"/>
        </w:rPr>
        <w:t xml:space="preserve">Coastal Commission: </w:t>
      </w:r>
      <w:r>
        <w:rPr>
          <w:rFonts w:cs="Times New Roman" w:ascii="Times New Roman" w:hAnsi="Times New Roman"/>
          <w:color w:val="000080"/>
          <w:sz w:val="20"/>
        </w:rPr>
        <w:t>The California Coastal Commission’s budget was augmented by $1.4 million General Fund to provide 14.5 permanent positions for the review, amendment, and update of local coastal programs.</w:t>
      </w:r>
    </w:p>
    <w:p>
      <w:pPr>
        <w:pStyle w:val="Normal"/>
        <w:numPr>
          <w:ilvl w:val="0"/>
          <w:numId w:val="11"/>
        </w:numPr>
        <w:rPr>
          <w:rFonts w:ascii="Times New Roman" w:hAnsi="Times New Roman" w:cs="Times New Roman"/>
          <w:color w:val="000080"/>
          <w:sz w:val="20"/>
        </w:rPr>
      </w:pPr>
      <w:r>
        <w:rPr>
          <w:rFonts w:cs="Times New Roman" w:ascii="Times New Roman" w:hAnsi="Times New Roman"/>
          <w:b/>
          <w:i/>
          <w:color w:val="000080"/>
          <w:sz w:val="20"/>
        </w:rPr>
        <w:t xml:space="preserve">Brownfields: </w:t>
      </w:r>
      <w:r>
        <w:rPr>
          <w:rFonts w:cs="Times New Roman" w:ascii="Times New Roman" w:hAnsi="Times New Roman"/>
          <w:color w:val="000080"/>
          <w:sz w:val="20"/>
        </w:rPr>
        <w:t>The May Revision eliminated the January proposal for $40 million to provide Brownfields Urban Cleanup Insurance.  The Assembly budget redirected $20 million from current year Brownfields funding to assure that the insurance program is established.</w:t>
      </w:r>
    </w:p>
    <w:p>
      <w:pPr>
        <w:pStyle w:val="Normal"/>
        <w:numPr>
          <w:ilvl w:val="0"/>
          <w:numId w:val="7"/>
        </w:numPr>
        <w:rPr>
          <w:rFonts w:ascii="Times New Roman" w:hAnsi="Times New Roman" w:cs="Times New Roman"/>
          <w:color w:val="000080"/>
          <w:sz w:val="20"/>
        </w:rPr>
      </w:pPr>
      <w:r>
        <w:rPr>
          <w:rFonts w:cs="Times New Roman" w:ascii="Times New Roman" w:hAnsi="Times New Roman"/>
          <w:b/>
          <w:i/>
          <w:color w:val="000080"/>
          <w:sz w:val="20"/>
        </w:rPr>
        <w:t xml:space="preserve">Parks Maintenance: </w:t>
      </w:r>
      <w:r>
        <w:rPr>
          <w:rFonts w:cs="Times New Roman" w:ascii="Times New Roman" w:hAnsi="Times New Roman"/>
          <w:color w:val="000080"/>
          <w:sz w:val="20"/>
        </w:rPr>
        <w:t xml:space="preserve">The Assembly denied the Governor’s proposal to reduce the Department of Parks and Recreation’s on-going maintenance funding by $9 million.  That action leaves intact the January 10 proposal for $11 million for ongoing maintenance. </w:t>
      </w:r>
    </w:p>
    <w:p>
      <w:pPr>
        <w:pStyle w:val="Normal"/>
        <w:numPr>
          <w:ilvl w:val="0"/>
          <w:numId w:val="6"/>
        </w:numPr>
        <w:rPr>
          <w:rFonts w:ascii="Times New Roman" w:hAnsi="Times New Roman" w:cs="Times New Roman"/>
          <w:color w:val="000080"/>
          <w:sz w:val="20"/>
        </w:rPr>
      </w:pPr>
      <w:r>
        <w:rPr>
          <w:rFonts w:cs="Times New Roman" w:ascii="Times New Roman" w:hAnsi="Times New Roman"/>
          <w:b/>
          <w:i/>
          <w:color w:val="000080"/>
          <w:sz w:val="20"/>
        </w:rPr>
        <w:t xml:space="preserve">Emission Credits: </w:t>
      </w:r>
      <w:r>
        <w:rPr>
          <w:rFonts w:cs="Times New Roman" w:ascii="Times New Roman" w:hAnsi="Times New Roman"/>
          <w:color w:val="000080"/>
          <w:sz w:val="20"/>
        </w:rPr>
        <w:t xml:space="preserve">The Assembly budget zeroes out the $100 million General Fund augmentation for the Diesel NOX Emission Credit Bank.  Instead, it provides $32 million GF and $25 million NRIF to fund the Carl Moyer Program, reduce school bus emissions, and provide for mitigation from standby diesel generators. </w:t>
      </w:r>
    </w:p>
    <w:p>
      <w:pPr>
        <w:pStyle w:val="Normal"/>
        <w:numPr>
          <w:ilvl w:val="0"/>
          <w:numId w:val="11"/>
        </w:numPr>
        <w:rPr>
          <w:rFonts w:ascii="Times New Roman" w:hAnsi="Times New Roman" w:cs="Times New Roman"/>
          <w:color w:val="000080"/>
          <w:sz w:val="20"/>
        </w:rPr>
      </w:pPr>
      <w:r>
        <w:rPr>
          <w:rFonts w:cs="Times New Roman" w:ascii="Times New Roman" w:hAnsi="Times New Roman"/>
          <w:b/>
          <w:i/>
          <w:color w:val="000080"/>
          <w:sz w:val="20"/>
        </w:rPr>
        <w:t xml:space="preserve">ZEVs: </w:t>
      </w:r>
      <w:r>
        <w:rPr>
          <w:rFonts w:cs="Times New Roman" w:ascii="Times New Roman" w:hAnsi="Times New Roman"/>
          <w:color w:val="000080"/>
          <w:sz w:val="20"/>
        </w:rPr>
        <w:t>The committee also reduced by $40 million the Governor’s $50 million to fund an incentive program for the purchase of ZEVs.</w:t>
      </w:r>
    </w:p>
    <w:p>
      <w:pPr>
        <w:pStyle w:val="Normal"/>
        <w:rPr>
          <w:rFonts w:ascii="Times New Roman" w:hAnsi="Times New Roman" w:cs="Times New Roman"/>
          <w:color w:val="000080"/>
          <w:sz w:val="20"/>
        </w:rPr>
      </w:pPr>
      <w:r>
        <w:rPr>
          <w:rFonts w:cs="Times New Roman" w:ascii="Times New Roman" w:hAnsi="Times New Roman"/>
          <w:color w:val="000080"/>
          <w:sz w:val="20"/>
        </w:rPr>
      </w:r>
    </w:p>
    <w:p>
      <w:pPr>
        <w:pStyle w:val="Heading2"/>
        <w:ind w:hanging="0" w:start="0"/>
        <w:rPr>
          <w:i/>
          <w:i/>
          <w:color w:val="000080"/>
          <w:sz w:val="20"/>
          <w:u w:val="single"/>
        </w:rPr>
      </w:pPr>
      <w:r>
        <w:rPr>
          <w:i/>
          <w:color w:val="000080"/>
          <w:sz w:val="20"/>
          <w:u w:val="single"/>
        </w:rPr>
        <w:t>Transportation</w:t>
      </w:r>
    </w:p>
    <w:p>
      <w:pPr>
        <w:pStyle w:val="Normal"/>
        <w:numPr>
          <w:ilvl w:val="0"/>
          <w:numId w:val="17"/>
        </w:numPr>
        <w:rPr>
          <w:rFonts w:ascii="Times New Roman" w:hAnsi="Times New Roman" w:cs="Times New Roman"/>
          <w:color w:val="000080"/>
          <w:sz w:val="20"/>
        </w:rPr>
      </w:pPr>
      <w:r>
        <w:rPr>
          <w:rFonts w:cs="Times New Roman" w:ascii="Times New Roman" w:hAnsi="Times New Roman"/>
          <w:b/>
          <w:i/>
          <w:color w:val="000080"/>
          <w:sz w:val="20"/>
        </w:rPr>
        <w:t>Identity Theft:</w:t>
      </w:r>
      <w:r>
        <w:rPr>
          <w:rFonts w:cs="Times New Roman" w:ascii="Times New Roman" w:hAnsi="Times New Roman"/>
          <w:color w:val="000080"/>
          <w:sz w:val="20"/>
        </w:rPr>
        <w:t xml:space="preserve"> The Assembly rejected a request for $3.8 million and 21 positions for verification of identities through a photographic retrieval process.  Instead, $350,000 and Budget Bill Language was approved requiring the Department of Motor Vehicles to begin a project to identify and implement a system to be used to accurately identify individuals applying for an original, renewal or replacement driver’s license or identity card.  </w:t>
      </w:r>
    </w:p>
    <w:p>
      <w:pPr>
        <w:pStyle w:val="Normal"/>
        <w:rPr>
          <w:rFonts w:ascii="Times New Roman" w:hAnsi="Times New Roman" w:cs="Times New Roman"/>
          <w:color w:val="000080"/>
          <w:sz w:val="20"/>
        </w:rPr>
      </w:pPr>
      <w:r>
        <w:rPr>
          <w:rFonts w:cs="Times New Roman" w:ascii="Times New Roman" w:hAnsi="Times New Roman"/>
          <w:color w:val="000080"/>
          <w:sz w:val="20"/>
        </w:rPr>
      </w:r>
    </w:p>
    <w:p>
      <w:pPr>
        <w:pStyle w:val="Normal"/>
        <w:rPr>
          <w:color w:val="000080"/>
        </w:rPr>
      </w:pPr>
      <w:r>
        <w:rPr>
          <w:color w:val="000080"/>
        </w:rPr>
      </w:r>
    </w:p>
    <w:tbl>
      <w:tblPr>
        <w:tblW w:w="10701" w:type="dxa"/>
        <w:jc w:val="start"/>
        <w:tblInd w:w="18" w:type="dxa"/>
        <w:tblLayout w:type="fixed"/>
        <w:tblCellMar>
          <w:top w:w="0" w:type="dxa"/>
          <w:start w:w="108" w:type="dxa"/>
          <w:bottom w:w="0" w:type="dxa"/>
          <w:end w:w="108" w:type="dxa"/>
        </w:tblCellMar>
      </w:tblPr>
      <w:tblGrid>
        <w:gridCol w:w="10701"/>
      </w:tblGrid>
      <w:tr>
        <w:trPr>
          <w:trHeight w:val="3240" w:hRule="atLeast"/>
        </w:trPr>
        <w:tc>
          <w:tcPr>
            <w:tcW w:w="10701" w:type="dxa"/>
            <w:tcBorders>
              <w:top w:val="thinThickSmallGap" w:sz="24" w:space="0" w:color="000080"/>
              <w:start w:val="thinThickSmallGap" w:sz="24" w:space="0" w:color="000080"/>
              <w:bottom w:val="thickThinSmallGap" w:sz="24" w:space="0" w:color="000080"/>
              <w:end w:val="thickThinSmallGap" w:sz="24" w:space="0" w:color="000080"/>
            </w:tcBorders>
          </w:tcPr>
          <w:p>
            <w:pPr>
              <w:pStyle w:val="Normal"/>
              <w:rPr/>
            </w:pPr>
            <w:r>
              <w:drawing>
                <wp:anchor behindDoc="0" distT="0" distB="0" distL="114935" distR="114935" simplePos="0" locked="0" layoutInCell="0" allowOverlap="1" relativeHeight="4">
                  <wp:simplePos x="0" y="0"/>
                  <wp:positionH relativeFrom="margin">
                    <wp:posOffset>3017520</wp:posOffset>
                  </wp:positionH>
                  <wp:positionV relativeFrom="paragraph">
                    <wp:posOffset>1371600</wp:posOffset>
                  </wp:positionV>
                  <wp:extent cx="788670" cy="1027430"/>
                  <wp:effectExtent l="0" t="0" r="0" b="0"/>
                  <wp:wrapNone/>
                  <wp:docPr id="5" name="asmsea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mseal" descr="" title=""/>
                          <pic:cNvPicPr>
                            <a:picLocks noChangeAspect="1" noChangeArrowheads="1"/>
                          </pic:cNvPicPr>
                        </pic:nvPicPr>
                        <pic:blipFill>
                          <a:blip r:embed="rId3"/>
                          <a:srcRect l="-30" t="-23" r="-30" b="-23"/>
                          <a:stretch>
                            <a:fillRect/>
                          </a:stretch>
                        </pic:blipFill>
                        <pic:spPr bwMode="auto">
                          <a:xfrm>
                            <a:off x="0" y="0"/>
                            <a:ext cx="788670" cy="1027430"/>
                          </a:xfrm>
                          <a:prstGeom prst="rect">
                            <a:avLst/>
                          </a:prstGeom>
                          <a:noFill/>
                        </pic:spPr>
                      </pic:pic>
                    </a:graphicData>
                  </a:graphic>
                </wp:anchor>
              </w:drawing>
            </w:r>
            <w:r>
              <w:rPr>
                <w:rFonts w:cs="Times New Roman" w:ascii="Times New Roman" w:hAnsi="Times New Roman"/>
                <w:b/>
                <w:color w:val="000080"/>
                <w:sz w:val="22"/>
                <w:u w:val="single"/>
              </w:rPr>
              <w:t>Subcommittee #1  Health &amp; Human Services</w:t>
            </w:r>
            <w:r>
              <w:rPr>
                <w:rFonts w:cs="Times New Roman" w:ascii="Times New Roman" w:hAnsi="Times New Roman"/>
                <w:color w:val="000080"/>
                <w:sz w:val="22"/>
              </w:rPr>
              <w:tab/>
              <w:tab/>
              <w:tab/>
              <w:tab/>
              <w:t xml:space="preserve">    </w:t>
            </w:r>
            <w:r>
              <w:rPr>
                <w:rFonts w:cs="Times New Roman" w:ascii="Times New Roman" w:hAnsi="Times New Roman"/>
                <w:b/>
                <w:color w:val="000080"/>
                <w:sz w:val="22"/>
                <w:u w:val="single"/>
              </w:rPr>
              <w:t>Subcommittee #2 Education</w:t>
            </w:r>
            <w:r>
              <w:rPr>
                <w:rFonts w:cs="Times New Roman" w:ascii="Times New Roman" w:hAnsi="Times New Roman"/>
                <w:b/>
                <w:color w:val="000080"/>
                <w:sz w:val="22"/>
              </w:rPr>
              <w:t xml:space="preserve"> </w:t>
            </w:r>
          </w:p>
          <w:p>
            <w:pPr>
              <w:pStyle w:val="Heading5"/>
              <w:ind w:hanging="0" w:start="0"/>
              <w:rPr>
                <w:color w:val="800000"/>
                <w:sz w:val="22"/>
              </w:rPr>
            </w:pPr>
            <w:r>
              <w:rPr>
                <w:color w:val="800000"/>
                <w:sz w:val="22"/>
              </w:rPr>
              <w:t xml:space="preserve">Aanestad, Richman                                                                                        Daucher, Leonard </w:t>
            </w:r>
          </w:p>
          <w:p>
            <w:pPr>
              <w:pStyle w:val="Normal"/>
              <w:rPr>
                <w:rFonts w:ascii="Times New Roman" w:hAnsi="Times New Roman" w:cs="Times New Roman"/>
                <w:i/>
                <w:i/>
                <w:color w:val="008080"/>
                <w:sz w:val="22"/>
              </w:rPr>
            </w:pPr>
            <w:r>
              <w:rPr>
                <w:rFonts w:cs="Times New Roman" w:ascii="Times New Roman" w:hAnsi="Times New Roman"/>
                <w:i/>
                <w:color w:val="008080"/>
                <w:sz w:val="22"/>
              </w:rPr>
              <w:t>Seren Taylor, Consultant                                                                                  Sara Swan, Consultant</w:t>
            </w:r>
          </w:p>
          <w:p>
            <w:pPr>
              <w:pStyle w:val="Normal"/>
              <w:rPr>
                <w:rFonts w:ascii="Times New Roman" w:hAnsi="Times New Roman" w:cs="Times New Roman"/>
                <w:i/>
                <w:i/>
                <w:color w:val="000080"/>
                <w:sz w:val="22"/>
              </w:rPr>
            </w:pPr>
            <w:r>
              <w:rPr>
                <w:rFonts w:cs="Times New Roman" w:ascii="Times New Roman" w:hAnsi="Times New Roman"/>
                <w:i/>
                <w:color w:val="008080"/>
                <w:sz w:val="22"/>
              </w:rPr>
              <w:t>Gregson Porteous, Consultant</w:t>
            </w:r>
            <w:r>
              <w:rPr>
                <w:rFonts w:cs="Times New Roman" w:ascii="Times New Roman" w:hAnsi="Times New Roman"/>
                <w:color w:val="000080"/>
                <w:sz w:val="22"/>
              </w:rPr>
              <w:tab/>
              <w:tab/>
              <w:tab/>
              <w:tab/>
              <w:t xml:space="preserve">  </w:t>
              <w:tab/>
              <w:tab/>
              <w:t xml:space="preserve">    </w:t>
            </w:r>
          </w:p>
          <w:p>
            <w:pPr>
              <w:pStyle w:val="Heading8"/>
              <w:ind w:hanging="0" w:start="0"/>
              <w:rPr>
                <w:b w:val="false"/>
                <w:color w:val="008080"/>
                <w:sz w:val="22"/>
              </w:rPr>
            </w:pPr>
            <w:r>
              <w:rPr>
                <w:color w:val="008080"/>
                <w:sz w:val="22"/>
              </w:rPr>
              <w:t>Peter W. Schaafsma, Staff Director</w:t>
            </w:r>
          </w:p>
          <w:p>
            <w:pPr>
              <w:pStyle w:val="Normal"/>
              <w:rPr>
                <w:rFonts w:ascii="Times New Roman" w:hAnsi="Times New Roman" w:cs="Times New Roman"/>
                <w:color w:val="000080"/>
                <w:sz w:val="22"/>
                <w:u w:val="single"/>
              </w:rPr>
            </w:pPr>
            <w:r>
              <w:rPr>
                <w:rFonts w:cs="Times New Roman" w:ascii="Times New Roman" w:hAnsi="Times New Roman"/>
                <w:b/>
                <w:color w:val="000080"/>
                <w:sz w:val="22"/>
                <w:u w:val="single"/>
              </w:rPr>
              <w:t>Subcommittee #3 Resources</w:t>
            </w:r>
            <w:r>
              <w:rPr>
                <w:rFonts w:cs="Times New Roman" w:ascii="Times New Roman" w:hAnsi="Times New Roman"/>
                <w:color w:val="000080"/>
                <w:sz w:val="22"/>
                <w:u w:val="single"/>
              </w:rPr>
              <w:t xml:space="preserve"> </w:t>
            </w:r>
            <w:r>
              <w:rPr>
                <w:rFonts w:cs="Times New Roman" w:ascii="Times New Roman" w:hAnsi="Times New Roman"/>
                <w:color w:val="000080"/>
                <w:sz w:val="22"/>
              </w:rPr>
              <w:t xml:space="preserve">                                   </w:t>
            </w:r>
            <w:r>
              <w:rPr>
                <w:rFonts w:cs="Times New Roman" w:ascii="Times New Roman" w:hAnsi="Times New Roman"/>
                <w:b/>
                <w:color w:val="000080"/>
                <w:sz w:val="22"/>
              </w:rPr>
              <w:t>(916) 319-2637</w:t>
            </w:r>
          </w:p>
          <w:p>
            <w:pPr>
              <w:pStyle w:val="Normal"/>
              <w:rPr/>
            </w:pPr>
            <w:r>
              <w:rPr>
                <w:rFonts w:cs="Times New Roman" w:ascii="Times New Roman" w:hAnsi="Times New Roman"/>
                <w:b/>
                <w:color w:val="800000"/>
                <w:sz w:val="22"/>
              </w:rPr>
              <w:t>Dickerson, Wyland</w:t>
            </w:r>
            <w:r>
              <w:rPr>
                <w:rFonts w:cs="Times New Roman" w:ascii="Times New Roman" w:hAnsi="Times New Roman"/>
                <w:i/>
                <w:color w:val="000080"/>
                <w:sz w:val="22"/>
              </w:rPr>
              <w:t xml:space="preserve">                                                  </w:t>
            </w:r>
            <w:r>
              <w:rPr>
                <w:rFonts w:cs="Times New Roman" w:ascii="Times New Roman" w:hAnsi="Times New Roman"/>
                <w:i/>
                <w:color w:val="800000"/>
                <w:sz w:val="22"/>
              </w:rPr>
              <w:t>Yolanda Rosales</w:t>
            </w:r>
            <w:r>
              <w:rPr>
                <w:rFonts w:cs="Times New Roman" w:ascii="Times New Roman" w:hAnsi="Times New Roman"/>
                <w:i/>
                <w:color w:val="000080"/>
                <w:sz w:val="22"/>
              </w:rPr>
              <w:t xml:space="preserve">              </w:t>
            </w:r>
            <w:r>
              <w:rPr>
                <w:rFonts w:cs="Times New Roman" w:ascii="Times New Roman" w:hAnsi="Times New Roman"/>
                <w:b/>
                <w:color w:val="000080"/>
                <w:sz w:val="22"/>
                <w:u w:val="single"/>
              </w:rPr>
              <w:t>Subcommittee #4 State Administration</w:t>
            </w:r>
          </w:p>
          <w:p>
            <w:pPr>
              <w:pStyle w:val="Normal"/>
              <w:rPr>
                <w:rFonts w:ascii="Times New Roman" w:hAnsi="Times New Roman" w:cs="Times New Roman"/>
                <w:b/>
                <w:color w:val="000080"/>
                <w:sz w:val="22"/>
              </w:rPr>
            </w:pPr>
            <w:r>
              <w:rPr>
                <w:rFonts w:cs="Times New Roman" w:ascii="Times New Roman" w:hAnsi="Times New Roman"/>
                <w:i/>
                <w:color w:val="008080"/>
                <w:sz w:val="22"/>
              </w:rPr>
              <w:t>Catherine Kennard, Consultant</w:t>
            </w:r>
            <w:r>
              <w:rPr>
                <w:rFonts w:cs="Times New Roman" w:ascii="Times New Roman" w:hAnsi="Times New Roman"/>
                <w:i/>
                <w:color w:val="000080"/>
                <w:sz w:val="22"/>
              </w:rPr>
              <w:t xml:space="preserve">                                </w:t>
            </w:r>
            <w:r>
              <w:rPr>
                <w:rFonts w:cs="Times New Roman" w:ascii="Times New Roman" w:hAnsi="Times New Roman"/>
                <w:i/>
                <w:color w:val="800000"/>
                <w:sz w:val="22"/>
              </w:rPr>
              <w:t xml:space="preserve">Laura Brazelton              </w:t>
            </w:r>
            <w:r>
              <w:rPr>
                <w:rFonts w:cs="Times New Roman" w:ascii="Times New Roman" w:hAnsi="Times New Roman"/>
                <w:b/>
                <w:color w:val="800000"/>
                <w:sz w:val="22"/>
              </w:rPr>
              <w:t xml:space="preserve"> John Campbell, Rod Pacheco</w:t>
            </w:r>
          </w:p>
          <w:p>
            <w:pPr>
              <w:pStyle w:val="Normal"/>
              <w:rPr/>
            </w:pPr>
            <w:r>
              <w:rPr>
                <w:rFonts w:cs="Times New Roman" w:ascii="Times New Roman" w:hAnsi="Times New Roman"/>
                <w:i/>
                <w:color w:val="000080"/>
                <w:sz w:val="22"/>
              </w:rPr>
              <w:t xml:space="preserve">                                                                              </w:t>
            </w:r>
            <w:r>
              <w:rPr>
                <w:rFonts w:cs="Times New Roman" w:ascii="Times New Roman" w:hAnsi="Times New Roman"/>
                <w:i/>
                <w:color w:val="008080"/>
                <w:sz w:val="22"/>
              </w:rPr>
              <w:t>Committee Assistants           Paul Deiro, Consultant</w:t>
            </w:r>
          </w:p>
          <w:p>
            <w:pPr>
              <w:pStyle w:val="Normal"/>
              <w:rPr>
                <w:rFonts w:ascii="Times New Roman" w:hAnsi="Times New Roman" w:cs="Times New Roman"/>
                <w:color w:val="000080"/>
                <w:sz w:val="22"/>
              </w:rPr>
            </w:pPr>
            <w:r>
              <w:rPr>
                <w:rFonts w:cs="Times New Roman" w:ascii="Times New Roman" w:hAnsi="Times New Roman"/>
                <w:b/>
                <w:color w:val="000080"/>
                <w:sz w:val="22"/>
                <w:u w:val="single"/>
              </w:rPr>
              <w:t>Subcommittee #5 Transportation &amp; Information</w:t>
            </w:r>
            <w:r>
              <w:rPr>
                <w:rFonts w:cs="Times New Roman" w:ascii="Times New Roman" w:hAnsi="Times New Roman"/>
                <w:color w:val="000080"/>
                <w:sz w:val="22"/>
              </w:rPr>
              <w:tab/>
              <w:t xml:space="preserve">                                </w:t>
            </w:r>
            <w:r>
              <w:rPr>
                <w:rFonts w:cs="Times New Roman" w:ascii="Times New Roman" w:hAnsi="Times New Roman"/>
                <w:i/>
                <w:color w:val="008080"/>
                <w:sz w:val="22"/>
              </w:rPr>
              <w:t>Eric Csizmar, Consultant</w:t>
            </w:r>
          </w:p>
          <w:p>
            <w:pPr>
              <w:pStyle w:val="Heading9"/>
              <w:ind w:hanging="0" w:start="0"/>
              <w:rPr>
                <w:color w:val="000080"/>
                <w:sz w:val="22"/>
              </w:rPr>
            </w:pPr>
            <w:r>
              <w:rPr>
                <w:b/>
                <w:i w:val="false"/>
                <w:color w:val="000080"/>
                <w:sz w:val="22"/>
              </w:rPr>
              <w:t xml:space="preserve">                          </w:t>
            </w:r>
            <w:r>
              <w:rPr>
                <w:b/>
                <w:i w:val="false"/>
                <w:color w:val="000080"/>
                <w:sz w:val="22"/>
                <w:u w:val="single"/>
              </w:rPr>
              <w:t>Technology</w:t>
            </w:r>
            <w:r>
              <w:rPr>
                <w:b/>
                <w:i w:val="false"/>
                <w:color w:val="000080"/>
                <w:sz w:val="22"/>
              </w:rPr>
              <w:t xml:space="preserve">                                                                                         </w:t>
            </w:r>
          </w:p>
          <w:p>
            <w:pPr>
              <w:pStyle w:val="Heading9"/>
              <w:ind w:hanging="0" w:start="0"/>
              <w:rPr>
                <w:color w:val="800000"/>
                <w:sz w:val="22"/>
              </w:rPr>
            </w:pPr>
            <w:r>
              <w:rPr>
                <w:b/>
                <w:i w:val="false"/>
                <w:color w:val="800000"/>
                <w:sz w:val="22"/>
              </w:rPr>
              <w:t>Kelley, Maldonado</w:t>
            </w:r>
          </w:p>
          <w:p>
            <w:pPr>
              <w:pStyle w:val="Normal"/>
              <w:rPr/>
            </w:pPr>
            <w:r>
              <w:rPr>
                <w:rFonts w:cs="Times New Roman" w:ascii="Times New Roman" w:hAnsi="Times New Roman"/>
                <w:i/>
                <w:color w:val="008080"/>
                <w:sz w:val="22"/>
              </w:rPr>
              <w:t>Catherine Kennard</w:t>
            </w:r>
            <w:r>
              <w:rPr>
                <w:rFonts w:cs="Times New Roman" w:ascii="Times New Roman" w:hAnsi="Times New Roman"/>
                <w:b/>
                <w:color w:val="008080"/>
                <w:sz w:val="22"/>
              </w:rPr>
              <w:t>,</w:t>
            </w:r>
            <w:r>
              <w:rPr>
                <w:rFonts w:cs="Times New Roman" w:ascii="Times New Roman" w:hAnsi="Times New Roman"/>
                <w:i/>
                <w:color w:val="008080"/>
                <w:sz w:val="22"/>
              </w:rPr>
              <w:t xml:space="preserve"> Consultant</w:t>
            </w:r>
          </w:p>
          <w:p>
            <w:pPr>
              <w:pStyle w:val="Heading6"/>
              <w:ind w:hanging="0" w:start="0"/>
              <w:rPr/>
            </w:pPr>
            <w:r>
              <w:rPr>
                <w:b w:val="false"/>
                <w:color w:val="008080"/>
              </w:rPr>
              <w:t>Eric Csizmar, Consultant</w:t>
            </w:r>
            <w:r>
              <w:rPr>
                <w:b w:val="false"/>
                <w:color w:val="000080"/>
              </w:rPr>
              <w:t xml:space="preserve">             </w:t>
            </w:r>
          </w:p>
        </w:tc>
      </w:tr>
    </w:tbl>
    <w:p>
      <w:pPr>
        <w:pStyle w:val="Normal"/>
        <w:rPr>
          <w:rFonts w:ascii="Times New Roman" w:hAnsi="Times New Roman" w:cs="Times New Roman"/>
          <w:color w:val="000080"/>
        </w:rPr>
      </w:pPr>
      <w:r>
        <w:rPr>
          <w:rFonts w:cs="Times New Roman" w:ascii="Times New Roman" w:hAnsi="Times New Roman"/>
          <w:color w:val="000080"/>
        </w:rPr>
      </w:r>
    </w:p>
    <w:sectPr>
      <w:headerReference w:type="default" r:id="rId4"/>
      <w:headerReference w:type="first" r:id="rId5"/>
      <w:type w:val="nextPage"/>
      <w:pgSz w:w="12240" w:h="20160"/>
      <w:pgMar w:left="1008" w:right="864" w:gutter="0" w:header="0" w:top="720" w:footer="0" w:bottom="4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Wingdings">
    <w:charset w:val="02"/>
    <w:family w:val="auto"/>
    <w:pitch w:val="variable"/>
  </w:font>
  <w:font w:name="Tahoma">
    <w:charset w:val="00" w:characterSet="windows-1252"/>
    <w:family w:val="swiss"/>
    <w:pitch w:val="variable"/>
  </w:font>
  <w:font w:name="Georg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6"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512.3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mic Sans MS" w:hAnsi="Comic Sans MS" w:eastAsia="Times New Roman" w:cs="Comic Sans M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mallCaps/>
      <w:sz w:val="28"/>
      <w:u w:val="single"/>
    </w:rPr>
  </w:style>
  <w:style w:type="paragraph" w:styleId="Heading2">
    <w:name w:val="heading 2"/>
    <w:basedOn w:val="Normal"/>
    <w:next w:val="Normal"/>
    <w:qFormat/>
    <w:pPr>
      <w:keepNext w:val="true"/>
      <w:numPr>
        <w:ilvl w:val="1"/>
        <w:numId w:val="1"/>
      </w:numPr>
      <w:spacing w:lineRule="auto" w:line="216"/>
      <w:outlineLvl w:val="1"/>
    </w:pPr>
    <w:rPr>
      <w:rFonts w:ascii="Times New Roman" w:hAnsi="Times New Roman" w:cs="Times New Roman"/>
      <w:b/>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smallCaps/>
      <w:u w:val="single"/>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b/>
      <w:i/>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0"/>
    </w:rPr>
  </w:style>
  <w:style w:type="paragraph" w:styleId="Heading6">
    <w:name w:val="heading 6"/>
    <w:basedOn w:val="Normal"/>
    <w:next w:val="Normal"/>
    <w:qFormat/>
    <w:pPr>
      <w:keepNext w:val="true"/>
      <w:numPr>
        <w:ilvl w:val="5"/>
        <w:numId w:val="1"/>
      </w:numPr>
      <w:outlineLvl w:val="5"/>
    </w:pPr>
    <w:rPr>
      <w:rFonts w:ascii="Times New Roman" w:hAnsi="Times New Roman" w:cs="Times New Roman"/>
      <w:b/>
      <w:i/>
      <w:sz w:val="22"/>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b/>
      <w:smallCaps/>
      <w:u w:val="single"/>
    </w:rPr>
  </w:style>
  <w:style w:type="paragraph" w:styleId="Heading8">
    <w:name w:val="heading 8"/>
    <w:basedOn w:val="Normal"/>
    <w:next w:val="Normal"/>
    <w:qFormat/>
    <w:pPr>
      <w:keepNext w:val="true"/>
      <w:numPr>
        <w:ilvl w:val="7"/>
        <w:numId w:val="1"/>
      </w:numPr>
      <w:jc w:val="center"/>
      <w:outlineLvl w:val="7"/>
    </w:pPr>
    <w:rPr>
      <w:rFonts w:ascii="Times New Roman" w:hAnsi="Times New Roman" w:cs="Times New Roman"/>
      <w:b/>
      <w:sz w:val="32"/>
    </w:rPr>
  </w:style>
  <w:style w:type="paragraph" w:styleId="Heading9">
    <w:name w:val="heading 9"/>
    <w:basedOn w:val="Normal"/>
    <w:next w:val="Normal"/>
    <w:qFormat/>
    <w:pPr>
      <w:keepNext w:val="true"/>
      <w:numPr>
        <w:ilvl w:val="8"/>
        <w:numId w:val="1"/>
      </w:numPr>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color w:val="000080"/>
    </w:rPr>
  </w:style>
  <w:style w:type="character" w:styleId="WW8Num6z0">
    <w:name w:val="WW8Num6z0"/>
    <w:qFormat/>
    <w:rPr>
      <w:rFonts w:ascii="Symbol" w:hAnsi="Symbol" w:cs="Symbol"/>
      <w:color w:val="000080"/>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rFonts w:ascii="Arial" w:hAnsi="Arial" w:cs="Arial"/>
      <w:b/>
      <w:sz w:val="40"/>
    </w:rPr>
  </w:style>
  <w:style w:type="paragraph" w:styleId="BodyText">
    <w:name w:val="Body Text"/>
    <w:basedOn w:val="Normal"/>
    <w:pPr>
      <w:spacing w:lineRule="atLeast" w:line="180" w:before="0" w:after="220"/>
      <w:jc w:val="both"/>
    </w:pPr>
    <w:rPr>
      <w:rFonts w:ascii="Arial" w:hAnsi="Arial" w:cs="Arial"/>
      <w:spacing w:val="-5"/>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Times New Roman" w:hAnsi="Times New Roman" w:cs="Times New Roman"/>
    </w:rPr>
  </w:style>
  <w:style w:type="paragraph" w:styleId="BodyTextIndent">
    <w:name w:val="Body Text Indent"/>
    <w:basedOn w:val="Normal"/>
    <w:pPr>
      <w:ind w:firstLine="720" w:start="0" w:end="0"/>
    </w:pPr>
    <w:rPr>
      <w:rFonts w:ascii="Times New Roman" w:hAnsi="Times New Roman" w:cs="Times New Roman"/>
      <w:lang w:eastAsia="en-US"/>
    </w:rPr>
  </w:style>
  <w:style w:type="paragraph" w:styleId="BodyText2">
    <w:name w:val="Body Text 2"/>
    <w:basedOn w:val="Normal"/>
    <w:qFormat/>
    <w:pPr/>
    <w:rPr>
      <w:rFonts w:ascii="Times New Roman" w:hAnsi="Times New Roman" w:cs="Times New Roman"/>
      <w:b/>
      <w:smallCaps/>
      <w:u w:val="single"/>
    </w:rPr>
  </w:style>
  <w:style w:type="paragraph" w:styleId="BodyTextIndent2">
    <w:name w:val="Body Text Indent 2"/>
    <w:basedOn w:val="Normal"/>
    <w:qFormat/>
    <w:pPr>
      <w:ind w:firstLine="720" w:start="0" w:end="0"/>
    </w:pPr>
    <w:rPr>
      <w:rFonts w:ascii="Times New Roman" w:hAnsi="Times New Roman" w:cs="Times New Roman"/>
      <w:sz w:val="22"/>
    </w:rPr>
  </w:style>
  <w:style w:type="paragraph" w:styleId="BodyText3">
    <w:name w:val="Body Text 3"/>
    <w:basedOn w:val="Normal"/>
    <w:qFormat/>
    <w:pPr/>
    <w:rPr>
      <w:rFonts w:ascii="Times New Roman" w:hAnsi="Times New Roman" w:cs="Times New Roman"/>
      <w:sz w:val="22"/>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2001-05-22T14:55:00Z</dcterms:created>
  <dc:creator>Rebecca A. Fontaine</dc:creator>
  <dc:description/>
  <dc:language>en-CA</dc:language>
  <cp:lastModifiedBy>Laura A. Brazelton</cp:lastModifiedBy>
  <cp:lastPrinted>2001-05-22T11:19:00Z</cp:lastPrinted>
  <dcterms:modified xsi:type="dcterms:W3CDTF">2001-05-22T15:55:00Z</dcterms:modified>
  <cp:revision>5</cp:revision>
  <dc:subject/>
  <dc:title>Capitol Budget Brief</dc:title>
</cp:coreProperties>
</file>