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start="0" w:end="0"/>
        <w:rPr>
          <w:sz w:val="28"/>
          <w:u w:val="single"/>
        </w:rPr>
      </w:pPr>
      <w:r>
        <w:rPr>
          <w:sz w:val="28"/>
          <w:u w:val="single"/>
        </w:rPr>
        <w:t>Option A:  Presented at RMS October 25, 2001</w:t>
      </w:r>
    </w:p>
    <w:p>
      <w:pPr>
        <w:pStyle w:val="Normal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</w:r>
    </w:p>
    <w:p>
      <w:pPr>
        <w:pStyle w:val="Normal"/>
        <w:numPr>
          <w:ilvl w:val="0"/>
          <w:numId w:val="4"/>
        </w:numPr>
        <w:rPr>
          <w:b/>
          <w:bCs/>
          <w:sz w:val="28"/>
        </w:rPr>
      </w:pPr>
      <w:r>
        <w:rPr>
          <w:b/>
          <w:bCs/>
          <w:sz w:val="28"/>
        </w:rPr>
        <w:t>ERCOT, all CRs and all TDSPs except TXU TDSP will move their systems to Texas SET version 1.4 during the weekend of December 22 – 23, 2001.</w:t>
      </w:r>
    </w:p>
    <w:p>
      <w:pPr>
        <w:pStyle w:val="Normal"/>
        <w:ind w:start="720" w:end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numPr>
          <w:ilvl w:val="0"/>
          <w:numId w:val="4"/>
        </w:numPr>
        <w:rPr>
          <w:b/>
          <w:bCs/>
          <w:sz w:val="28"/>
        </w:rPr>
      </w:pPr>
      <w:r>
        <w:rPr>
          <w:b/>
          <w:bCs/>
          <w:sz w:val="28"/>
        </w:rPr>
        <w:t>TXU TDSP will move their systems to Texas SET version 1.4 during the weekend of December 29 – 30, 2001.</w:t>
        <w:br/>
      </w:r>
    </w:p>
    <w:p>
      <w:pPr>
        <w:pStyle w:val="Normal"/>
        <w:numPr>
          <w:ilvl w:val="0"/>
          <w:numId w:val="4"/>
        </w:numPr>
        <w:rPr>
          <w:b/>
          <w:bCs/>
          <w:sz w:val="28"/>
        </w:rPr>
      </w:pPr>
      <w:r>
        <w:rPr>
          <w:b/>
          <w:bCs/>
          <w:sz w:val="28"/>
        </w:rPr>
        <w:t xml:space="preserve">A moratorium on CRs submitting 814 transactions will occur between December 14, 2001 at 24:00 hours and January 1, 2002 at 24:00hrs. </w:t>
        <w:br/>
      </w:r>
    </w:p>
    <w:p>
      <w:pPr>
        <w:pStyle w:val="Normal"/>
        <w:numPr>
          <w:ilvl w:val="0"/>
          <w:numId w:val="4"/>
        </w:numPr>
        <w:rPr>
          <w:b/>
          <w:bCs/>
          <w:sz w:val="28"/>
        </w:rPr>
      </w:pPr>
      <w:r>
        <w:rPr>
          <w:b/>
          <w:bCs/>
          <w:sz w:val="28"/>
        </w:rPr>
        <w:t>All TDSPs except TXU TDSP can begin sending 867’s, 810’s and receiving 820’s v1.4 on December 24, 2001 at 00:00:01 hours.</w:t>
        <w:br/>
      </w:r>
    </w:p>
    <w:p>
      <w:pPr>
        <w:pStyle w:val="Normal"/>
        <w:numPr>
          <w:ilvl w:val="0"/>
          <w:numId w:val="4"/>
        </w:numPr>
        <w:rPr>
          <w:sz w:val="28"/>
        </w:rPr>
      </w:pPr>
      <w:r>
        <w:rPr>
          <w:b/>
          <w:bCs/>
          <w:sz w:val="28"/>
        </w:rPr>
        <w:t xml:space="preserve">For settlement purposes only, ERCOT will estimate the usage for TXU territory for December 21, 2001 through December 28, 2001. 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  <w:r>
        <w:br w:type="page"/>
      </w:r>
    </w:p>
    <w:p>
      <w:pPr>
        <w:pStyle w:val="BodyText"/>
        <w:rPr/>
      </w:pPr>
      <w:r>
        <w:rPr>
          <w:sz w:val="28"/>
        </w:rPr>
        <w:t>Option B:  Option presented by New Power at October 25</w:t>
      </w:r>
      <w:r>
        <w:rPr>
          <w:sz w:val="28"/>
          <w:vertAlign w:val="superscript"/>
        </w:rPr>
        <w:t>th</w:t>
      </w:r>
      <w:r>
        <w:rPr>
          <w:sz w:val="28"/>
        </w:rPr>
        <w:t xml:space="preserve"> RMS meeting</w:t>
      </w:r>
    </w:p>
    <w:p>
      <w:pPr>
        <w:pStyle w:val="BodyText"/>
        <w:rPr>
          <w:sz w:val="28"/>
          <w:u w:val="none"/>
        </w:rPr>
      </w:pPr>
      <w:r>
        <w:rPr>
          <w:sz w:val="28"/>
          <w:u w:val="none"/>
        </w:rPr>
      </w:r>
    </w:p>
    <w:p>
      <w:pPr>
        <w:pStyle w:val="BodyText"/>
        <w:numPr>
          <w:ilvl w:val="0"/>
          <w:numId w:val="3"/>
        </w:numPr>
        <w:rPr>
          <w:sz w:val="28"/>
        </w:rPr>
      </w:pPr>
      <w:r>
        <w:rPr>
          <w:sz w:val="28"/>
          <w:u w:val="none"/>
        </w:rPr>
        <w:t xml:space="preserve">All market participants migrate to version 1.4 on December 27 – 28, 2001 </w:t>
        <w:br/>
      </w:r>
    </w:p>
    <w:p>
      <w:pPr>
        <w:pStyle w:val="BodyText"/>
        <w:numPr>
          <w:ilvl w:val="0"/>
          <w:numId w:val="3"/>
        </w:numPr>
        <w:rPr>
          <w:sz w:val="28"/>
        </w:rPr>
      </w:pPr>
      <w:r>
        <w:rPr>
          <w:sz w:val="28"/>
          <w:u w:val="none"/>
        </w:rPr>
        <w:t>All market participants close down their production systems on December 27 – 28, 2002 to facilitate the migration</w:t>
        <w:br/>
      </w:r>
    </w:p>
    <w:p>
      <w:pPr>
        <w:pStyle w:val="BodyText"/>
        <w:numPr>
          <w:ilvl w:val="0"/>
          <w:numId w:val="3"/>
        </w:numPr>
        <w:rPr>
          <w:sz w:val="28"/>
        </w:rPr>
      </w:pPr>
      <w:r>
        <w:rPr>
          <w:sz w:val="28"/>
          <w:u w:val="none"/>
        </w:rPr>
        <w:t>Moratorium on 814 transactions is between December 21, 2001 and January 2, 2002</w:t>
        <w:br/>
      </w:r>
    </w:p>
    <w:p>
      <w:pPr>
        <w:pStyle w:val="BodyText"/>
        <w:numPr>
          <w:ilvl w:val="0"/>
          <w:numId w:val="3"/>
        </w:numPr>
        <w:rPr>
          <w:sz w:val="28"/>
        </w:rPr>
      </w:pPr>
      <w:r>
        <w:rPr>
          <w:sz w:val="28"/>
          <w:u w:val="none"/>
        </w:rPr>
        <w:t>Contingency dates are December 29 – 31, 2001</w:t>
        <w:br/>
      </w:r>
    </w:p>
    <w:p>
      <w:pPr>
        <w:pStyle w:val="BodyText"/>
        <w:numPr>
          <w:ilvl w:val="0"/>
          <w:numId w:val="3"/>
        </w:numPr>
        <w:rPr>
          <w:sz w:val="28"/>
        </w:rPr>
      </w:pPr>
      <w:r>
        <w:rPr>
          <w:sz w:val="28"/>
          <w:u w:val="none"/>
        </w:rPr>
        <w:t>Three days of full market estimating occurs in all TDSP territories</w:t>
        <w:br/>
      </w:r>
    </w:p>
    <w:p>
      <w:pPr>
        <w:pStyle w:val="Normal"/>
        <w:numPr>
          <w:ilvl w:val="0"/>
          <w:numId w:val="3"/>
        </w:numPr>
        <w:rPr>
          <w:b/>
          <w:bCs/>
          <w:sz w:val="28"/>
        </w:rPr>
      </w:pPr>
      <w:r>
        <w:rPr>
          <w:b/>
          <w:bCs/>
          <w:sz w:val="28"/>
        </w:rPr>
        <w:t>Three days of 867.03 backlog is created in all TDSP territories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  <w:r>
        <w:br w:type="page"/>
      </w:r>
    </w:p>
    <w:p>
      <w:pPr>
        <w:pStyle w:val="BodyText"/>
        <w:rPr>
          <w:sz w:val="28"/>
        </w:rPr>
      </w:pPr>
      <w:r>
        <w:rPr>
          <w:sz w:val="28"/>
        </w:rPr>
        <w:t>Option C:  New Proposed Option</w:t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numPr>
          <w:ilvl w:val="0"/>
          <w:numId w:val="2"/>
        </w:numPr>
        <w:rPr>
          <w:sz w:val="28"/>
        </w:rPr>
      </w:pPr>
      <w:r>
        <w:rPr>
          <w:sz w:val="28"/>
          <w:u w:val="none"/>
        </w:rPr>
        <w:t>All market participants migrate to version 1.4 on December 29 – 30, 2001</w:t>
        <w:br/>
      </w:r>
    </w:p>
    <w:p>
      <w:pPr>
        <w:pStyle w:val="BodyText"/>
        <w:numPr>
          <w:ilvl w:val="0"/>
          <w:numId w:val="2"/>
        </w:numPr>
        <w:rPr>
          <w:sz w:val="28"/>
        </w:rPr>
      </w:pPr>
      <w:r>
        <w:rPr>
          <w:sz w:val="28"/>
          <w:u w:val="none"/>
        </w:rPr>
        <w:t xml:space="preserve">Allow all new CRs certified in Flight 1001 and the current CRs already submitting pilot switches to begin submitting Version 1.4 814 transactions on January 2, 2002 </w:t>
        <w:br/>
      </w:r>
    </w:p>
    <w:p>
      <w:pPr>
        <w:pStyle w:val="BodyText"/>
        <w:numPr>
          <w:ilvl w:val="0"/>
          <w:numId w:val="2"/>
        </w:numPr>
        <w:rPr>
          <w:sz w:val="28"/>
        </w:rPr>
      </w:pPr>
      <w:r>
        <w:rPr>
          <w:sz w:val="28"/>
          <w:u w:val="none"/>
        </w:rPr>
        <w:t xml:space="preserve">Continue under current pilot rules and lift 5% customer class cap and 20% ESI ID load cap </w:t>
      </w:r>
    </w:p>
    <w:p>
      <w:pPr>
        <w:pStyle w:val="BodyText"/>
        <w:rPr>
          <w:sz w:val="28"/>
          <w:u w:val="none"/>
        </w:rPr>
      </w:pPr>
      <w:r>
        <w:rPr>
          <w:sz w:val="28"/>
          <w:u w:val="none"/>
        </w:rPr>
      </w:r>
    </w:p>
    <w:p>
      <w:pPr>
        <w:pStyle w:val="BodyText"/>
        <w:numPr>
          <w:ilvl w:val="0"/>
          <w:numId w:val="2"/>
        </w:numPr>
        <w:rPr>
          <w:sz w:val="28"/>
        </w:rPr>
      </w:pPr>
      <w:r>
        <w:rPr>
          <w:sz w:val="28"/>
          <w:u w:val="none"/>
        </w:rPr>
        <w:t>Current CRs can continue to submit Version 1.3 814 switches for either December or January through December 21st</w:t>
        <w:br/>
      </w:r>
    </w:p>
    <w:p>
      <w:pPr>
        <w:pStyle w:val="BodyText"/>
        <w:numPr>
          <w:ilvl w:val="0"/>
          <w:numId w:val="3"/>
        </w:numPr>
        <w:rPr>
          <w:sz w:val="28"/>
        </w:rPr>
      </w:pPr>
      <w:r>
        <w:rPr>
          <w:sz w:val="28"/>
          <w:u w:val="none"/>
        </w:rPr>
        <w:t>Moratorium on 814 transactions is between December 21, 2001 and January 2, 2002</w:t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numPr>
          <w:ilvl w:val="0"/>
          <w:numId w:val="2"/>
        </w:numPr>
        <w:rPr>
          <w:sz w:val="28"/>
        </w:rPr>
      </w:pPr>
      <w:r>
        <w:rPr>
          <w:sz w:val="28"/>
          <w:u w:val="none"/>
        </w:rPr>
        <w:t>Option does not create a backlog on 867.03 for any TDSP</w:t>
        <w:br/>
      </w:r>
    </w:p>
    <w:p>
      <w:pPr>
        <w:pStyle w:val="BodyText"/>
        <w:numPr>
          <w:ilvl w:val="0"/>
          <w:numId w:val="2"/>
        </w:numPr>
        <w:rPr>
          <w:sz w:val="28"/>
        </w:rPr>
      </w:pPr>
      <w:r>
        <w:rPr>
          <w:sz w:val="28"/>
          <w:u w:val="none"/>
        </w:rPr>
        <w:t>ERCOT sends 867.03 to CRs for all TDSP territories uninterrupted</w:t>
        <w:br/>
      </w:r>
    </w:p>
    <w:p>
      <w:pPr>
        <w:pStyle w:val="BodyText"/>
        <w:numPr>
          <w:ilvl w:val="0"/>
          <w:numId w:val="2"/>
        </w:numPr>
        <w:rPr>
          <w:sz w:val="28"/>
        </w:rPr>
      </w:pPr>
      <w:r>
        <w:rPr>
          <w:sz w:val="28"/>
          <w:u w:val="none"/>
        </w:rPr>
        <w:t>TDSP send 810’s and receive 820’s uninterrupted</w:t>
        <w:br/>
      </w:r>
    </w:p>
    <w:p>
      <w:pPr>
        <w:pStyle w:val="BodyText"/>
        <w:numPr>
          <w:ilvl w:val="0"/>
          <w:numId w:val="2"/>
        </w:numPr>
        <w:rPr>
          <w:sz w:val="28"/>
        </w:rPr>
      </w:pPr>
      <w:r>
        <w:rPr>
          <w:sz w:val="28"/>
          <w:u w:val="none"/>
        </w:rPr>
        <w:t>Transitioning customers to the affiliated CR begins on February 1, 2002</w:t>
        <w:br/>
      </w:r>
    </w:p>
    <w:p>
      <w:pPr>
        <w:pStyle w:val="Normal"/>
        <w:numPr>
          <w:ilvl w:val="0"/>
          <w:numId w:val="2"/>
        </w:numPr>
        <w:rPr>
          <w:b/>
          <w:bCs/>
          <w:sz w:val="28"/>
        </w:rPr>
      </w:pPr>
      <w:r>
        <w:rPr>
          <w:b/>
          <w:bCs/>
          <w:sz w:val="28"/>
        </w:rPr>
        <w:t>Customer transitioned to the affiliated CR begin receiving Price To Beat on February 1, 2002</w:t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720" w:end="0"/>
      <w:outlineLvl w:val="0"/>
    </w:pPr>
    <w:rPr>
      <w:b/>
      <w:bCs/>
      <w:sz w:val="36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  <w:bCs/>
      <w:sz w:val="36"/>
      <w:u w:val="single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2001-10-26T10:21:00Z</dcterms:created>
  <dc:creator>Don Bender</dc:creator>
  <dc:description/>
  <dc:language>en-CA</dc:language>
  <cp:lastModifiedBy>Nancy Hetrick</cp:lastModifiedBy>
  <dcterms:modified xsi:type="dcterms:W3CDTF">2001-10-27T03:08:00Z</dcterms:modified>
  <cp:revision>4</cp:revision>
  <dc:subject/>
  <dc:title>Option Presented at RMS October 25, 2001</dc:title>
</cp:coreProperties>
</file>