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szCs w:val="20"/>
        </w:rPr>
      </w:pPr>
      <w:r>
        <w:rPr>
          <w:sz w:val="20"/>
          <w:szCs w:val="20"/>
        </w:rPr>
        <w:t>March 5, 2001</w:t>
      </w:r>
    </w:p>
    <w:p>
      <w:pPr>
        <w:pStyle w:val="Normal"/>
        <w:rPr>
          <w:sz w:val="20"/>
          <w:szCs w:val="20"/>
        </w:rPr>
      </w:pPr>
      <w:r>
        <w:rPr>
          <w:sz w:val="20"/>
          <w:szCs w:val="20"/>
        </w:rPr>
      </w:r>
    </w:p>
    <w:p>
      <w:pPr>
        <w:pStyle w:val="Normal"/>
        <w:rPr>
          <w:sz w:val="20"/>
          <w:szCs w:val="20"/>
        </w:rPr>
      </w:pPr>
      <w:r>
        <w:rPr>
          <w:sz w:val="20"/>
          <w:szCs w:val="20"/>
        </w:rPr>
        <w:t>Mr. Thomas F. Siano</w:t>
      </w:r>
    </w:p>
    <w:p>
      <w:pPr>
        <w:pStyle w:val="Normal"/>
        <w:rPr>
          <w:sz w:val="20"/>
          <w:szCs w:val="20"/>
        </w:rPr>
      </w:pPr>
      <w:r>
        <w:rPr>
          <w:sz w:val="20"/>
          <w:szCs w:val="20"/>
        </w:rPr>
        <w:t>Velsicol Chemical Corporation</w:t>
      </w:r>
    </w:p>
    <w:p>
      <w:pPr>
        <w:pStyle w:val="Normal"/>
        <w:rPr>
          <w:sz w:val="20"/>
          <w:szCs w:val="20"/>
        </w:rPr>
      </w:pPr>
      <w:r>
        <w:rPr>
          <w:sz w:val="20"/>
          <w:szCs w:val="20"/>
        </w:rPr>
        <w:t>10400 West Higgins Road</w:t>
      </w:r>
    </w:p>
    <w:p>
      <w:pPr>
        <w:pStyle w:val="Normal"/>
        <w:rPr>
          <w:sz w:val="20"/>
          <w:szCs w:val="20"/>
        </w:rPr>
      </w:pPr>
      <w:r>
        <w:rPr>
          <w:sz w:val="20"/>
          <w:szCs w:val="20"/>
        </w:rPr>
        <w:t>Suite 600</w:t>
      </w:r>
    </w:p>
    <w:p>
      <w:pPr>
        <w:pStyle w:val="Normal"/>
        <w:rPr>
          <w:sz w:val="20"/>
          <w:szCs w:val="20"/>
        </w:rPr>
      </w:pPr>
      <w:r>
        <w:rPr>
          <w:sz w:val="20"/>
          <w:szCs w:val="20"/>
        </w:rPr>
        <w:t>Rosemont, Illinois 60018-3713</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Dear Mr. Siano:</w:t>
      </w:r>
    </w:p>
    <w:p>
      <w:pPr>
        <w:pStyle w:val="Normal"/>
        <w:rPr>
          <w:sz w:val="20"/>
          <w:szCs w:val="20"/>
        </w:rPr>
      </w:pPr>
      <w:r>
        <w:rPr>
          <w:sz w:val="20"/>
          <w:szCs w:val="20"/>
        </w:rPr>
      </w:r>
    </w:p>
    <w:p>
      <w:pPr>
        <w:pStyle w:val="Normal"/>
        <w:rPr>
          <w:sz w:val="20"/>
          <w:szCs w:val="20"/>
        </w:rPr>
      </w:pPr>
      <w:r>
        <w:rPr>
          <w:sz w:val="20"/>
          <w:szCs w:val="20"/>
        </w:rPr>
        <w:t>In order for Enron Corporation and/or its subsidiaries (“Seller”) to make an internal evaluation of Velsicol’s credit worthiness as a customer, Seller has sought from Velsicol certain proprietary financial information, including, without limitation, balance sheets, revenue and debt information and credit references and the like which Velsicol deems to be confidential (the “Information”).</w:t>
      </w:r>
    </w:p>
    <w:p>
      <w:pPr>
        <w:pStyle w:val="Normal"/>
        <w:rPr>
          <w:sz w:val="20"/>
          <w:szCs w:val="20"/>
        </w:rPr>
      </w:pPr>
      <w:r>
        <w:rPr>
          <w:sz w:val="20"/>
          <w:szCs w:val="20"/>
        </w:rPr>
      </w:r>
    </w:p>
    <w:p>
      <w:pPr>
        <w:pStyle w:val="Normal"/>
        <w:rPr>
          <w:sz w:val="20"/>
          <w:szCs w:val="20"/>
        </w:rPr>
      </w:pPr>
      <w:r>
        <w:rPr>
          <w:sz w:val="20"/>
          <w:szCs w:val="20"/>
        </w:rPr>
        <w:t>Because it is essential to Velsicol’s interests that the information’s confidentiality be maintained and because Velsicol is unwilling to disclose it except on a confidential basis, Seller hereby agrees to accept all information in trust and confidence, and agrees not to disclose or otherwise use any of it for any purpose other than its evaluation of Velsicol’s credit worthiness as a customer, without obtaining its prior written consent.  It is understood, however, that Seller’s obligations under this agreement shall not apply to information which is within any one or more of the following classifications:</w:t>
      </w:r>
    </w:p>
    <w:p>
      <w:pPr>
        <w:pStyle w:val="Normal"/>
        <w:rPr>
          <w:sz w:val="20"/>
          <w:szCs w:val="20"/>
        </w:rPr>
      </w:pPr>
      <w:r>
        <w:rPr>
          <w:sz w:val="20"/>
          <w:szCs w:val="20"/>
        </w:rPr>
      </w:r>
    </w:p>
    <w:p>
      <w:pPr>
        <w:pStyle w:val="Normal"/>
        <w:numPr>
          <w:ilvl w:val="0"/>
          <w:numId w:val="1"/>
        </w:numPr>
        <w:rPr>
          <w:sz w:val="20"/>
          <w:szCs w:val="20"/>
        </w:rPr>
      </w:pPr>
      <w:r>
        <w:rPr>
          <w:sz w:val="20"/>
          <w:szCs w:val="20"/>
        </w:rPr>
        <w:t>Information which at the time of disclosure by Velsicol is in the public domain.</w:t>
      </w:r>
    </w:p>
    <w:p>
      <w:pPr>
        <w:pStyle w:val="Normal"/>
        <w:numPr>
          <w:ilvl w:val="0"/>
          <w:numId w:val="1"/>
        </w:numPr>
        <w:rPr>
          <w:sz w:val="20"/>
          <w:szCs w:val="20"/>
        </w:rPr>
      </w:pPr>
      <w:r>
        <w:rPr>
          <w:sz w:val="20"/>
          <w:szCs w:val="20"/>
        </w:rPr>
        <w:t>Information which after disclosure by Velsicol becomes part of the public domain other than by Seller’s act.</w:t>
      </w:r>
    </w:p>
    <w:p>
      <w:pPr>
        <w:pStyle w:val="Normal"/>
        <w:numPr>
          <w:ilvl w:val="0"/>
          <w:numId w:val="1"/>
        </w:numPr>
        <w:rPr>
          <w:sz w:val="20"/>
          <w:szCs w:val="20"/>
        </w:rPr>
      </w:pPr>
      <w:r>
        <w:rPr>
          <w:sz w:val="20"/>
          <w:szCs w:val="20"/>
        </w:rPr>
        <w:t>Information previously disclosed to Seller which may have been, in turn, disclosed to some other party before Seller’s acceptance of this agreement.</w:t>
      </w:r>
    </w:p>
    <w:p>
      <w:pPr>
        <w:pStyle w:val="Normal"/>
        <w:numPr>
          <w:ilvl w:val="0"/>
          <w:numId w:val="1"/>
        </w:numPr>
        <w:rPr>
          <w:sz w:val="20"/>
          <w:szCs w:val="20"/>
        </w:rPr>
      </w:pPr>
      <w:r>
        <w:rPr>
          <w:sz w:val="20"/>
          <w:szCs w:val="20"/>
        </w:rPr>
        <w:t>Information which is received by Seller from a third party rightfully in possession thereof.</w:t>
      </w:r>
    </w:p>
    <w:p>
      <w:pPr>
        <w:pStyle w:val="Normal"/>
        <w:rPr>
          <w:sz w:val="20"/>
          <w:szCs w:val="20"/>
        </w:rPr>
      </w:pPr>
      <w:r>
        <w:rPr>
          <w:sz w:val="20"/>
          <w:szCs w:val="20"/>
        </w:rPr>
      </w:r>
    </w:p>
    <w:p>
      <w:pPr>
        <w:pStyle w:val="Normal"/>
        <w:rPr>
          <w:sz w:val="20"/>
          <w:szCs w:val="20"/>
        </w:rPr>
      </w:pPr>
      <w:r>
        <w:rPr>
          <w:sz w:val="20"/>
          <w:szCs w:val="20"/>
        </w:rPr>
        <w:t>Seller agrees to return upon Velsicol’s request, all documents furnished by Velsicol under this agreement which are in Seller’s possession, and not to retain copies of other records of Information contained in the documents.  Velsicol agrees to provide to Seller, on an annual basis, updated documents reflecting the results of Velsicol’s most recent operating year.  This agreement shall remain in effect until January 31, 2005 unless otherwise agreed to in writing by both parties.</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Sincerely,</w:t>
      </w:r>
    </w:p>
    <w:p>
      <w:pPr>
        <w:pStyle w:val="Normal"/>
        <w:rPr>
          <w:sz w:val="20"/>
          <w:szCs w:val="20"/>
        </w:rPr>
      </w:pPr>
      <w:r>
        <w:rPr>
          <w:sz w:val="20"/>
          <w:szCs w:val="20"/>
        </w:rPr>
      </w:r>
    </w:p>
    <w:p>
      <w:pPr>
        <w:pStyle w:val="Normal"/>
        <w:rPr>
          <w:sz w:val="20"/>
          <w:szCs w:val="20"/>
        </w:rPr>
      </w:pPr>
      <w:r>
        <w:rPr>
          <w:sz w:val="20"/>
          <w:szCs w:val="20"/>
        </w:rPr>
        <w:t>Enron Corporation</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William S. Bradford</w:t>
      </w:r>
    </w:p>
    <w:p>
      <w:pPr>
        <w:pStyle w:val="Normal"/>
        <w:rPr>
          <w:sz w:val="20"/>
          <w:szCs w:val="20"/>
        </w:rPr>
      </w:pPr>
      <w:r>
        <w:rPr>
          <w:sz w:val="20"/>
          <w:szCs w:val="20"/>
        </w:rPr>
        <w:t>Vice President</w:t>
      </w:r>
    </w:p>
    <w:sectPr>
      <w:type w:val="nextPage"/>
      <w:pgSz w:w="12240" w:h="15840"/>
      <w:pgMar w:left="1080" w:right="1080" w:gutter="0" w:header="0" w:top="36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2001-02-26T12:25:00Z</dcterms:created>
  <dc:creator>Jason Williams</dc:creator>
  <dc:description/>
  <dc:language>en-CA</dc:language>
  <cp:lastModifiedBy>Jason R. Williams</cp:lastModifiedBy>
  <cp:lastPrinted>2001-02-21T11:03:00Z</cp:lastPrinted>
  <dcterms:modified xsi:type="dcterms:W3CDTF">2001-03-02T16:55:00Z</dcterms:modified>
  <cp:revision>5</cp:revision>
  <dc:subject/>
  <dc:title>February 14, 2001</dc:title>
</cp:coreProperties>
</file>