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Heading"/>
        <w:rPr/>
      </w:pPr>
      <w:r>
        <w:rPr/>
      </w:r>
    </w:p>
    <w:p>
      <w:pPr>
        <w:pStyle w:val="Heading"/>
        <w:rPr/>
      </w:pPr>
      <w:r>
        <w:rPr/>
        <w:t>Valuation Methodology Changes and Model Approval</w:t>
      </w:r>
    </w:p>
    <w:p>
      <w:pPr>
        <w:pStyle w:val="Normal"/>
        <w:rPr/>
      </w:pPr>
      <w:r>
        <w:rPr/>
      </w:r>
    </w:p>
    <w:p>
      <w:pPr>
        <w:pStyle w:val="Normal"/>
        <w:rPr/>
      </w:pPr>
      <w:r>
        <w:rPr/>
      </w:r>
    </w:p>
    <w:p>
      <w:pPr>
        <w:pStyle w:val="Heading1"/>
        <w:ind w:hanging="0" w:start="0"/>
        <w:rPr/>
      </w:pPr>
      <w:r>
        <w:rPr/>
        <w:t>Background</w:t>
      </w:r>
    </w:p>
    <w:p>
      <w:pPr>
        <w:pStyle w:val="Normal"/>
        <w:rPr/>
      </w:pPr>
      <w:r>
        <w:rPr/>
      </w:r>
    </w:p>
    <w:p>
      <w:pPr>
        <w:pStyle w:val="Normal"/>
        <w:rPr/>
      </w:pPr>
      <w:r>
        <w:rPr/>
        <w:t>There is currently no formal methodology for the approval of valuation methodology changes be they changes to an underlying valuation system / database or spreadsheet or the use of a spreadsheet or other method to determine the value or risk parameters of a trade. In addition, the appropriate use of an approved exotica algorithm to a trade, or class of trade, also needs to be considered.</w:t>
      </w:r>
    </w:p>
    <w:p>
      <w:pPr>
        <w:pStyle w:val="Normal"/>
        <w:rPr/>
      </w:pPr>
      <w:r>
        <w:rPr/>
      </w:r>
    </w:p>
    <w:p>
      <w:pPr>
        <w:pStyle w:val="Normal"/>
        <w:rPr/>
      </w:pPr>
      <w:r>
        <w:rPr/>
        <w:t xml:space="preserve">An additional procedure should be put in place around the formal testing and approval of the valuation algorithms stored in the exotica library. </w:t>
      </w:r>
      <w:r>
        <w:rPr>
          <w:i/>
          <w:iCs/>
        </w:rPr>
        <w:t>(to delete if there are already formal procedures)</w:t>
      </w:r>
    </w:p>
    <w:p>
      <w:pPr>
        <w:pStyle w:val="Normal"/>
        <w:rPr/>
      </w:pPr>
      <w:r>
        <w:rPr/>
      </w:r>
    </w:p>
    <w:p>
      <w:pPr>
        <w:pStyle w:val="Heading1"/>
        <w:ind w:hanging="0" w:start="0"/>
        <w:rPr/>
      </w:pPr>
      <w:r>
        <w:rPr/>
        <w:t>Roles and Responsibilities</w:t>
      </w:r>
    </w:p>
    <w:p>
      <w:pPr>
        <w:pStyle w:val="Normal"/>
        <w:rPr/>
      </w:pPr>
      <w:r>
        <w:rPr/>
      </w:r>
    </w:p>
    <w:p>
      <w:pPr>
        <w:pStyle w:val="Normal"/>
        <w:rPr/>
      </w:pPr>
      <w:r>
        <w:rPr/>
        <w:t>It is critical that we:</w:t>
      </w:r>
    </w:p>
    <w:p>
      <w:pPr>
        <w:pStyle w:val="Normal"/>
        <w:numPr>
          <w:ilvl w:val="0"/>
          <w:numId w:val="5"/>
        </w:numPr>
        <w:rPr/>
      </w:pPr>
      <w:r>
        <w:rPr/>
        <w:t>Ensure correct skill sets are matched</w:t>
      </w:r>
    </w:p>
    <w:p>
      <w:pPr>
        <w:pStyle w:val="Normal"/>
        <w:numPr>
          <w:ilvl w:val="0"/>
          <w:numId w:val="5"/>
        </w:numPr>
        <w:rPr/>
      </w:pPr>
      <w:r>
        <w:rPr/>
        <w:t>Maintain proper segregation of duties</w:t>
      </w:r>
    </w:p>
    <w:p>
      <w:pPr>
        <w:pStyle w:val="Normal"/>
        <w:numPr>
          <w:ilvl w:val="0"/>
          <w:numId w:val="5"/>
        </w:numPr>
        <w:rPr/>
      </w:pPr>
      <w:r>
        <w:rPr/>
        <w:t>Identify the primary responsibilities and those responsible</w:t>
      </w:r>
    </w:p>
    <w:p>
      <w:pPr>
        <w:pStyle w:val="Normal"/>
        <w:numPr>
          <w:ilvl w:val="0"/>
          <w:numId w:val="5"/>
        </w:numPr>
        <w:rPr/>
      </w:pPr>
      <w:r>
        <w:rPr/>
        <w:t>Acknowledge an implied secondary responsibility on all parties to ensure that controls are followed</w:t>
      </w:r>
    </w:p>
    <w:p>
      <w:pPr>
        <w:pStyle w:val="Normal"/>
        <w:rPr>
          <w:b/>
          <w:bCs/>
        </w:rPr>
      </w:pPr>
      <w:r>
        <w:rPr>
          <w:b/>
          <w:bCs/>
        </w:rPr>
      </w:r>
    </w:p>
    <w:p>
      <w:pPr>
        <w:pStyle w:val="Normal"/>
        <w:rPr>
          <w:b/>
          <w:bCs/>
        </w:rPr>
      </w:pPr>
      <w:r>
        <w:rPr>
          <w:b/>
          <w:bCs/>
        </w:rPr>
        <w:t>Scope</w:t>
      </w:r>
    </w:p>
    <w:p>
      <w:pPr>
        <w:pStyle w:val="Normal"/>
        <w:rPr/>
      </w:pPr>
      <w:r>
        <w:rPr/>
      </w:r>
    </w:p>
    <w:p>
      <w:pPr>
        <w:pStyle w:val="Normal"/>
        <w:rPr/>
      </w:pPr>
      <w:r>
        <w:rPr/>
        <w:t xml:space="preserve">The scope of this framework is to cover all the Wholesale businesses globally by incorporation as a Global Control Standard </w:t>
      </w:r>
    </w:p>
    <w:p>
      <w:pPr>
        <w:pStyle w:val="Normal"/>
        <w:rPr/>
      </w:pPr>
      <w:r>
        <w:rPr/>
      </w:r>
    </w:p>
    <w:p>
      <w:pPr>
        <w:pStyle w:val="Heading1"/>
        <w:ind w:hanging="0" w:start="0"/>
        <w:rPr/>
      </w:pPr>
      <w:r>
        <w:rPr/>
        <w:t>Commercial</w:t>
      </w:r>
    </w:p>
    <w:p>
      <w:pPr>
        <w:pStyle w:val="Normal"/>
        <w:rPr/>
      </w:pPr>
      <w:r>
        <w:rPr/>
      </w:r>
    </w:p>
    <w:p>
      <w:pPr>
        <w:pStyle w:val="Normal"/>
        <w:numPr>
          <w:ilvl w:val="0"/>
          <w:numId w:val="4"/>
        </w:numPr>
        <w:rPr/>
      </w:pPr>
      <w:r>
        <w:rPr/>
        <w:t>Primary responsibility for ensuring that research, structuring, risk management and RAC are aware of any proposed changes to existing approved exotica algorithms, changes in their proposed use or application, or the need to build a new valuation system / database or spreadsheet for trade valuation and risk determination purposes</w:t>
      </w:r>
    </w:p>
    <w:p>
      <w:pPr>
        <w:pStyle w:val="Normal"/>
        <w:numPr>
          <w:ilvl w:val="0"/>
          <w:numId w:val="4"/>
        </w:numPr>
        <w:rPr/>
      </w:pPr>
      <w:r>
        <w:rPr/>
        <w:t>Primary responsibility for agreeing with other departments who should build a new valuation system / database or spreadsheet for trade valuation and risk determination purposes and the timelines around this</w:t>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t>IT</w:t>
      </w:r>
    </w:p>
    <w:p>
      <w:pPr>
        <w:pStyle w:val="Normal"/>
        <w:rPr/>
      </w:pPr>
      <w:r>
        <w:rPr/>
      </w:r>
    </w:p>
    <w:p>
      <w:pPr>
        <w:pStyle w:val="Normal"/>
        <w:numPr>
          <w:ilvl w:val="0"/>
          <w:numId w:val="4"/>
        </w:numPr>
        <w:rPr/>
      </w:pPr>
      <w:r>
        <w:rPr/>
        <w:t>Absolute responsibility for ensuring that all releases into production / the live environment of valuation code or valuation code changes are approved under this framework</w:t>
      </w:r>
    </w:p>
    <w:p>
      <w:pPr>
        <w:pStyle w:val="Heading1"/>
        <w:ind w:hanging="0" w:start="0"/>
        <w:rPr>
          <w:b w:val="false"/>
          <w:bCs w:val="false"/>
        </w:rPr>
      </w:pPr>
      <w:r>
        <w:rPr>
          <w:b w:val="false"/>
          <w:bCs w:val="false"/>
        </w:rPr>
      </w:r>
    </w:p>
    <w:p>
      <w:pPr>
        <w:pStyle w:val="Heading1"/>
        <w:ind w:hanging="0" w:start="0"/>
        <w:rPr/>
      </w:pPr>
      <w:r>
        <w:rPr/>
        <w:t>Research</w:t>
      </w:r>
    </w:p>
    <w:p>
      <w:pPr>
        <w:pStyle w:val="Normal"/>
        <w:rPr/>
      </w:pPr>
      <w:r>
        <w:rPr/>
      </w:r>
    </w:p>
    <w:p>
      <w:pPr>
        <w:pStyle w:val="Normal"/>
        <w:numPr>
          <w:ilvl w:val="0"/>
          <w:numId w:val="2"/>
        </w:numPr>
        <w:rPr/>
      </w:pPr>
      <w:r>
        <w:rPr/>
        <w:t>Primary responsibility for the development and maintenance of all exotica algorithms</w:t>
      </w:r>
    </w:p>
    <w:p>
      <w:pPr>
        <w:pStyle w:val="Normal"/>
        <w:numPr>
          <w:ilvl w:val="0"/>
          <w:numId w:val="2"/>
        </w:numPr>
        <w:rPr/>
      </w:pPr>
      <w:r>
        <w:rPr/>
        <w:t>Primary responsibility for the correct use of exotica algorithms and valuation methodology in valuation systems / databases. This extends from the initial use of the algorithm or valuation method to the change of an algorithm or valuation method</w:t>
      </w:r>
    </w:p>
    <w:p>
      <w:pPr>
        <w:pStyle w:val="Normal"/>
        <w:numPr>
          <w:ilvl w:val="0"/>
          <w:numId w:val="2"/>
        </w:numPr>
        <w:rPr/>
      </w:pPr>
      <w:r>
        <w:rPr/>
        <w:t xml:space="preserve">Primary responsibility for ensuring only RAC approved </w:t>
      </w:r>
      <w:r>
        <w:rPr>
          <w:i/>
          <w:iCs/>
        </w:rPr>
        <w:t>(to be agreed)</w:t>
      </w:r>
      <w:r>
        <w:rPr/>
        <w:t xml:space="preserve"> exotica algorithms are used in valuation systems / databases (excludes spreadsheets)</w:t>
      </w:r>
    </w:p>
    <w:p>
      <w:pPr>
        <w:pStyle w:val="Normal"/>
        <w:rPr>
          <w:b/>
          <w:bCs/>
        </w:rPr>
      </w:pPr>
      <w:r>
        <w:rPr>
          <w:b/>
          <w:bCs/>
        </w:rPr>
      </w:r>
    </w:p>
    <w:p>
      <w:pPr>
        <w:pStyle w:val="Normal"/>
        <w:rPr>
          <w:b/>
          <w:bCs/>
        </w:rPr>
      </w:pPr>
      <w:r>
        <w:rPr>
          <w:b/>
          <w:bCs/>
        </w:rPr>
      </w:r>
    </w:p>
    <w:p>
      <w:pPr>
        <w:pStyle w:val="Normal"/>
        <w:rPr>
          <w:b/>
          <w:bCs/>
        </w:rPr>
      </w:pPr>
      <w:r>
        <w:rPr>
          <w:b/>
          <w:bCs/>
        </w:rPr>
        <w:t>Structuring</w:t>
      </w:r>
    </w:p>
    <w:p>
      <w:pPr>
        <w:pStyle w:val="Normal"/>
        <w:rPr/>
      </w:pPr>
      <w:r>
        <w:rPr/>
      </w:r>
    </w:p>
    <w:p>
      <w:pPr>
        <w:pStyle w:val="Normal"/>
        <w:numPr>
          <w:ilvl w:val="0"/>
          <w:numId w:val="3"/>
        </w:numPr>
        <w:rPr/>
      </w:pPr>
      <w:r>
        <w:rPr/>
        <w:t xml:space="preserve">Primary responsibility for the correct use of exotica algorithms in valuation spreadsheets constructed by commercial and reviewed or amended by structuring </w:t>
      </w:r>
    </w:p>
    <w:p>
      <w:pPr>
        <w:pStyle w:val="Normal"/>
        <w:rPr>
          <w:b/>
          <w:bCs/>
        </w:rPr>
      </w:pPr>
      <w:r>
        <w:rPr>
          <w:b/>
          <w:bCs/>
        </w:rPr>
      </w:r>
    </w:p>
    <w:p>
      <w:pPr>
        <w:pStyle w:val="Normal"/>
        <w:rPr>
          <w:b/>
          <w:bCs/>
        </w:rPr>
      </w:pPr>
      <w:r>
        <w:rPr>
          <w:b/>
          <w:bCs/>
        </w:rPr>
      </w:r>
    </w:p>
    <w:p>
      <w:pPr>
        <w:pStyle w:val="Normal"/>
        <w:rPr>
          <w:b/>
          <w:bCs/>
        </w:rPr>
      </w:pPr>
      <w:r>
        <w:rPr>
          <w:b/>
          <w:bCs/>
        </w:rPr>
        <w:t>Risk Management</w:t>
      </w:r>
    </w:p>
    <w:p>
      <w:pPr>
        <w:pStyle w:val="Normal"/>
        <w:rPr/>
      </w:pPr>
      <w:r>
        <w:rPr/>
      </w:r>
    </w:p>
    <w:p>
      <w:pPr>
        <w:pStyle w:val="Normal"/>
        <w:numPr>
          <w:ilvl w:val="0"/>
          <w:numId w:val="3"/>
        </w:numPr>
        <w:rPr/>
      </w:pPr>
      <w:r>
        <w:rPr/>
        <w:t>Primary responsibility for the correct use of exotica algorithms in valuation spreadsheets constructed by commercial (not reviewed by structuring) or for amendments made by risk management</w:t>
      </w:r>
    </w:p>
    <w:p>
      <w:pPr>
        <w:pStyle w:val="Normal"/>
        <w:numPr>
          <w:ilvl w:val="0"/>
          <w:numId w:val="3"/>
        </w:numPr>
        <w:rPr/>
      </w:pPr>
      <w:r>
        <w:rPr/>
        <w:t>Primary responsibility for ensuring only RAC approved exotica algorithms are used in valuation spreadsheets</w:t>
      </w:r>
    </w:p>
    <w:p>
      <w:pPr>
        <w:pStyle w:val="Normal"/>
        <w:numPr>
          <w:ilvl w:val="0"/>
          <w:numId w:val="3"/>
        </w:numPr>
        <w:rPr/>
      </w:pPr>
      <w:r>
        <w:rPr/>
        <w:t>Primary responsibility for implementing the AA / Enron risk management model review process to the agreed population of complex structured commodity transactions</w:t>
      </w:r>
    </w:p>
    <w:p>
      <w:pPr>
        <w:pStyle w:val="Normal"/>
        <w:numPr>
          <w:ilvl w:val="0"/>
          <w:numId w:val="3"/>
        </w:numPr>
        <w:rPr/>
      </w:pPr>
      <w:r>
        <w:rPr/>
        <w:t>Primary responsibility for getting AA sign off for all valuation live valuation methodologies and algorithm use</w:t>
      </w:r>
    </w:p>
    <w:p>
      <w:pPr>
        <w:pStyle w:val="Normal"/>
        <w:numPr>
          <w:ilvl w:val="0"/>
          <w:numId w:val="3"/>
        </w:numPr>
        <w:rPr/>
      </w:pPr>
      <w:r>
        <w:rPr/>
        <w:t xml:space="preserve">Primary responsibility for ensuring that non compliance with the above policy </w:t>
      </w:r>
      <w:r>
        <w:rPr>
          <w:i/>
          <w:iCs/>
        </w:rPr>
        <w:t>(Global Standard – to be determined</w:t>
      </w:r>
      <w:r>
        <w:rPr/>
        <w:t>) is reported to the Houston consolidation team</w:t>
      </w:r>
    </w:p>
    <w:p>
      <w:pPr>
        <w:pStyle w:val="Normal"/>
        <w:numPr>
          <w:ilvl w:val="0"/>
          <w:numId w:val="3"/>
        </w:numPr>
        <w:rPr/>
      </w:pPr>
      <w:r>
        <w:rPr/>
        <w:t>Primary responsibility for maintaining the list of all deals valued outside of the main valuation systems to be covered by this framework</w:t>
      </w:r>
    </w:p>
    <w:p>
      <w:pPr>
        <w:pStyle w:val="Normal"/>
        <w:numPr>
          <w:ilvl w:val="0"/>
          <w:numId w:val="3"/>
        </w:numPr>
        <w:rPr/>
      </w:pPr>
      <w:r>
        <w:rPr/>
        <w:t>Primary responsibility for ensuring that all deals valued outside of the main valuation systems correctly feed into RiskTrac and CAS</w:t>
      </w:r>
    </w:p>
    <w:p>
      <w:pPr>
        <w:pStyle w:val="Normal"/>
        <w:ind w:start="360" w:end="0"/>
        <w:rPr>
          <w:b/>
          <w:bCs/>
        </w:rPr>
      </w:pPr>
      <w:r>
        <w:rPr>
          <w:b/>
          <w:bCs/>
        </w:rPr>
      </w:r>
    </w:p>
    <w:p>
      <w:pPr>
        <w:pStyle w:val="Normal"/>
        <w:rPr>
          <w:b/>
          <w:bCs/>
        </w:rPr>
      </w:pPr>
      <w:r>
        <w:rPr>
          <w:b/>
          <w:bCs/>
        </w:rPr>
        <w:t>RAC (market risk)</w:t>
      </w:r>
    </w:p>
    <w:p>
      <w:pPr>
        <w:pStyle w:val="Normal"/>
        <w:rPr/>
      </w:pPr>
      <w:r>
        <w:rPr/>
      </w:r>
    </w:p>
    <w:p>
      <w:pPr>
        <w:pStyle w:val="Normal"/>
        <w:numPr>
          <w:ilvl w:val="0"/>
          <w:numId w:val="3"/>
        </w:numPr>
        <w:rPr/>
      </w:pPr>
      <w:r>
        <w:rPr/>
        <w:t xml:space="preserve">Primary responsibility for the testing and sign off on the accuracy and validity of a research developed algorithm. This extends to subsequent changes in the algorithm and the continued applicability for the current use of the algorithm </w:t>
      </w:r>
    </w:p>
    <w:p>
      <w:pPr>
        <w:pStyle w:val="Normal"/>
        <w:numPr>
          <w:ilvl w:val="0"/>
          <w:numId w:val="3"/>
        </w:numPr>
        <w:rPr/>
      </w:pPr>
      <w:r>
        <w:rPr/>
        <w:t>Ensuring compliance with the above policy within an agreed time frame</w:t>
      </w:r>
    </w:p>
    <w:p>
      <w:pPr>
        <w:pStyle w:val="Normal"/>
        <w:rPr>
          <w:b/>
          <w:bCs/>
        </w:rPr>
      </w:pPr>
      <w:r>
        <w:rPr>
          <w:b/>
          <w:bCs/>
        </w:rPr>
      </w:r>
    </w:p>
    <w:p>
      <w:pPr>
        <w:pStyle w:val="Normal"/>
        <w:rPr>
          <w:b/>
          <w:bCs/>
        </w:rPr>
      </w:pPr>
      <w:r>
        <w:rPr>
          <w:b/>
          <w:bCs/>
        </w:rPr>
      </w:r>
    </w:p>
    <w:p>
      <w:pPr>
        <w:pStyle w:val="Normal"/>
        <w:rPr>
          <w:b/>
          <w:bCs/>
        </w:rPr>
      </w:pPr>
      <w:r>
        <w:rPr>
          <w:b/>
          <w:bCs/>
        </w:rPr>
        <w:t>Proposed Process</w:t>
      </w:r>
    </w:p>
    <w:p>
      <w:pPr>
        <w:pStyle w:val="Normal"/>
        <w:rPr/>
      </w:pPr>
      <w:r>
        <w:rPr/>
      </w:r>
    </w:p>
    <w:p>
      <w:pPr>
        <w:pStyle w:val="Normal"/>
        <w:rPr/>
      </w:pPr>
      <w:r>
        <w:rPr/>
        <w:t xml:space="preserve">It is proposed that the “sign off” be documented in a similar way to the current CACs process where approved heads of department are named, the above is included as notes at the bottom the form and RAC </w:t>
      </w:r>
      <w:r>
        <w:rPr>
          <w:i/>
          <w:iCs/>
        </w:rPr>
        <w:t>(to be agreed)</w:t>
      </w:r>
      <w:r>
        <w:rPr/>
        <w:t xml:space="preserve"> keep hard copies as evidence of complete “sign off”.</w:t>
      </w:r>
    </w:p>
    <w:p>
      <w:pPr>
        <w:pStyle w:val="Heading1"/>
        <w:ind w:hanging="0" w:start="0"/>
        <w:rPr/>
      </w:pPr>
      <w:r>
        <w:rPr/>
      </w:r>
    </w:p>
    <w:p>
      <w:pPr>
        <w:pStyle w:val="Heading1"/>
        <w:ind w:hanging="0" w:start="0"/>
        <w:rPr/>
      </w:pPr>
      <w:r>
        <w:rPr/>
        <w:t>Outstanding</w:t>
      </w:r>
    </w:p>
    <w:p>
      <w:pPr>
        <w:pStyle w:val="Normal"/>
        <w:rPr/>
      </w:pPr>
      <w:r>
        <w:rPr/>
      </w:r>
    </w:p>
    <w:p>
      <w:pPr>
        <w:pStyle w:val="Normal"/>
        <w:numPr>
          <w:ilvl w:val="0"/>
          <w:numId w:val="6"/>
        </w:numPr>
        <w:rPr/>
      </w:pPr>
      <w:r>
        <w:rPr/>
        <w:t>Agreement that we need a formal fromework for valuation methodology changes and model approval</w:t>
      </w:r>
    </w:p>
    <w:p>
      <w:pPr>
        <w:pStyle w:val="Normal"/>
        <w:numPr>
          <w:ilvl w:val="0"/>
          <w:numId w:val="6"/>
        </w:numPr>
        <w:rPr/>
      </w:pPr>
      <w:r>
        <w:rPr/>
        <w:t>Changes to the above</w:t>
      </w:r>
    </w:p>
    <w:p>
      <w:pPr>
        <w:pStyle w:val="Normal"/>
        <w:numPr>
          <w:ilvl w:val="0"/>
          <w:numId w:val="6"/>
        </w:numPr>
        <w:rPr/>
      </w:pPr>
      <w:r>
        <w:rPr/>
        <w:t>Time lines for implementation</w:t>
      </w:r>
    </w:p>
    <w:p>
      <w:pPr>
        <w:pStyle w:val="Normal"/>
        <w:numPr>
          <w:ilvl w:val="0"/>
          <w:numId w:val="6"/>
        </w:numPr>
        <w:rPr/>
      </w:pPr>
      <w:r>
        <w:rPr/>
        <w:t>Quantification of resource requirements to implement the above</w:t>
      </w:r>
    </w:p>
    <w:p>
      <w:pPr>
        <w:pStyle w:val="Normal"/>
        <w:numPr>
          <w:ilvl w:val="0"/>
          <w:numId w:val="6"/>
        </w:numPr>
        <w:rPr/>
      </w:pPr>
      <w:r>
        <w:rPr/>
        <w:t>Anything else</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2001-04-02T06:58:00Z</dcterms:created>
  <dc:creator>jnew</dc:creator>
  <dc:description/>
  <dc:language>en-CA</dc:language>
  <cp:lastModifiedBy>jnew</cp:lastModifiedBy>
  <cp:lastPrinted>2001-04-03T11:24:00Z</cp:lastPrinted>
  <dcterms:modified xsi:type="dcterms:W3CDTF">2001-04-03T09:21:00Z</dcterms:modified>
  <cp:revision>13</cp:revision>
  <dc:subject/>
  <dc:title>Valuation Methodology Changes and Model Approval</dc:title>
</cp:coreProperties>
</file>