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72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VELogo" w:hAnsi="VELogo" w:cs="VELogo"/>
          <w:sz w:val="48"/>
        </w:rPr>
      </w:pPr>
      <w:r>
        <w:rPr>
          <w:rFonts w:cs="VELogo" w:ascii="VELogo" w:hAnsi="VELogo"/>
          <w:sz w:val="48"/>
        </w:rPr>
        <w:t>&amp;</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z w:val="48"/>
        </w:rPr>
      </w:pPr>
      <w:r>
        <w:fldChar w:fldCharType="begin"/>
      </w:r>
      <w:r>
        <w:rPr>
          <w:i/>
          <w:rFonts w:cs="Humanst521 Lt BT" w:ascii="Humanst521 Lt BT" w:hAnsi="Humanst521 Lt BT"/>
        </w:rPr>
        <w:instrText xml:space="preserve">ADVANCE \d 1"</w:instrText>
      </w:r>
      <w:r>
        <w:rPr>
          <w:rFonts w:cs="Humanst521 Lt BT" w:ascii="Humanst521 Lt BT" w:hAnsi="Humanst521 Lt BT"/>
          <w:i/>
        </w:rPr>
      </w:r>
      <w:r>
        <w:rPr>
          <w:i/>
          <w:rFonts w:cs="Humanst521 Lt BT" w:ascii="Humanst521 Lt BT" w:hAnsi="Humanst521 Lt BT"/>
        </w:rPr>
        <w:fldChar w:fldCharType="separate"/>
      </w:r>
      <w:r>
        <w:rPr>
          <w:rFonts w:cs="Humanst521 Lt BT" w:ascii="Humanst521 Lt BT" w:hAnsi="Humanst521 Lt BT"/>
          <w:i/>
        </w:rPr>
      </w:r>
      <w:r>
        <w:rPr>
          <w:rFonts w:cs="Humanst521 Lt BT" w:ascii="Humanst521 Lt BT" w:hAnsi="Humanst521 Lt BT"/>
          <w:i/>
        </w:rPr>
      </w:r>
      <w:r>
        <w:rPr>
          <w:i/>
          <w:rFonts w:cs="Humanst521 Lt BT" w:ascii="Humanst521 Lt BT" w:hAnsi="Humanst521 Lt BT"/>
        </w:rPr>
        <w:fldChar w:fldCharType="end"/>
      </w:r>
      <w:r>
        <w:fldChar w:fldCharType="begin"/>
      </w:r>
      <w:r>
        <w:rPr>
          <w:i/>
          <w:rFonts w:cs="Humanst521 Lt BT" w:ascii="Humanst521 Lt BT" w:hAnsi="Humanst521 Lt BT"/>
        </w:rPr>
        <w:instrText xml:space="preserve">ADVANCE \d 2"</w:instrText>
      </w:r>
      <w:r>
        <w:rPr>
          <w:rFonts w:cs="Humanst521 Lt BT" w:ascii="Humanst521 Lt BT" w:hAnsi="Humanst521 Lt BT"/>
          <w:i/>
        </w:rPr>
      </w:r>
      <w:r>
        <w:rPr>
          <w:i/>
          <w:rFonts w:cs="Humanst521 Lt BT" w:ascii="Humanst521 Lt BT" w:hAnsi="Humanst521 Lt BT"/>
        </w:rPr>
        <w:fldChar w:fldCharType="separate"/>
      </w:r>
      <w:r>
        <w:rPr>
          <w:rFonts w:cs="Humanst521 Lt BT" w:ascii="Humanst521 Lt BT" w:hAnsi="Humanst521 Lt BT"/>
          <w:i/>
        </w:rPr>
      </w:r>
      <w:r>
        <w:rPr>
          <w:rFonts w:cs="Humanst521 Lt BT" w:ascii="Humanst521 Lt BT" w:hAnsi="Humanst521 Lt BT"/>
          <w:i/>
        </w:rPr>
      </w:r>
      <w:r>
        <w:rPr>
          <w:i/>
          <w:rFonts w:cs="Humanst521 Lt BT" w:ascii="Humanst521 Lt BT" w:hAnsi="Humanst521 Lt BT"/>
        </w:rPr>
        <w:fldChar w:fldCharType="end"/>
      </w:r>
      <w:r>
        <w:rPr>
          <w:rFonts w:cs="Humanst521 Lt BT" w:ascii="Humanst521 Lt BT" w:hAnsi="Humanst521 Lt BT"/>
          <w:spacing w:val="9"/>
          <w:sz w:val="16"/>
        </w:rPr>
        <w:t>ATTORNEYS AT LAW</w:t>
      </w:r>
    </w:p>
    <w:p>
      <w:pPr>
        <w:pStyle w:val="Normal"/>
        <w:numPr>
          <w:ilvl w:val="0"/>
          <w:numId w:val="0"/>
        </w:numPr>
        <w:tabs>
          <w:tab w:val="clear" w:pos="720"/>
          <w:tab w:val="left" w:pos="-1440" w:leader="none"/>
          <w:tab w:val="left" w:pos="-720" w:leader="none"/>
          <w:tab w:val="left" w:pos="1" w:leader="none"/>
          <w:tab w:val="left" w:pos="936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r>
    </w:p>
    <w:p>
      <w:pPr>
        <w:pStyle w:val="Normal"/>
        <w:numPr>
          <w:ilvl w:val="0"/>
          <w:numId w:val="0"/>
        </w:numPr>
        <w:tabs>
          <w:tab w:val="clear" w:pos="720"/>
          <w:tab w:val="left" w:pos="-1440" w:leader="none"/>
          <w:tab w:val="left" w:pos="-720" w:leader="none"/>
          <w:tab w:val="left" w:pos="1" w:leader="none"/>
          <w:tab w:val="left" w:pos="936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t>VINSON &amp; ELKINS L.L.P.</w:t>
      </w:r>
    </w:p>
    <w:tbl>
      <w:tblPr>
        <w:tblW w:w="9540" w:type="dxa"/>
        <w:jc w:val="start"/>
        <w:tblInd w:w="18" w:type="dxa"/>
        <w:tblLayout w:type="fixed"/>
        <w:tblCellMar>
          <w:top w:w="0" w:type="dxa"/>
          <w:start w:w="108" w:type="dxa"/>
          <w:bottom w:w="0" w:type="dxa"/>
          <w:end w:w="108" w:type="dxa"/>
        </w:tblCellMar>
      </w:tblPr>
      <w:tblGrid>
        <w:gridCol w:w="3150"/>
        <w:gridCol w:w="3060"/>
        <w:gridCol w:w="3330"/>
      </w:tblGrid>
      <w:tr>
        <w:trPr/>
        <w:tc>
          <w:tcPr>
            <w:tcW w:w="3150" w:type="dxa"/>
            <w:tcBorders/>
          </w:tcPr>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auto" w:line="300"/>
              <w:jc w:val="start"/>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start"/>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start"/>
              <w:rPr>
                <w:rFonts w:ascii="Humanst521 Lt BT" w:hAnsi="Humanst521 Lt BT" w:cs="Humanst521 Lt BT"/>
                <w:spacing w:val="19"/>
                <w:sz w:val="12"/>
              </w:rPr>
            </w:pPr>
            <w:bookmarkStart w:id="0" w:name="SenderPhone"/>
            <w:bookmarkEnd w:id="0"/>
            <w:r>
              <w:rPr>
                <w:rFonts w:cs="Humanst521 Lt BT" w:ascii="Humanst521 Lt BT" w:hAnsi="Humanst521 Lt BT"/>
                <w:spacing w:val="19"/>
                <w:sz w:val="12"/>
              </w:rPr>
              <w:t>Writer's Phone: (713) 758-4526</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start"/>
              <w:rPr>
                <w:rFonts w:ascii="Humanst521 Lt BT" w:hAnsi="Humanst521 Lt BT" w:cs="Humanst521 Lt BT"/>
                <w:spacing w:val="19"/>
                <w:sz w:val="12"/>
              </w:rPr>
            </w:pPr>
            <w:bookmarkStart w:id="1" w:name="SenderFax"/>
            <w:bookmarkEnd w:id="1"/>
            <w:r>
              <w:rPr>
                <w:rFonts w:cs="Humanst521 Lt BT" w:ascii="Humanst521 Lt BT" w:hAnsi="Humanst521 Lt BT"/>
                <w:spacing w:val="19"/>
                <w:sz w:val="12"/>
              </w:rPr>
              <w:t>Writer's Fax: (713) 615-5929</w:t>
            </w:r>
          </w:p>
        </w:tc>
        <w:tc>
          <w:tcPr>
            <w:tcW w:w="3060" w:type="dxa"/>
            <w:tcBorders/>
          </w:tcPr>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bookmarkStart w:id="2" w:name="OffAdd1"/>
            <w:bookmarkEnd w:id="2"/>
            <w:r>
              <w:rPr>
                <w:rFonts w:cs="Humanst521 Lt BT" w:ascii="Humanst521 Lt BT" w:hAnsi="Humanst521 Lt BT"/>
                <w:spacing w:val="19"/>
                <w:sz w:val="12"/>
              </w:rPr>
              <w:t>2300 FIRST CITY TOWER</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bookmarkStart w:id="3" w:name="OffAdd2"/>
            <w:bookmarkEnd w:id="3"/>
            <w:r>
              <w:rPr>
                <w:rFonts w:cs="Humanst521 Lt BT" w:ascii="Humanst521 Lt BT" w:hAnsi="Humanst521 Lt BT"/>
                <w:spacing w:val="19"/>
                <w:sz w:val="12"/>
              </w:rPr>
              <w:t>1001 FANNIN STREET</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b/>
                <w:spacing w:val="19"/>
                <w:sz w:val="14"/>
              </w:rPr>
            </w:pPr>
            <w:bookmarkStart w:id="4" w:name="OffCity"/>
            <w:bookmarkStart w:id="5" w:name="OffAdd3"/>
            <w:bookmarkEnd w:id="4"/>
            <w:bookmarkEnd w:id="5"/>
            <w:r>
              <w:rPr>
                <w:rFonts w:cs="Humanst521 Lt BT" w:ascii="Humanst521 Lt BT" w:hAnsi="Humanst521 Lt BT"/>
                <w:b/>
                <w:spacing w:val="19"/>
                <w:sz w:val="14"/>
              </w:rPr>
              <w:t>HOUSTON, TEXAS  77002-6760</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bookmarkStart w:id="6" w:name="OffPhone"/>
            <w:bookmarkEnd w:id="6"/>
            <w:r>
              <w:rPr>
                <w:rFonts w:cs="Humanst521 Lt BT" w:ascii="Humanst521 Lt BT" w:hAnsi="Humanst521 Lt BT"/>
                <w:spacing w:val="19"/>
                <w:sz w:val="12"/>
              </w:rPr>
              <w:t>TELEPHONE (713) 758-2222</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bookmarkStart w:id="7" w:name="OffFax"/>
            <w:bookmarkEnd w:id="7"/>
            <w:r>
              <w:rPr>
                <w:rFonts w:cs="Humanst521 Lt BT" w:ascii="Humanst521 Lt BT" w:hAnsi="Humanst521 Lt BT"/>
                <w:spacing w:val="19"/>
                <w:sz w:val="12"/>
              </w:rPr>
              <w:t>FAX (713) 758-2346</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r>
              <w:rPr>
                <w:rFonts w:cs="Humanst521 Lt BT" w:ascii="Humanst521 Lt BT" w:hAnsi="Humanst521 Lt BT"/>
                <w:spacing w:val="19"/>
                <w:sz w:val="12"/>
              </w:rPr>
            </w:r>
          </w:p>
        </w:tc>
        <w:tc>
          <w:tcPr>
            <w:tcW w:w="3330" w:type="dxa"/>
            <w:tcBorders/>
          </w:tcPr>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auto" w:line="300"/>
              <w:ind w:end="-18"/>
              <w:jc w:val="end"/>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8"/>
              <w:jc w:val="end"/>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8"/>
              <w:jc w:val="end"/>
              <w:rPr>
                <w:rFonts w:ascii="Humanst521 Lt BT" w:hAnsi="Humanst521 Lt BT" w:cs="Humanst521 Lt BT"/>
                <w:spacing w:val="19"/>
                <w:sz w:val="12"/>
              </w:rPr>
            </w:pPr>
            <w:bookmarkStart w:id="8" w:name="SenderEmail"/>
            <w:bookmarkEnd w:id="8"/>
            <w:r>
              <w:rPr>
                <w:rFonts w:cs="Humanst521 Lt BT" w:ascii="Humanst521 Lt BT" w:hAnsi="Humanst521 Lt BT"/>
                <w:spacing w:val="19"/>
                <w:sz w:val="12"/>
              </w:rPr>
              <w:t>E-Mail: rrabalais@velaw.com</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8"/>
              <w:jc w:val="end"/>
              <w:rPr>
                <w:rFonts w:ascii="Humanst521 Lt BT" w:hAnsi="Humanst521 Lt BT" w:cs="Humanst521 Lt BT"/>
                <w:spacing w:val="19"/>
                <w:sz w:val="12"/>
              </w:rPr>
            </w:pPr>
            <w:bookmarkStart w:id="9" w:name="VEWeb"/>
            <w:bookmarkEnd w:id="9"/>
            <w:r>
              <w:rPr>
                <w:rFonts w:cs="Humanst521 Lt BT" w:ascii="Humanst521 Lt BT" w:hAnsi="Humanst521 Lt BT"/>
                <w:spacing w:val="19"/>
                <w:sz w:val="12"/>
              </w:rPr>
              <w:t>Web: www.velaw.com </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8"/>
              <w:jc w:val="end"/>
              <w:rPr>
                <w:rFonts w:ascii="Humanst521 Lt BT" w:hAnsi="Humanst521 Lt BT" w:cs="Humanst521 Lt BT"/>
                <w:spacing w:val="19"/>
                <w:sz w:val="12"/>
              </w:rPr>
            </w:pPr>
            <w:r>
              <w:rPr>
                <w:rFonts w:cs="Humanst521 Lt BT" w:ascii="Humanst521 Lt BT" w:hAnsi="Humanst521 Lt BT"/>
                <w:spacing w:val="19"/>
                <w:sz w:val="12"/>
              </w:rPr>
            </w:r>
          </w:p>
        </w:tc>
      </w:tr>
    </w:tbl>
    <w:p>
      <w:pPr>
        <w:pStyle w:val="DocumentLabel"/>
        <w:jc w:val="center"/>
        <w:rPr>
          <w:sz w:val="28"/>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306705</wp:posOffset>
                </wp:positionV>
                <wp:extent cx="3200400" cy="0"/>
                <wp:effectExtent l="0" t="6350" r="0" b="6350"/>
                <wp:wrapNone/>
                <wp:docPr id="1" name=""/>
                <a:graphic xmlns:a="http://schemas.openxmlformats.org/drawingml/2006/main">
                  <a:graphicData uri="http://schemas.microsoft.com/office/word/2010/wordprocessingShape">
                    <wps:wsp>
                      <wps:cNvSpPr/>
                      <wps:spPr>
                        <a:xfrm>
                          <a:off x="0" y="0"/>
                          <a:ext cx="3200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24.15pt" to="352.75pt,24.15pt" stroked="t" o:allowincell="f" style="position:absolute">
                <v:stroke color="black" weight="12600" joinstyle="miter" endcap="flat"/>
                <v:fill o:detectmouseclick="t" on="false"/>
                <w10:wrap type="none"/>
              </v:line>
            </w:pict>
          </mc:Fallback>
        </mc:AlternateContent>
      </w:r>
      <w:r>
        <w:rPr>
          <w:sz w:val="28"/>
        </w:rPr>
        <w:t>Memorandum</w:t>
      </w:r>
    </w:p>
    <w:p>
      <w:pPr>
        <w:pStyle w:val="Normal"/>
        <w:tabs>
          <w:tab w:val="clear" w:pos="720"/>
          <w:tab w:val="center" w:pos="691" w:leader="none"/>
          <w:tab w:val="center" w:pos="8899" w:leader="none"/>
        </w:tabs>
        <w:spacing w:lineRule="atLeast" w:line="283"/>
        <w:jc w:val="center"/>
        <w:rPr/>
      </w:pPr>
      <w:bookmarkStart w:id="10" w:name="BodyDate"/>
      <w:bookmarkEnd w:id="10"/>
      <w:r>
        <w:rPr/>
        <w:t>March 8, 2000</w:t>
      </w:r>
    </w:p>
    <w:p>
      <w:pPr>
        <w:pStyle w:val="Normal"/>
        <w:ind w:end="-450"/>
        <w:rPr/>
      </w:pPr>
      <w:r>
        <w:rPr/>
      </w:r>
    </w:p>
    <w:p>
      <w:pPr>
        <w:pStyle w:val="Normal"/>
        <w:rPr/>
      </w:pPr>
      <w:r>
        <w:rPr/>
      </w:r>
    </w:p>
    <w:tbl>
      <w:tblPr>
        <w:tblW w:w="9648" w:type="dxa"/>
        <w:jc w:val="start"/>
        <w:tblInd w:w="0" w:type="dxa"/>
        <w:tblLayout w:type="fixed"/>
        <w:tblCellMar>
          <w:top w:w="0" w:type="dxa"/>
          <w:start w:w="108" w:type="dxa"/>
          <w:bottom w:w="0" w:type="dxa"/>
          <w:end w:w="108" w:type="dxa"/>
        </w:tblCellMar>
      </w:tblPr>
      <w:tblGrid>
        <w:gridCol w:w="1083"/>
        <w:gridCol w:w="8565"/>
      </w:tblGrid>
      <w:tr>
        <w:trPr/>
        <w:tc>
          <w:tcPr>
            <w:tcW w:w="1083" w:type="dxa"/>
            <w:tcBorders/>
          </w:tcPr>
          <w:p>
            <w:pPr>
              <w:pStyle w:val="BodyText"/>
              <w:rPr/>
            </w:pPr>
            <w:r>
              <w:rPr/>
              <w:t>TO:</w:t>
            </w:r>
          </w:p>
        </w:tc>
        <w:tc>
          <w:tcPr>
            <w:tcW w:w="8565" w:type="dxa"/>
            <w:tcBorders/>
          </w:tcPr>
          <w:p>
            <w:pPr>
              <w:pStyle w:val="BodyText"/>
              <w:ind w:firstLine="357" w:end="0"/>
              <w:rPr/>
            </w:pPr>
            <w:bookmarkStart w:id="11" w:name="MemoTo"/>
            <w:bookmarkEnd w:id="11"/>
            <w:r>
              <w:rPr/>
              <w:t>Project Valhalla Team</w:t>
            </w:r>
          </w:p>
        </w:tc>
      </w:tr>
      <w:tr>
        <w:trPr/>
        <w:tc>
          <w:tcPr>
            <w:tcW w:w="1083" w:type="dxa"/>
            <w:tcBorders/>
          </w:tcPr>
          <w:p>
            <w:pPr>
              <w:pStyle w:val="BodyText"/>
              <w:snapToGrid w:val="false"/>
              <w:rPr/>
            </w:pPr>
            <w:r>
              <w:rPr/>
            </w:r>
          </w:p>
        </w:tc>
        <w:tc>
          <w:tcPr>
            <w:tcW w:w="8565" w:type="dxa"/>
            <w:tcBorders/>
          </w:tcPr>
          <w:p>
            <w:pPr>
              <w:pStyle w:val="BodyText"/>
              <w:snapToGrid w:val="false"/>
              <w:ind w:start="357" w:end="0"/>
              <w:rPr/>
            </w:pPr>
            <w:r>
              <w:rPr/>
            </w:r>
          </w:p>
        </w:tc>
      </w:tr>
      <w:tr>
        <w:trPr/>
        <w:tc>
          <w:tcPr>
            <w:tcW w:w="1083" w:type="dxa"/>
            <w:tcBorders/>
          </w:tcPr>
          <w:p>
            <w:pPr>
              <w:pStyle w:val="BodyText"/>
              <w:rPr/>
            </w:pPr>
            <w:r>
              <w:rPr/>
              <w:t>FROM:</w:t>
            </w:r>
          </w:p>
        </w:tc>
        <w:tc>
          <w:tcPr>
            <w:tcW w:w="8565" w:type="dxa"/>
            <w:tcBorders/>
          </w:tcPr>
          <w:p>
            <w:pPr>
              <w:pStyle w:val="BodyText"/>
              <w:ind w:start="357" w:end="0"/>
              <w:rPr/>
            </w:pPr>
            <w:bookmarkStart w:id="12" w:name="MemoFrom"/>
            <w:bookmarkEnd w:id="12"/>
            <w:r>
              <w:rPr/>
              <w:t>Robert R. Rabalais</w:t>
            </w:r>
          </w:p>
        </w:tc>
      </w:tr>
    </w:tbl>
    <w:p>
      <w:pPr>
        <w:pStyle w:val="BodyText"/>
        <w:ind w:hanging="1440" w:start="1440" w:end="0"/>
        <w:rPr/>
      </w:pPr>
      <w:r>
        <w:rPr/>
      </w:r>
    </w:p>
    <w:p>
      <w:pPr>
        <w:pStyle w:val="BodyText"/>
        <w:ind w:hanging="1440" w:start="1440" w:end="0"/>
        <w:rPr/>
      </w:pPr>
      <w:r>
        <w:rPr/>
        <w:t>RE:</w:t>
        <w:tab/>
      </w:r>
      <w:bookmarkStart w:id="13" w:name="MemoRegarding"/>
      <w:bookmarkEnd w:id="13"/>
      <w:r>
        <w:rPr/>
        <w:t>Pledge Agreement and Escrow Agreement</w:t>
      </w:r>
    </w:p>
    <w:p>
      <w:pPr>
        <w:pStyle w:val="Header"/>
        <w:tabs>
          <w:tab w:val="clear" w:pos="4320"/>
          <w:tab w:val="clear" w:pos="8640"/>
        </w:tabs>
        <w:rPr/>
      </w:pPr>
      <w:r>
        <w:rPr/>
      </w:r>
    </w:p>
    <w:p>
      <w:pPr>
        <w:pStyle w:val="Header"/>
        <w:tabs>
          <w:tab w:val="clear" w:pos="4320"/>
          <w:tab w:val="clear" w:pos="8640"/>
        </w:tabs>
        <w:rPr/>
      </w:pPr>
      <w:r>
        <w:rPr/>
        <w:tab/>
      </w:r>
      <w:bookmarkStart w:id="14" w:name="Start"/>
      <w:bookmarkEnd w:id="14"/>
      <w:r>
        <w:rPr/>
        <w:t xml:space="preserve">Enclosed herewith please find Enron/Vinson &amp; Elkins comments to the Pledge Agreement.  Most of our changes relate to the secured party.  We believe, as drafted, the Pledge Agreement erroneously makes Deutsche Bank the secured party.  Instead, we believe that the appropriate secured party should be DBOFD, who is the beneficiary of the Enron Guarantee.  The balance of our comments relate mainly to cleaning up the document to reflect Enron’s rights of set-off.  </w:t>
      </w:r>
    </w:p>
    <w:p>
      <w:pPr>
        <w:pStyle w:val="Header"/>
        <w:tabs>
          <w:tab w:val="clear" w:pos="4320"/>
          <w:tab w:val="clear" w:pos="8640"/>
        </w:tabs>
        <w:rPr/>
      </w:pPr>
      <w:r>
        <w:rPr/>
      </w:r>
    </w:p>
    <w:p>
      <w:pPr>
        <w:pStyle w:val="Header"/>
        <w:tabs>
          <w:tab w:val="clear" w:pos="4320"/>
          <w:tab w:val="clear" w:pos="8640"/>
        </w:tabs>
        <w:ind w:firstLine="720" w:end="0"/>
        <w:rPr/>
      </w:pPr>
      <w:r>
        <w:rPr/>
        <w:t>With regard to the Escrow Agreement, we think this document is no longer necessary in light of the removal of the quarterly interest payments on the Structured Note.  Consequently, we are not including comments at this time on that document.  If you intend to continue to utilize the escrow structure, we will furnish you our comments at that time.  Please let us know your plans.</w:t>
      </w:r>
    </w:p>
    <w:p>
      <w:pPr>
        <w:pStyle w:val="Header"/>
        <w:tabs>
          <w:tab w:val="clear" w:pos="4320"/>
          <w:tab w:val="clear" w:pos="8640"/>
        </w:tabs>
        <w:rPr/>
      </w:pPr>
      <w:r>
        <w:rPr/>
      </w:r>
    </w:p>
    <w:p>
      <w:pPr>
        <w:pStyle w:val="Header"/>
        <w:tabs>
          <w:tab w:val="clear" w:pos="4320"/>
          <w:tab w:val="clear" w:pos="8640"/>
        </w:tabs>
        <w:rPr/>
      </w:pPr>
      <w:r>
        <w:rPr/>
        <w:tab/>
        <w:t>If you have any questions, please do not hesitate to call.  We look forward to reviewing a revised draft at your earliest convenience.</w:t>
      </w:r>
    </w:p>
    <w:p>
      <w:pPr>
        <w:pStyle w:val="Header"/>
        <w:tabs>
          <w:tab w:val="clear" w:pos="4320"/>
          <w:tab w:val="clear" w:pos="8640"/>
        </w:tabs>
        <w:rPr/>
      </w:pPr>
      <w:r>
        <w:rPr/>
      </w:r>
    </w:p>
    <w:p>
      <w:pPr>
        <w:pStyle w:val="Header"/>
        <w:tabs>
          <w:tab w:val="clear" w:pos="4320"/>
          <w:tab w:val="clear" w:pos="8640"/>
        </w:tabs>
        <w:jc w:val="center"/>
        <w:rPr/>
      </w:pPr>
      <w:r>
        <w:rPr/>
        <w:t>RRRA</w:t>
      </w:r>
    </w:p>
    <w:p>
      <w:pPr>
        <w:pStyle w:val="Header"/>
        <w:tabs>
          <w:tab w:val="clear" w:pos="4320"/>
          <w:tab w:val="clear" w:pos="8640"/>
        </w:tabs>
        <w:rPr/>
      </w:pPr>
      <w:r>
        <w:rPr/>
      </w:r>
    </w:p>
    <w:p>
      <w:pPr>
        <w:pStyle w:val="Header"/>
        <w:tabs>
          <w:tab w:val="clear" w:pos="4320"/>
          <w:tab w:val="clear" w:pos="8640"/>
        </w:tabs>
        <w:rPr>
          <w:sz w:val="16"/>
        </w:rPr>
      </w:pPr>
      <w:r>
        <w:rPr>
          <w:sz w:val="16"/>
        </w:rPr>
        <w:t>Houston:151782 v 1</w:t>
      </w:r>
    </w:p>
    <w:p>
      <w:pPr>
        <w:pStyle w:val="Header"/>
        <w:tabs>
          <w:tab w:val="clear" w:pos="4320"/>
          <w:tab w:val="clear" w:pos="8640"/>
        </w:tabs>
        <w:rPr>
          <w:sz w:val="16"/>
        </w:rPr>
      </w:pPr>
      <w:r>
        <w:rPr>
          <w:sz w:val="16"/>
        </w:rPr>
      </w:r>
    </w:p>
    <w:p>
      <w:pPr>
        <w:pStyle w:val="Header"/>
        <w:tabs>
          <w:tab w:val="clear" w:pos="4320"/>
          <w:tab w:val="clear" w:pos="8640"/>
        </w:tabs>
        <w:rPr/>
      </w:pPr>
      <w:r>
        <w:rPr/>
        <w:t>Enclosure</w:t>
      </w:r>
    </w:p>
    <w:sectPr>
      <w:headerReference w:type="default" r:id="rId2"/>
      <w:headerReference w:type="first" r:id="rId3"/>
      <w:footerReference w:type="default" r:id="rId4"/>
      <w:footerReference w:type="first" r:id="rId5"/>
      <w:type w:val="nextPage"/>
      <w:pgSz w:w="12240" w:h="15840"/>
      <w:pgMar w:left="1440" w:right="144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VELogo">
    <w:charset w:val="00" w:characterSet="windows-1252"/>
    <w:family w:val="swiss"/>
    <w:pitch w:val="variable"/>
  </w:font>
  <w:font w:name="Humanst521 Lt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Humanst521 Lt BT" w:hAnsi="Humanst521 Lt BT" w:cs="Humanst521 Lt BT"/>
        <w:sz w:val="12"/>
      </w:rPr>
    </w:pPr>
    <w:r>
      <w:rPr>
        <w:rFonts w:cs="Humanst521 Lt BT" w:ascii="Humanst521 Lt BT" w:hAnsi="Humanst521 Lt BT"/>
        <w:sz w:val="12"/>
      </w:rPr>
    </w:r>
  </w:p>
  <w:p>
    <w:pPr>
      <w:pStyle w:val="Footer"/>
      <w:jc w:val="center"/>
      <w:rPr>
        <w:rFonts w:ascii="Humanst521 Lt BT" w:hAnsi="Humanst521 Lt BT" w:cs="Humanst521 Lt BT"/>
        <w:sz w:val="12"/>
      </w:rPr>
    </w:pPr>
    <w:r>
      <w:rPr>
        <w:rFonts w:cs="Humanst521 Lt BT" w:ascii="Humanst521 Lt BT" w:hAnsi="Humanst521 Lt BT"/>
        <w:sz w:val="12"/>
      </w:rPr>
    </w:r>
  </w:p>
  <w:p>
    <w:pPr>
      <w:pStyle w:val="Footer"/>
      <w:jc w:val="center"/>
      <w:rPr>
        <w:rFonts w:ascii="Humanst521 Lt BT" w:hAnsi="Humanst521 Lt BT" w:cs="Humanst521 Lt BT"/>
        <w:sz w:val="12"/>
      </w:rPr>
    </w:pPr>
    <w:r>
      <w:rPr>
        <w:rFonts w:cs="Humanst521 Lt BT" w:ascii="Humanst521 Lt BT" w:hAnsi="Humanst521 Lt BT"/>
        <w:sz w:val="12"/>
      </w:rPr>
    </w:r>
  </w:p>
  <w:p>
    <w:pPr>
      <w:pStyle w:val="Footer"/>
      <w:jc w:val="center"/>
      <w:rPr>
        <w:rFonts w:ascii="Humanst521 Lt BT" w:hAnsi="Humanst521 Lt BT" w:cs="Humanst521 Lt BT"/>
        <w:sz w:val="12"/>
      </w:rPr>
    </w:pPr>
    <w:r>
      <w:rPr>
        <w:rFonts w:cs="Humanst521 Lt BT" w:ascii="Humanst521 Lt BT" w:hAnsi="Humanst521 Lt BT"/>
        <w:sz w:val="12"/>
      </w:rPr>
    </w:r>
  </w:p>
  <w:p>
    <w:pPr>
      <w:pStyle w:val="Footer"/>
      <w:tabs>
        <w:tab w:val="left" w:pos="720" w:leader="none"/>
        <w:tab w:val="center" w:pos="4320" w:leader="none"/>
        <w:tab w:val="right" w:pos="8640" w:leader="none"/>
      </w:tabs>
      <w:jc w:val="start"/>
      <w:rPr>
        <w:rFonts w:ascii="Humanst521 Lt BT" w:hAnsi="Humanst521 Lt BT" w:cs="Humanst521 Lt BT"/>
        <w:sz w:val="12"/>
      </w:rPr>
    </w:pPr>
    <w:r>
      <w:rPr>
        <w:rFonts w:cs="Humanst521 Lt BT" w:ascii="Humanst521 Lt BT" w:hAnsi="Humanst521 Lt BT"/>
        <w:sz w:val="12"/>
      </w:rPr>
      <w:tab/>
    </w:r>
    <w:bookmarkStart w:id="17" w:name="CityOrd"/>
    <w:bookmarkEnd w:id="17"/>
    <w:r>
      <w:rPr>
        <w:rFonts w:cs="Humanst521 Lt BT" w:ascii="Humanst521 Lt BT" w:hAnsi="Humanst521 Lt BT"/>
        <w:sz w:val="12"/>
      </w:rPr>
      <w:t>HOUSTON          AUSTIN         BEIJING         DALLAS         LONDON          MOSCOW         NEW  YORK          SINGAPORE      WASHINGTON, D.C.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15" w:name="HeaderAAddressee"/>
    <w:bookmarkEnd w:id="15"/>
    <w:r>
      <w:rPr/>
      <w:t>Project Valhalla Team</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pPr>
    <w:bookmarkStart w:id="16" w:name="HeaderADate"/>
    <w:bookmarkEnd w:id="16"/>
    <w:r>
      <w:rPr>
        <w:rStyle w:val="PageNumber"/>
      </w:rPr>
      <w:t>March 8, 2000</w:t>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DocumentLabel">
    <w:name w:val="Document Label"/>
    <w:basedOn w:val="Normal"/>
    <w:next w:val="BodyText"/>
    <w:qFormat/>
    <w:pPr>
      <w:keepNext w:val="true"/>
      <w:keepLines/>
      <w:spacing w:before="120" w:after="240"/>
      <w:jc w:val="start"/>
    </w:pPr>
    <w:rPr>
      <w:b/>
      <w:caps/>
      <w:spacing w:val="180"/>
      <w:kern w:val="2"/>
      <w:sz w:val="3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vepplhm.dot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2000-03-08T15:53:00Z</dcterms:created>
  <dc:creator>Vinson &amp; Elkins L.L.P.</dc:creator>
  <dc:description/>
  <dc:language>en-CA</dc:language>
  <cp:lastModifiedBy>Vinson &amp; Elkins L.L.P.</cp:lastModifiedBy>
  <cp:lastPrinted>2000-03-08T12:23:00Z</cp:lastPrinted>
  <dcterms:modified xsi:type="dcterms:W3CDTF">2000-03-08T15:53:00Z</dcterms:modified>
  <cp:revision>2</cp:revision>
  <dc:subject/>
  <dc:title>&amp;</dc:title>
</cp:coreProperties>
</file>