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sz w:val="28"/>
          <w:u w:val="none"/>
          <w:lang w:val="en-CA"/>
        </w:rPr>
      </w:pPr>
      <w:r>
        <w:rPr>
          <w:sz w:val="28"/>
          <w:u w:val="none"/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43.2pt;width:57.6pt;height:53.2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1277423624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5577840</wp:posOffset>
            </wp:positionH>
            <wp:positionV relativeFrom="paragraph">
              <wp:posOffset>91440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1092835</wp:posOffset>
                </wp:positionH>
                <wp:positionV relativeFrom="paragraph">
                  <wp:posOffset>269875</wp:posOffset>
                </wp:positionV>
                <wp:extent cx="430657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5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  <w:u w:val="none"/>
                              </w:rPr>
                            </w:pPr>
                            <w:r>
                              <w:rPr/>
                              <w:t>Vice President / Managing Director 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39.1pt;height:51.1pt;mso-wrap-distance-left:9.05pt;mso-wrap-distance-right:9.05pt;mso-wrap-distance-top:0pt;mso-wrap-distance-bottom:0pt;margin-top:21.25pt;mso-position-vertical-relative:text;margin-left:86.0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  <w:u w:val="none"/>
                        </w:rPr>
                      </w:pPr>
                      <w:r>
                        <w:rPr/>
                        <w:t>Vice President / Managing Director 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  <w:u w:val="none"/>
                        </w:rPr>
                      </w:pPr>
                      <w:r>
                        <w:rPr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00"/>
        <w:gridCol w:w="3960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TO: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O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FROM: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DEPARTMENT: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  <w:t>In preparation for the performance review, please provide customer feedback regarding: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36"/>
        <w:gridCol w:w="3924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EMPLOYEE: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/>
            </w:pPr>
            <w:r>
              <w:rPr/>
              <w:t>REVIEW PERIOD: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GROUP: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TITLE: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>NOTE:</w:t>
        <w:tab/>
        <w:t>For your reference, skills and behaviors descriptors are attached to the end of this document.</w:t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ab/>
        <w:t>All of the fields below will expand as you continue to type in the box.</w:t>
      </w:r>
    </w:p>
    <w:p>
      <w:pPr>
        <w:pStyle w:val="Normal"/>
        <w:tabs>
          <w:tab w:val="left" w:pos="7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</w:tabs>
        <w:rPr/>
      </w:pPr>
      <w:r>
        <w:rPr/>
      </w:r>
    </w:p>
    <w:tbl>
      <w:tblPr>
        <w:tblW w:w="11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1440"/>
        <w:gridCol w:w="5472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SKILLS / BEHAVIORS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RATING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INNOVATION/ENTREPRENEURSHIP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COMMUNICATION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TEAMWORK/INTERPERSONAL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LEADERSHIP/VISIONS/VALUES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BUSINESS INSTINCTS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ANALYTICAL/TECHNICAL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6750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/>
            </w:pPr>
            <w:r>
              <w:rPr/>
              <w:t>QUESTIONS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your observations of, or interactions with, the employee and their work.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employee’s major strengths in performing their role.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areas where continued development of employee’s capabilities would further enhance their overall effectiveness.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Overall comments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  <w:u w:val="none"/>
          <w:lang w:val="en-CA"/>
        </w:rPr>
      </w:pPr>
      <w:r>
        <w:rPr>
          <w:sz w:val="28"/>
          <w:u w:val="none"/>
          <w:lang w:val="en-CA"/>
        </w:rPr>
        <w:object w:dxaOrig="1152" w:dyaOrig="1064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26.4pt;margin-top:55.2pt;width:57.6pt;height:53.2pt;mso-wrap-distance-left:9.05pt;mso-wrap-distance-right:9.05pt;mso-position-horizontal-relative:text;mso-position-vertical-relative:page" filled="f" o:ole="">
            <v:imagedata r:id="rId6" o:title=""/>
            <w10:wrap type="topAndBottom"/>
          </v:shape>
          <o:OLEObject Type="Embed" ProgID="" ShapeID="ole_rId5" DrawAspect="Content" ObjectID="_717565769" r:id="rId5"/>
        </w:object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5730240</wp:posOffset>
            </wp:positionH>
            <wp:positionV relativeFrom="paragraph">
              <wp:posOffset>243840</wp:posOffset>
            </wp:positionV>
            <wp:extent cx="688975" cy="729615"/>
            <wp:effectExtent l="0" t="0" r="0" b="0"/>
            <wp:wrapNone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1275715</wp:posOffset>
                </wp:positionH>
                <wp:positionV relativeFrom="paragraph">
                  <wp:posOffset>86995</wp:posOffset>
                </wp:positionV>
                <wp:extent cx="4306570" cy="83185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5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Skills/Behaviors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Vice President / Managing Director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39.1pt;height:65.5pt;mso-wrap-distance-left:9.05pt;mso-wrap-distance-right:9.05pt;mso-wrap-distance-top:0pt;mso-wrap-distance-bottom:0pt;margin-top:6.85pt;mso-position-vertical-relative:text;margin-left:100.4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28"/>
                        </w:rPr>
                        <w:t xml:space="preserve">Skills/Behaviors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Vice President / Managing Director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  <w:u w:val="none"/>
                        </w:rPr>
                      </w:pPr>
                      <w:r>
                        <w:rPr>
                          <w:sz w:val="28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  <w:u w:val="none"/>
                        </w:rPr>
                      </w:pPr>
                      <w:r>
                        <w:rPr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SKILLS/BEHAVIORS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INNOVATION/ENTREPRENEURSHIP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Urges consideration of counter intuitive alternatives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Relentlessly seeks simpler methods to provide customers with better products/services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80"/>
              <w:rPr/>
            </w:pPr>
            <w:r>
              <w:rPr/>
              <w:t>Identifies profitable opportunities and minimizes time and resources dedicated to less attractive opportunities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SETTING DIRECTION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>Consistently provides the organization with a clear direction, articulates tangible vision, values, strategy</w:t>
            </w:r>
          </w:p>
          <w:p>
            <w:pPr>
              <w:pStyle w:val="Heading1"/>
              <w:numPr>
                <w:ilvl w:val="0"/>
                <w:numId w:val="3"/>
              </w:numPr>
              <w:rPr>
                <w:b w:val="false"/>
              </w:rPr>
            </w:pPr>
            <w:r>
              <w:rPr>
                <w:b w:val="false"/>
              </w:rPr>
              <w:t>Turns vision and strategy into actions and results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Inspires a shared purpose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Creates a climate for success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Utilizes skills and resources needed to form networks throughout Enron</w:t>
            </w:r>
          </w:p>
          <w:p>
            <w:pPr>
              <w:pStyle w:val="BodyText"/>
              <w:numPr>
                <w:ilvl w:val="0"/>
                <w:numId w:val="3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Provides specific and frequent feedback to improve individual and team performance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 xml:space="preserve">Fosters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Inspires others to achieve the business objectives above individual, professional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Motivates others to take actions in best interest of Enron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Strengthens others by sharing power, authority, and information</w:t>
            </w:r>
          </w:p>
          <w:p>
            <w:pPr>
              <w:pStyle w:val="Normal"/>
              <w:numPr>
                <w:ilvl w:val="0"/>
                <w:numId w:val="7"/>
              </w:numPr>
              <w:spacing w:before="0" w:after="80"/>
              <w:rPr>
                <w:i/>
                <w:i/>
              </w:rPr>
            </w:pPr>
            <w:r>
              <w:rPr/>
              <w:t>Supports the team even during a loss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VISIONS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80" w:after="0"/>
              <w:rPr/>
            </w:pPr>
            <w:r>
              <w:rPr/>
              <w:t xml:space="preserve">Inspires excellence in others, by example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Serves as a catalyst and manager for strategic change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Demonstrates ability to integrate, resource, and orchestrate processes and activities to support multiple business goals and create value for Enron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80"/>
              <w:rPr/>
            </w:pPr>
            <w:r>
              <w:rPr/>
              <w:t>Fully utilizes and continues to develop the talents and skills of employees/ leverages diversity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INSTINCTS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Combines complete knowledge of Enron capabilities and the external market to identify attractive new business opportunities and customers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Utilizes the Enron resources to effectively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6"/>
              </w:numPr>
              <w:spacing w:before="0" w:after="80"/>
              <w:rPr/>
            </w:pPr>
            <w:r>
              <w:rPr/>
              <w:t>Builds and maintains relationships between Enron and customers (internal and external) through management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ANALYTICAL/TECHNICAL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 xml:space="preserve">Effectively integrates technical expertise with knowledge of Enron business to achieve business objectives. </w:t>
            </w:r>
          </w:p>
          <w:p>
            <w:pPr>
              <w:pStyle w:val="Normal"/>
              <w:numPr>
                <w:ilvl w:val="0"/>
                <w:numId w:val="8"/>
              </w:numPr>
              <w:spacing w:before="0" w:after="80"/>
              <w:rPr/>
            </w:pPr>
            <w:r>
              <w:rPr/>
              <w:t xml:space="preserve">Quickly and effectively integrates technical information outside area of expertise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8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oleObject" Target="embeddings/oleObject2.bin"/><Relationship Id="rId6" Type="http://schemas.openxmlformats.org/officeDocument/2006/relationships/image" Target="media/image1.wmf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2000-03-17T19:54:00Z</dcterms:created>
  <dc:creator>Marla E. Hernandez</dc:creator>
  <dc:description/>
  <dc:language>en-CA</dc:language>
  <cp:lastModifiedBy>Monica Cale</cp:lastModifiedBy>
  <cp:lastPrinted>2000-03-20T15:40:00Z</cp:lastPrinted>
  <dcterms:modified xsi:type="dcterms:W3CDTF">2000-03-20T19:22:00Z</dcterms:modified>
  <cp:revision>4</cp:revision>
  <dc:subject/>
  <dc:title>ECT COMMERCIAL SUPPORT INTERNAL CUSTOMER FEEDBACK</dc:title>
</cp:coreProperties>
</file>