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pPr>
      <w:r>
        <w:rPr>
          <w:sz w:val="24"/>
        </w:rPr>
        <w:t>Revised Draft 8/</w:t>
      </w:r>
      <w:ins w:id="0" w:author="Corporate Center" w:date="2000-08-22T14:53:00Z">
        <w:r>
          <w:rPr>
            <w:sz w:val="24"/>
          </w:rPr>
          <w:t>22</w:t>
        </w:r>
      </w:ins>
      <w:del w:id="1" w:author="Corporate Center" w:date="2000-08-22T14:53:00Z">
        <w:r>
          <w:rPr>
            <w:sz w:val="24"/>
          </w:rPr>
          <w:delText>15</w:delText>
        </w:r>
      </w:del>
      <w:r>
        <w:rPr>
          <w:sz w:val="24"/>
        </w:rPr>
        <w:t>/00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867725">
            <w:r>
              <w:rPr>
                <w:rStyle w:val="IndexLink"/>
                <w:lang w:val="en-CA"/>
              </w:rPr>
              <w:t>1</w:t>
            </w:r>
          </w:hyperlink>
        </w:p>
        <w:p>
          <w:pPr>
            <w:pStyle w:val="TOC1"/>
            <w:rPr>
              <w:lang w:val="en-CA"/>
            </w:rPr>
          </w:pPr>
          <w:r>
            <w:rPr>
              <w:lang w:val="en-CA"/>
            </w:rPr>
            <w:t>ARTICLE 1  DEFINITIONS</w:t>
            <w:tab/>
          </w:r>
          <w:hyperlink w:anchor="__RefHeading___Toc489867726">
            <w:r>
              <w:rPr>
                <w:rStyle w:val="IndexLink"/>
                <w:lang w:val="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5</w:t>
            </w:r>
          </w:hyperlink>
        </w:p>
        <w:p>
          <w:pPr>
            <w:pStyle w:val="TOC1"/>
            <w:rPr>
              <w:lang w:val="en-CA"/>
            </w:rPr>
          </w:pPr>
          <w:r>
            <w:rPr>
              <w:lang w:val="en-CA"/>
            </w:rPr>
            <w:t>ARTICLE 2  TERM</w:t>
            <w:tab/>
          </w:r>
          <w:hyperlink w:anchor="__RefHeading___Toc489867729">
            <w:r>
              <w:rPr>
                <w:rStyle w:val="IndexLink"/>
                <w:lang w:val="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rPr>
          </w:pPr>
          <w:r>
            <w:rPr>
              <w:lang w:val="en-CA"/>
            </w:rPr>
            <w:t>ARTICLE 3  QUANTITY</w:t>
            <w:tab/>
          </w:r>
          <w:hyperlink w:anchor="__RefHeading___Toc489867733">
            <w:r>
              <w:rPr>
                <w:rStyle w:val="IndexLink"/>
                <w:lang w:val="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8</w:t>
            </w:r>
          </w:hyperlink>
        </w:p>
        <w:p>
          <w:pPr>
            <w:pStyle w:val="TOC1"/>
            <w:rPr>
              <w:lang w:val="en-CA"/>
            </w:rPr>
          </w:pPr>
          <w:r>
            <w:rPr>
              <w:lang w:val="en-CA"/>
            </w:rPr>
            <w:t>ARTICLE 4  CONTRACT PRICE</w:t>
            <w:tab/>
          </w:r>
          <w:hyperlink w:anchor="__RefHeading___Toc489867738">
            <w:r>
              <w:rPr>
                <w:rStyle w:val="IndexLink"/>
                <w:lang w:val="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10</w:t>
            </w:r>
          </w:hyperlink>
        </w:p>
        <w:p>
          <w:pPr>
            <w:pStyle w:val="TOC2"/>
            <w:rPr/>
          </w:pPr>
          <w:r>
            <w:rPr/>
            <w:t>4.6</w:t>
            <w:tab/>
            <w:t>Liquidated Damages for Non-Performance</w:t>
            <w:tab/>
          </w:r>
          <w:hyperlink w:anchor="__RefHeading___Toc489867744">
            <w:r>
              <w:rPr>
                <w:rStyle w:val="IndexLink"/>
              </w:rPr>
              <w:t>10</w:t>
            </w:r>
          </w:hyperlink>
        </w:p>
        <w:p>
          <w:pPr>
            <w:pStyle w:val="TOC2"/>
            <w:rPr/>
          </w:pPr>
          <w:r>
            <w:rPr/>
            <w:t>4.7</w:t>
            <w:tab/>
            <w:t>Payment of Liquidated Damages</w:t>
            <w:tab/>
          </w:r>
          <w:hyperlink w:anchor="__RefHeading___Toc489867745">
            <w:r>
              <w:rPr>
                <w:rStyle w:val="IndexLink"/>
              </w:rPr>
              <w:t>12</w:t>
            </w:r>
          </w:hyperlink>
        </w:p>
        <w:p>
          <w:pPr>
            <w:pStyle w:val="TOC2"/>
            <w:rPr/>
          </w:pPr>
          <w:r>
            <w:rPr/>
            <w:t>4.8</w:t>
            <w:tab/>
            <w:t>Buyer's Failure</w:t>
            <w:tab/>
          </w:r>
          <w:hyperlink w:anchor="__RefHeading___Toc489867746">
            <w:ins w:id="2" w:author="Corporate Center" w:date="2000-08-22T14:46:00Z">
              <w:r>
                <w:rPr>
                  <w:rStyle w:val="IndexLink"/>
                </w:rPr>
                <w:t>13</w:t>
              </w:r>
            </w:ins>
            <w:del w:id="3" w:author="Corporate Center" w:date="2000-08-22T14:46:00Z">
              <w:r>
                <w:rPr>
                  <w:rStyle w:val="IndexLink"/>
                </w:rPr>
                <w:delText>12</w:delText>
              </w:r>
            </w:del>
          </w:hyperlink>
        </w:p>
        <w:p>
          <w:pPr>
            <w:pStyle w:val="TOC2"/>
            <w:rPr/>
          </w:pPr>
          <w:r>
            <w:rPr/>
            <w:t>4.9</w:t>
            <w:tab/>
            <w:t>Acknowledgment of Parties</w:t>
            <w:tab/>
          </w:r>
          <w:hyperlink w:anchor="__RefHeading___Toc489867747">
            <w:ins w:id="4" w:author="Corporate Center" w:date="2000-08-22T14:46:00Z">
              <w:r>
                <w:rPr>
                  <w:rStyle w:val="IndexLink"/>
                </w:rPr>
                <w:t>13</w:t>
              </w:r>
            </w:ins>
            <w:del w:id="5" w:author="Corporate Center" w:date="2000-08-22T10:22:00Z">
              <w:r>
                <w:rPr>
                  <w:rStyle w:val="IndexLink"/>
                </w:rPr>
                <w:delText>12</w:delText>
              </w:r>
            </w:del>
          </w:hyperlink>
        </w:p>
        <w:p>
          <w:pPr>
            <w:pStyle w:val="TOC1"/>
            <w:rPr>
              <w:lang w:val="en-CA"/>
            </w:rPr>
          </w:pPr>
          <w:r>
            <w:rPr>
              <w:lang w:val="en-CA"/>
            </w:rPr>
            <w:t>ARTICLE 5  DELIVERY POINTS; OBLIGATIONS OF THE PARTIES; TITLE</w:t>
            <w:tab/>
          </w:r>
          <w:hyperlink w:anchor="__RefHeading___Toc489867748">
            <w:r>
              <w:rPr>
                <w:rStyle w:val="IndexLink"/>
                <w:lang w:val="en-CA"/>
              </w:rPr>
              <w:t>13</w:t>
            </w:r>
          </w:hyperlink>
        </w:p>
        <w:p>
          <w:pPr>
            <w:pStyle w:val="TOC2"/>
            <w:rPr/>
          </w:pPr>
          <w:r>
            <w:rPr/>
            <w:t>5.1</w:t>
            <w:tab/>
            <w:t>Delivery Points</w:t>
            <w:tab/>
          </w:r>
          <w:hyperlink w:anchor="__RefHeading___Toc489867749">
            <w:r>
              <w:rPr>
                <w:rStyle w:val="IndexLink"/>
              </w:rPr>
              <w:t>13</w:t>
            </w:r>
          </w:hyperlink>
        </w:p>
        <w:p>
          <w:pPr>
            <w:pStyle w:val="TOC2"/>
            <w:rPr/>
          </w:pPr>
          <w:r>
            <w:rPr/>
            <w:t>5.2</w:t>
            <w:tab/>
            <w:t>Further Obligations of the Parties</w:t>
            <w:tab/>
          </w:r>
          <w:hyperlink w:anchor="__RefHeading___Toc489867750">
            <w:ins w:id="6" w:author="Corporate Center" w:date="2000-08-22T14:46:00Z">
              <w:r>
                <w:rPr>
                  <w:rStyle w:val="IndexLink"/>
                </w:rPr>
                <w:t>14</w:t>
              </w:r>
            </w:ins>
            <w:del w:id="7" w:author="Corporate Center" w:date="2000-08-22T10:22:00Z">
              <w:r>
                <w:rPr>
                  <w:rStyle w:val="IndexLink"/>
                </w:rPr>
                <w:delText>13</w:delText>
              </w:r>
            </w:del>
          </w:hyperlink>
        </w:p>
        <w:p>
          <w:pPr>
            <w:pStyle w:val="TOC2"/>
            <w:rPr/>
          </w:pPr>
          <w:r>
            <w:rPr/>
            <w:t>5.3</w:t>
            <w:tab/>
            <w:t>Title; Risk of Loss; and Indemnity</w:t>
            <w:tab/>
          </w:r>
          <w:hyperlink w:anchor="__RefHeading___Toc489867751">
            <w:r>
              <w:rPr>
                <w:rStyle w:val="IndexLink"/>
              </w:rPr>
              <w:t>14</w:t>
            </w:r>
          </w:hyperlink>
        </w:p>
        <w:p>
          <w:pPr>
            <w:pStyle w:val="TOC2"/>
            <w:rPr/>
          </w:pPr>
          <w:r>
            <w:rPr/>
            <w:t>5.4</w:t>
            <w:tab/>
            <w:t>Fuel Oil</w:t>
            <w:tab/>
          </w:r>
          <w:hyperlink w:anchor="__RefHeading___Toc489867752">
            <w:r>
              <w:rPr>
                <w:rStyle w:val="IndexLink"/>
              </w:rPr>
              <w:t>14</w:t>
            </w:r>
          </w:hyperlink>
        </w:p>
        <w:p>
          <w:pPr>
            <w:pStyle w:val="TOC1"/>
            <w:rPr>
              <w:lang w:val="en-CA"/>
            </w:rPr>
          </w:pPr>
          <w:r>
            <w:rPr>
              <w:lang w:val="en-CA"/>
            </w:rPr>
            <w:t>ARTICLE 6  REPRESENTATIONS AND WARRANTIES</w:t>
            <w:tab/>
          </w:r>
          <w:hyperlink w:anchor="__RefHeading___Toc489867753">
            <w:ins w:id="8" w:author="Corporate Center" w:date="2000-08-22T14:46:00Z">
              <w:r>
                <w:rPr>
                  <w:rStyle w:val="IndexLink"/>
                  <w:lang w:val="en-CA"/>
                </w:rPr>
                <w:t>15</w:t>
              </w:r>
            </w:ins>
            <w:del w:id="9" w:author="Corporate Center" w:date="2000-08-22T14:46:00Z">
              <w:r>
                <w:rPr>
                  <w:rStyle w:val="IndexLink"/>
                  <w:lang w:val="en-CA"/>
                </w:rPr>
                <w:delText>14</w:delText>
              </w:r>
            </w:del>
          </w:hyperlink>
        </w:p>
        <w:p>
          <w:pPr>
            <w:pStyle w:val="TOC2"/>
            <w:rPr/>
          </w:pPr>
          <w:r>
            <w:rPr/>
            <w:t>6.1</w:t>
            <w:tab/>
            <w:t>Representations and Warranties</w:t>
            <w:tab/>
          </w:r>
          <w:hyperlink w:anchor="__RefHeading___Toc489867754">
            <w:ins w:id="10" w:author="Corporate Center" w:date="2000-08-22T14:46:00Z">
              <w:r>
                <w:rPr>
                  <w:rStyle w:val="IndexLink"/>
                </w:rPr>
                <w:t>15</w:t>
              </w:r>
            </w:ins>
            <w:del w:id="11" w:author="Corporate Center" w:date="2000-08-22T14:46:00Z">
              <w:r>
                <w:rPr>
                  <w:rStyle w:val="IndexLink"/>
                </w:rPr>
                <w:delText>14</w:delText>
              </w:r>
            </w:del>
          </w:hyperlink>
        </w:p>
        <w:p>
          <w:pPr>
            <w:pStyle w:val="TOC2"/>
            <w:rPr/>
          </w:pPr>
          <w:r>
            <w:rPr/>
            <w:t>6.2</w:t>
            <w:tab/>
            <w:t>No Other Representations and Warranties</w:t>
            <w:tab/>
          </w:r>
          <w:hyperlink w:anchor="__RefHeading___Toc489867755">
            <w:r>
              <w:rPr>
                <w:rStyle w:val="IndexLink"/>
              </w:rPr>
              <w:t>15</w:t>
            </w:r>
          </w:hyperlink>
        </w:p>
        <w:p>
          <w:pPr>
            <w:pStyle w:val="TOC2"/>
            <w:rPr/>
          </w:pPr>
          <w:r>
            <w:rPr/>
            <w:t>6.3</w:t>
            <w:tab/>
            <w:t>Remaking of Representations and Warranties</w:t>
            <w:tab/>
          </w:r>
          <w:hyperlink w:anchor="__RefHeading___Toc489867756">
            <w:r>
              <w:rPr>
                <w:rStyle w:val="IndexLink"/>
              </w:rPr>
              <w:t>15</w:t>
            </w:r>
          </w:hyperlink>
        </w:p>
        <w:p>
          <w:pPr>
            <w:pStyle w:val="TOC1"/>
            <w:rPr>
              <w:lang w:val="en-CA"/>
            </w:rPr>
          </w:pPr>
          <w:r>
            <w:rPr>
              <w:lang w:val="en-CA"/>
            </w:rPr>
            <w:t>ARTICLE 7  EVENTS OF DEFAULT AND REMEDIES</w:t>
            <w:tab/>
          </w:r>
          <w:hyperlink w:anchor="__RefHeading___Toc489867757">
            <w:ins w:id="12" w:author="Corporate Center" w:date="2000-08-22T14:46:00Z">
              <w:r>
                <w:rPr>
                  <w:rStyle w:val="IndexLink"/>
                  <w:lang w:val="en-CA"/>
                </w:rPr>
                <w:t>16</w:t>
              </w:r>
            </w:ins>
            <w:del w:id="13" w:author="Corporate Center" w:date="2000-08-22T14:46:00Z">
              <w:r>
                <w:rPr>
                  <w:rStyle w:val="IndexLink"/>
                  <w:lang w:val="en-CA"/>
                </w:rPr>
                <w:delText>15</w:delText>
              </w:r>
            </w:del>
          </w:hyperlink>
        </w:p>
        <w:p>
          <w:pPr>
            <w:pStyle w:val="TOC2"/>
            <w:rPr/>
          </w:pPr>
          <w:r>
            <w:rPr/>
            <w:t>7.1</w:t>
            <w:tab/>
            <w:t>Event of Default</w:t>
            <w:tab/>
          </w:r>
          <w:hyperlink w:anchor="__RefHeading___Toc489867758">
            <w:ins w:id="14" w:author="Corporate Center" w:date="2000-08-22T14:46:00Z">
              <w:r>
                <w:rPr>
                  <w:rStyle w:val="IndexLink"/>
                </w:rPr>
                <w:t>16</w:t>
              </w:r>
            </w:ins>
            <w:del w:id="15" w:author="Corporate Center" w:date="2000-08-22T14:46:00Z">
              <w:r>
                <w:rPr>
                  <w:rStyle w:val="IndexLink"/>
                </w:rPr>
                <w:delText>15</w:delText>
              </w:r>
            </w:del>
          </w:hyperlink>
        </w:p>
        <w:p>
          <w:pPr>
            <w:pStyle w:val="TOC2"/>
            <w:rPr/>
          </w:pPr>
          <w:r>
            <w:rPr/>
            <w:t>7.2</w:t>
            <w:tab/>
            <w:t>Remedies Upon an Event of Default</w:t>
            <w:tab/>
          </w:r>
          <w:hyperlink w:anchor="__RefHeading___Toc489867759">
            <w:r>
              <w:rPr>
                <w:rStyle w:val="IndexLink"/>
              </w:rPr>
              <w:t>16</w:t>
            </w:r>
          </w:hyperlink>
        </w:p>
        <w:p>
          <w:pPr>
            <w:pStyle w:val="TOC2"/>
            <w:rPr/>
          </w:pPr>
          <w:r>
            <w:rPr/>
            <w:t>7.3</w:t>
            <w:tab/>
            <w:t>Limitation of Remedies, Liability and Damages</w:t>
            <w:tab/>
          </w:r>
          <w:hyperlink w:anchor="__RefHeading___Toc489867760">
            <w:ins w:id="16" w:author="Corporate Center" w:date="2000-08-22T14:46:00Z">
              <w:r>
                <w:rPr>
                  <w:rStyle w:val="IndexLink"/>
                </w:rPr>
                <w:t>17</w:t>
              </w:r>
            </w:ins>
            <w:del w:id="17" w:author="Corporate Center" w:date="2000-08-22T14:46:00Z">
              <w:r>
                <w:rPr>
                  <w:rStyle w:val="IndexLink"/>
                </w:rPr>
                <w:delText>16</w:delText>
              </w:r>
            </w:del>
          </w:hyperlink>
        </w:p>
        <w:p>
          <w:pPr>
            <w:pStyle w:val="TOC2"/>
            <w:rPr/>
          </w:pPr>
          <w:r>
            <w:rPr/>
            <w:t>7.4</w:t>
            <w:tab/>
            <w:t>Duty to Mitigate</w:t>
            <w:tab/>
          </w:r>
          <w:hyperlink w:anchor="__RefHeading___Toc489867761">
            <w:r>
              <w:rPr>
                <w:rStyle w:val="IndexLink"/>
              </w:rPr>
              <w:t>17</w:t>
            </w:r>
          </w:hyperlink>
        </w:p>
        <w:p>
          <w:pPr>
            <w:pStyle w:val="TOC2"/>
            <w:rPr/>
          </w:pPr>
          <w:r>
            <w:rPr/>
            <w:t>7.5</w:t>
            <w:tab/>
            <w:t>Seller's Negation</w:t>
            <w:tab/>
          </w:r>
          <w:hyperlink w:anchor="__RefHeading___Toc489867762">
            <w:r>
              <w:rPr>
                <w:rStyle w:val="IndexLink"/>
              </w:rPr>
              <w:t>17</w:t>
            </w:r>
          </w:hyperlink>
        </w:p>
        <w:p>
          <w:pPr>
            <w:pStyle w:val="TOC1"/>
            <w:rPr>
              <w:lang w:val="en-CA"/>
            </w:rPr>
          </w:pPr>
          <w:r>
            <w:rPr>
              <w:lang w:val="en-CA"/>
            </w:rPr>
            <w:t>ARTICLE 8  BILLING AND PAYMENT</w:t>
            <w:tab/>
          </w:r>
          <w:hyperlink w:anchor="__RefHeading___Toc489867763">
            <w:ins w:id="18" w:author="Corporate Center" w:date="2000-08-22T14:46:00Z">
              <w:r>
                <w:rPr>
                  <w:rStyle w:val="IndexLink"/>
                  <w:lang w:val="en-CA"/>
                </w:rPr>
                <w:t>18</w:t>
              </w:r>
            </w:ins>
            <w:del w:id="19" w:author="Corporate Center" w:date="2000-08-22T14:46:00Z">
              <w:r>
                <w:rPr>
                  <w:rStyle w:val="IndexLink"/>
                  <w:lang w:val="en-CA"/>
                </w:rPr>
                <w:delText>17</w:delText>
              </w:r>
            </w:del>
          </w:hyperlink>
        </w:p>
        <w:p>
          <w:pPr>
            <w:pStyle w:val="TOC2"/>
            <w:rPr/>
          </w:pPr>
          <w:r>
            <w:rPr/>
            <w:t>8.1</w:t>
            <w:tab/>
            <w:t>Billing and Payment</w:t>
            <w:tab/>
          </w:r>
          <w:hyperlink w:anchor="__RefHeading___Toc489867764">
            <w:ins w:id="20" w:author="Corporate Center" w:date="2000-08-22T14:46:00Z">
              <w:r>
                <w:rPr>
                  <w:rStyle w:val="IndexLink"/>
                </w:rPr>
                <w:t>18</w:t>
              </w:r>
            </w:ins>
            <w:del w:id="21" w:author="Corporate Center" w:date="2000-08-22T14:46:00Z">
              <w:r>
                <w:rPr>
                  <w:rStyle w:val="IndexLink"/>
                </w:rPr>
                <w:delText>17</w:delText>
              </w:r>
            </w:del>
          </w:hyperlink>
        </w:p>
        <w:p>
          <w:pPr>
            <w:pStyle w:val="TOC2"/>
            <w:rPr/>
          </w:pPr>
          <w:r>
            <w:rPr/>
            <w:t>8.2</w:t>
            <w:tab/>
            <w:t>Setoff</w:t>
            <w:tab/>
          </w:r>
          <w:hyperlink w:anchor="__RefHeading___Toc489867765">
            <w:ins w:id="22" w:author="Corporate Center" w:date="2000-08-22T14:46:00Z">
              <w:r>
                <w:rPr>
                  <w:rStyle w:val="IndexLink"/>
                </w:rPr>
                <w:t>18</w:t>
              </w:r>
            </w:ins>
            <w:del w:id="23" w:author="Corporate Center" w:date="2000-08-22T10:22:00Z">
              <w:r>
                <w:rPr>
                  <w:rStyle w:val="IndexLink"/>
                </w:rPr>
                <w:delText>17</w:delText>
              </w:r>
            </w:del>
          </w:hyperlink>
        </w:p>
        <w:p>
          <w:pPr>
            <w:pStyle w:val="TOC2"/>
            <w:rPr/>
          </w:pPr>
          <w:r>
            <w:rPr/>
            <w:t>8.3</w:t>
            <w:tab/>
            <w:t>Audit</w:t>
            <w:tab/>
          </w:r>
          <w:hyperlink w:anchor="__RefHeading___Toc489867766">
            <w:r>
              <w:rPr>
                <w:rStyle w:val="IndexLink"/>
              </w:rPr>
              <w:t>18</w:t>
            </w:r>
          </w:hyperlink>
        </w:p>
        <w:p>
          <w:pPr>
            <w:pStyle w:val="TOC1"/>
            <w:rPr>
              <w:lang w:val="en-CA"/>
            </w:rPr>
          </w:pPr>
          <w:r>
            <w:rPr>
              <w:lang w:val="en-CA"/>
            </w:rPr>
            <w:t>ARTICLE 9  ASSIGNMENT; BINDING EFFECT</w:t>
            <w:tab/>
          </w:r>
          <w:hyperlink w:anchor="__RefHeading___Toc489867767">
            <w:ins w:id="24" w:author="Corporate Center" w:date="2000-08-22T14:46:00Z">
              <w:r>
                <w:rPr>
                  <w:rStyle w:val="IndexLink"/>
                  <w:lang w:val="en-CA"/>
                </w:rPr>
                <w:t>19</w:t>
              </w:r>
            </w:ins>
            <w:del w:id="25" w:author="Corporate Center" w:date="2000-08-22T14:46:00Z">
              <w:r>
                <w:rPr>
                  <w:rStyle w:val="IndexLink"/>
                  <w:lang w:val="en-CA"/>
                </w:rPr>
                <w:delText>18</w:delText>
              </w:r>
            </w:del>
          </w:hyperlink>
        </w:p>
        <w:p>
          <w:pPr>
            <w:pStyle w:val="TOC2"/>
            <w:rPr/>
          </w:pPr>
          <w:r>
            <w:rPr/>
            <w:t>9.1</w:t>
            <w:tab/>
            <w:t>Assignment</w:t>
            <w:tab/>
          </w:r>
          <w:hyperlink w:anchor="__RefHeading___Toc489867768">
            <w:ins w:id="26" w:author="Corporate Center" w:date="2000-08-22T14:46:00Z">
              <w:r>
                <w:rPr>
                  <w:rStyle w:val="IndexLink"/>
                </w:rPr>
                <w:t>19</w:t>
              </w:r>
            </w:ins>
            <w:del w:id="27" w:author="Corporate Center" w:date="2000-08-22T14:46:00Z">
              <w:r>
                <w:rPr>
                  <w:rStyle w:val="IndexLink"/>
                </w:rPr>
                <w:delText>18</w:delText>
              </w:r>
            </w:del>
          </w:hyperlink>
        </w:p>
        <w:p>
          <w:pPr>
            <w:pStyle w:val="TOC2"/>
            <w:rPr/>
          </w:pPr>
          <w:r>
            <w:rPr/>
            <w:t>9.2</w:t>
            <w:tab/>
            <w:t>Binding Effect</w:t>
            <w:tab/>
          </w:r>
          <w:hyperlink w:anchor="__RefHeading___Toc489867769">
            <w:ins w:id="28" w:author="Corporate Center" w:date="2000-08-22T14:46:00Z">
              <w:r>
                <w:rPr>
                  <w:rStyle w:val="IndexLink"/>
                </w:rPr>
                <w:t>19</w:t>
              </w:r>
            </w:ins>
            <w:del w:id="29" w:author="Corporate Center" w:date="2000-08-22T14:46:00Z">
              <w:r>
                <w:rPr>
                  <w:rStyle w:val="IndexLink"/>
                </w:rPr>
                <w:delText>18</w:delText>
              </w:r>
            </w:del>
          </w:hyperlink>
        </w:p>
        <w:p>
          <w:pPr>
            <w:pStyle w:val="TOC1"/>
            <w:rPr>
              <w:lang w:val="en-CA"/>
            </w:rPr>
          </w:pPr>
          <w:r>
            <w:rPr>
              <w:lang w:val="en-CA"/>
            </w:rPr>
            <w:t>ARTICLE 10  FORCE MAJEURE</w:t>
            <w:tab/>
          </w:r>
          <w:hyperlink w:anchor="__RefHeading___Toc489867770">
            <w:ins w:id="30" w:author="Corporate Center" w:date="2000-08-22T14:46:00Z">
              <w:r>
                <w:rPr>
                  <w:rStyle w:val="IndexLink"/>
                  <w:lang w:val="en-CA"/>
                </w:rPr>
                <w:t>19</w:t>
              </w:r>
            </w:ins>
            <w:del w:id="31" w:author="Corporate Center" w:date="2000-08-22T10:22:00Z">
              <w:r>
                <w:rPr>
                  <w:rStyle w:val="IndexLink"/>
                  <w:lang w:val="en-CA"/>
                </w:rPr>
                <w:delText>18</w:delText>
              </w:r>
            </w:del>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ins w:id="32" w:author="Corporate Center" w:date="2000-08-22T14:46:00Z">
              <w:r>
                <w:rPr>
                  <w:rStyle w:val="IndexLink"/>
                </w:rPr>
                <w:t>19</w:t>
              </w:r>
            </w:ins>
            <w:del w:id="33" w:author="Corporate Center" w:date="2000-08-22T10:22:00Z">
              <w:r>
                <w:rPr>
                  <w:rStyle w:val="IndexLink"/>
                </w:rPr>
                <w:delText>18</w:delText>
              </w:r>
            </w:del>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ins w:id="34" w:author="Corporate Center" w:date="2000-08-22T14:46:00Z">
              <w:r>
                <w:rPr>
                  <w:rStyle w:val="IndexLink"/>
                </w:rPr>
                <w:t>20</w:t>
              </w:r>
            </w:ins>
            <w:del w:id="35" w:author="Corporate Center" w:date="2000-08-22T14:46:00Z">
              <w:r>
                <w:rPr>
                  <w:rStyle w:val="IndexLink"/>
                </w:rPr>
                <w:delText>19</w:delText>
              </w:r>
            </w:del>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ins w:id="36" w:author="Corporate Center" w:date="2000-08-22T14:46:00Z">
              <w:r>
                <w:rPr>
                  <w:rStyle w:val="IndexLink"/>
                </w:rPr>
                <w:t>20</w:t>
              </w:r>
            </w:ins>
            <w:del w:id="37" w:author="Corporate Center" w:date="2000-08-22T10:49:00Z">
              <w:r>
                <w:rPr>
                  <w:rStyle w:val="IndexLink"/>
                </w:rPr>
                <w:delText>19</w:delText>
              </w:r>
            </w:del>
          </w:hyperlink>
        </w:p>
        <w:p>
          <w:pPr>
            <w:pStyle w:val="TOC1"/>
            <w:rPr>
              <w:lang w:val="en-CA"/>
            </w:rPr>
          </w:pPr>
          <w:r>
            <w:rPr>
              <w:lang w:val="en-CA"/>
            </w:rPr>
            <w:t>ARTICLE 1</w:t>
          </w:r>
          <w:ins w:id="38" w:author="Corporate Center" w:date="2000-08-22T08:26:00Z">
            <w:r>
              <w:rPr>
                <w:lang w:val="en-CA"/>
              </w:rPr>
              <w:t>1</w:t>
            </w:r>
          </w:ins>
          <w:del w:id="39" w:author="Corporate Center" w:date="2000-08-22T08:26:00Z">
            <w:r>
              <w:rPr>
                <w:lang w:val="en-CA"/>
              </w:rPr>
              <w:delText>2</w:delText>
            </w:r>
          </w:del>
          <w:r>
            <w:rPr>
              <w:lang w:val="en-CA"/>
            </w:rPr>
            <w:t xml:space="preserve">  TAXES; STRANDED COSTS; ENVIRONMENTAL COSTS</w:t>
            <w:tab/>
          </w:r>
          <w:hyperlink w:anchor="__RefHeading___Toc489867775">
            <w:r>
              <w:rPr>
                <w:rStyle w:val="IndexLink"/>
                <w:lang w:val="en-CA"/>
              </w:rPr>
              <w:t>20</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20</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21</w:t>
            </w:r>
          </w:hyperlink>
        </w:p>
        <w:p>
          <w:pPr>
            <w:pStyle w:val="TOC1"/>
            <w:rPr>
              <w:lang w:val="en-CA"/>
            </w:rPr>
          </w:pPr>
          <w:r>
            <w:rPr>
              <w:lang w:val="en-CA"/>
            </w:rPr>
            <w:t>ARTICLE 12  CONFIDENTIALITY</w:t>
            <w:tab/>
          </w:r>
          <w:hyperlink w:anchor="__RefHeading___Toc489867780">
            <w:r>
              <w:rPr>
                <w:rStyle w:val="IndexLink"/>
                <w:lang w:val="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rPr>
          </w:pPr>
          <w:r>
            <w:rPr>
              <w:lang w:val="en-CA"/>
            </w:rPr>
            <w:t>ARTICLE 13  NOTICES</w:t>
            <w:tab/>
          </w:r>
          <w:hyperlink w:anchor="__RefHeading___Toc489867782">
            <w:ins w:id="40" w:author="Corporate Center" w:date="2000-08-22T14:46:00Z">
              <w:r>
                <w:rPr>
                  <w:rStyle w:val="IndexLink"/>
                  <w:lang w:val="en-CA"/>
                </w:rPr>
                <w:t>22</w:t>
              </w:r>
            </w:ins>
            <w:del w:id="41" w:author="Corporate Center" w:date="2000-08-22T14:46:00Z">
              <w:r>
                <w:rPr>
                  <w:rStyle w:val="IndexLink"/>
                  <w:lang w:val="en-CA"/>
                </w:rPr>
                <w:delText>21</w:delText>
              </w:r>
            </w:del>
          </w:hyperlink>
        </w:p>
        <w:p>
          <w:pPr>
            <w:pStyle w:val="TOC2"/>
            <w:tabs>
              <w:tab w:val="clear" w:pos="900"/>
              <w:tab w:val="left" w:pos="660" w:leader="none"/>
              <w:tab w:val="left" w:pos="880" w:leader="none"/>
              <w:tab w:val="right" w:pos="9350" w:leader="dot"/>
            </w:tabs>
            <w:rPr/>
          </w:pPr>
          <w:r>
            <w:rPr/>
            <w:t>13.1</w:t>
            <w:tab/>
            <w:t>Notices</w:t>
            <w:tab/>
          </w:r>
          <w:hyperlink w:anchor="__RefHeading___Toc489867783">
            <w:ins w:id="42" w:author="Corporate Center" w:date="2000-08-22T14:46:00Z">
              <w:r>
                <w:rPr>
                  <w:rStyle w:val="IndexLink"/>
                </w:rPr>
                <w:t>22</w:t>
              </w:r>
            </w:ins>
            <w:del w:id="43" w:author="Corporate Center" w:date="2000-08-22T14:46:00Z">
              <w:r>
                <w:rPr>
                  <w:rStyle w:val="IndexLink"/>
                </w:rPr>
                <w:delText>21</w:delText>
              </w:r>
            </w:del>
          </w:hyperlink>
        </w:p>
        <w:p>
          <w:pPr>
            <w:pStyle w:val="TOC1"/>
            <w:rPr>
              <w:lang w:val="en-CA"/>
            </w:rPr>
          </w:pPr>
          <w:r>
            <w:rPr>
              <w:lang w:val="en-CA"/>
            </w:rPr>
            <w:t>ARTICLE 14 DISPUTE RESOLUTION</w:t>
            <w:tab/>
          </w:r>
          <w:hyperlink w:anchor="__RefHeading___Toc489867784">
            <w:ins w:id="44" w:author="Corporate Center" w:date="2000-08-22T14:46:00Z">
              <w:r>
                <w:rPr>
                  <w:rStyle w:val="IndexLink"/>
                  <w:lang w:val="en-CA"/>
                </w:rPr>
                <w:t>22</w:t>
              </w:r>
            </w:ins>
            <w:del w:id="45" w:author="Corporate Center" w:date="2000-08-22T10:47:00Z">
              <w:r>
                <w:rPr>
                  <w:rStyle w:val="IndexLink"/>
                  <w:lang w:val="en-CA"/>
                </w:rPr>
                <w:delText>21</w:delText>
              </w:r>
            </w:del>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ins w:id="46" w:author="Corporate Center" w:date="2000-08-22T14:46:00Z">
              <w:r>
                <w:rPr>
                  <w:rStyle w:val="IndexLink"/>
                </w:rPr>
                <w:t>22</w:t>
              </w:r>
            </w:ins>
            <w:del w:id="47" w:author="Corporate Center" w:date="2000-08-22T10:47:00Z">
              <w:r>
                <w:rPr>
                  <w:rStyle w:val="IndexLink"/>
                </w:rPr>
                <w:delText>21</w:delText>
              </w:r>
            </w:del>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ins w:id="48" w:author="Corporate Center" w:date="2000-08-22T14:46:00Z">
              <w:r>
                <w:rPr>
                  <w:rStyle w:val="IndexLink"/>
                </w:rPr>
                <w:t>23</w:t>
              </w:r>
            </w:ins>
            <w:del w:id="49" w:author="Corporate Center" w:date="2000-08-22T14:46:00Z">
              <w:r>
                <w:rPr>
                  <w:rStyle w:val="IndexLink"/>
                </w:rPr>
                <w:delText>22</w:delText>
              </w:r>
            </w:del>
          </w:hyperlink>
        </w:p>
        <w:p>
          <w:pPr>
            <w:pStyle w:val="TOC1"/>
            <w:rPr>
              <w:lang w:val="en-CA"/>
            </w:rPr>
          </w:pPr>
          <w:r>
            <w:rPr>
              <w:lang w:val="en-CA"/>
            </w:rPr>
            <w:t>ARTICLE 15  MISCELLANEOUS</w:t>
            <w:tab/>
          </w:r>
          <w:hyperlink w:anchor="__RefHeading___Toc489867788">
            <w:r>
              <w:rPr>
                <w:rStyle w:val="IndexLink"/>
                <w:lang w:val="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ins w:id="50" w:author="Corporate Center" w:date="2000-08-22T14:46:00Z">
              <w:r>
                <w:rPr>
                  <w:rStyle w:val="IndexLink"/>
                </w:rPr>
                <w:t>24</w:t>
              </w:r>
            </w:ins>
            <w:del w:id="51"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15.6</w:t>
            <w:tab/>
            <w:t>Survival</w:t>
            <w:tab/>
          </w:r>
          <w:hyperlink w:anchor="__RefHeading___Toc489867794">
            <w:ins w:id="52" w:author="Corporate Center" w:date="2000-08-22T14:46:00Z">
              <w:r>
                <w:rPr>
                  <w:rStyle w:val="IndexLink"/>
                </w:rPr>
                <w:t>24</w:t>
              </w:r>
            </w:ins>
            <w:del w:id="53"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ins w:id="54" w:author="Corporate Center" w:date="2000-08-22T14:46:00Z">
              <w:r>
                <w:rPr>
                  <w:rStyle w:val="IndexLink"/>
                </w:rPr>
                <w:t>24</w:t>
              </w:r>
            </w:ins>
            <w:del w:id="55"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ins w:id="56" w:author="Corporate Center" w:date="2000-08-22T14:46:00Z">
              <w:r>
                <w:rPr>
                  <w:rStyle w:val="IndexLink"/>
                </w:rPr>
                <w:t>24</w:t>
              </w:r>
            </w:ins>
            <w:del w:id="57"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ins w:id="58" w:author="Corporate Center" w:date="2000-08-22T14:46:00Z">
              <w:r>
                <w:rPr>
                  <w:rStyle w:val="IndexLink"/>
                </w:rPr>
                <w:t>24</w:t>
              </w:r>
            </w:ins>
            <w:del w:id="59" w:author="Corporate Center" w:date="2000-08-22T14:46:00Z">
              <w:r>
                <w:rPr>
                  <w:rStyle w:val="IndexLink"/>
                </w:rPr>
                <w:delText>23</w:delText>
              </w:r>
            </w:del>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pPr>
      <w:r>
        <w:rPr>
          <w:sz w:val="24"/>
        </w:rPr>
        <w:tab/>
        <w:t xml:space="preserve">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w:t>
      </w:r>
      <w:ins w:id="60" w:author="Corporate Center" w:date="2000-08-21T13:02:00Z">
        <w:r>
          <w:rPr>
            <w:sz w:val="24"/>
          </w:rPr>
          <w:t>Virginia public service</w:t>
        </w:r>
      </w:ins>
      <w:del w:id="61" w:author="Corporate Center" w:date="2000-08-21T13:02:00Z">
        <w:r>
          <w:rPr>
            <w:sz w:val="24"/>
          </w:rPr>
          <w:delText>__________</w:delText>
        </w:r>
      </w:del>
      <w:r>
        <w:rPr>
          <w:sz w:val="24"/>
        </w:rPr>
        <w:t xml:space="preserve"> corporation, with its principal office at </w:t>
      </w:r>
      <w:ins w:id="62" w:author="Corporate Center" w:date="2000-08-21T13:01:00Z">
        <w:r>
          <w:rPr>
            <w:sz w:val="24"/>
          </w:rPr>
          <w:t>120 Tredegar Street, Richmond, Virginia 23219</w:t>
        </w:r>
      </w:ins>
      <w:del w:id="63" w:author="Corporate Center" w:date="2000-08-21T13:01:00Z">
        <w:r>
          <w:rPr>
            <w:sz w:val="24"/>
          </w:rPr>
          <w:delText>_________________________________________</w:delText>
        </w:r>
      </w:del>
      <w:r>
        <w:rPr>
          <w:sz w:val="24"/>
        </w:rPr>
        <w:t xml:space="preserve">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pPr>
      <w:r>
        <w:rPr>
          <w:sz w:val="24"/>
        </w:rPr>
        <w:t>"Business Day" shall mean a Day, other than a NERC holiday, on which Federal Reserve member banks in New York City are open for business; and a Business Day shall open at 8:00 a.m. and close at 5:00 p.m. E</w:t>
      </w:r>
      <w:del w:id="64" w:author="Corporate Center" w:date="2000-08-21T13:03:00Z">
        <w:r>
          <w:rPr>
            <w:sz w:val="24"/>
          </w:rPr>
          <w:delText>.</w:delText>
        </w:r>
      </w:del>
      <w:r>
        <w:rPr>
          <w:sz w:val="24"/>
        </w:rPr>
        <w:t>P</w:t>
      </w:r>
      <w:del w:id="65" w:author="Corporate Center" w:date="2000-08-21T13:03:00Z">
        <w:r>
          <w:rPr>
            <w:sz w:val="24"/>
          </w:rPr>
          <w:delText>.</w:delText>
        </w:r>
      </w:del>
      <w:r>
        <w:rPr>
          <w:sz w:val="24"/>
        </w:rPr>
        <w:t>T</w:t>
      </w:r>
      <w:del w:id="66" w:author="Corporate Center" w:date="2000-08-21T13:03:00Z">
        <w:r>
          <w:rPr>
            <w:sz w:val="24"/>
          </w:rPr>
          <w:delText>.</w:delText>
        </w:r>
      </w:del>
      <w:r>
        <w:rPr>
          <w:sz w:val="24"/>
        </w:rPr>
        <w: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pPr>
      <w:r>
        <w:rPr>
          <w:sz w:val="24"/>
        </w:rPr>
        <w:t>"Day-Ahead Schedule Notice" shall have the meaning set forth in Section 3.</w:t>
      </w:r>
      <w:ins w:id="67" w:author="Corporate Center" w:date="2000-08-21T13:03:00Z">
        <w:r>
          <w:rPr>
            <w:sz w:val="24"/>
          </w:rPr>
          <w:t>4</w:t>
        </w:r>
      </w:ins>
      <w:del w:id="68" w:author="Corporate Center" w:date="2000-08-21T13:04:00Z">
        <w:r>
          <w:rPr>
            <w:sz w:val="24"/>
          </w:rPr>
          <w:delText>5</w:delText>
        </w:r>
      </w:del>
      <w:r>
        <w:rPr>
          <w:sz w:val="24"/>
        </w:rPr>
        <w:t>.</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pPr>
      <w:r>
        <w:rPr>
          <w:sz w:val="24"/>
        </w:rPr>
        <w:t xml:space="preserve">"Facility" shall mean that certain dual fueled combustion turbine electricity generating facility with an expected </w:t>
      </w:r>
      <w:del w:id="69" w:author="Corporate Center" w:date="2000-08-21T13:04:00Z">
        <w:r>
          <w:rPr>
            <w:sz w:val="24"/>
          </w:rPr>
          <w:delText xml:space="preserve">gross </w:delText>
        </w:r>
      </w:del>
      <w:r>
        <w:rPr>
          <w:sz w:val="24"/>
        </w:rPr>
        <w:t xml:space="preserve">Contract Capacity of approximately 210 MW to be constructed in Edgecombe County, North Carolina, and shall include the transmission lines connecting such generating Facility to the Facility Substation. </w:t>
      </w:r>
    </w:p>
    <w:p>
      <w:pPr>
        <w:pStyle w:val="Justified"/>
        <w:ind w:firstLine="720" w:start="720" w:end="0"/>
        <w:rPr/>
      </w:pPr>
      <w:r>
        <w:rPr>
          <w:sz w:val="24"/>
        </w:rPr>
        <w:t xml:space="preserve">"Facility Substation" shall mean the substation located </w:t>
      </w:r>
      <w:ins w:id="70" w:author="Corporate Center" w:date="2000-08-22T08:27:00Z">
        <w:r>
          <w:rPr>
            <w:sz w:val="24"/>
          </w:rPr>
          <w:t>adjacent to the Facility</w:t>
        </w:r>
      </w:ins>
      <w:del w:id="71" w:author="Corporate Center" w:date="2000-08-22T08:28:00Z">
        <w:r>
          <w:rPr>
            <w:sz w:val="24"/>
          </w:rPr>
          <w:delText>at ______________</w:delText>
        </w:r>
      </w:del>
      <w:r>
        <w:rPr>
          <w:sz w:val="24"/>
        </w:rPr>
        <w:t xml:space="preserve"> </w:t>
      </w:r>
      <w:ins w:id="72" w:author="Corporate Center" w:date="2000-08-22T08:28:00Z">
        <w:r>
          <w:rPr>
            <w:sz w:val="24"/>
          </w:rPr>
          <w:t xml:space="preserve">to </w:t>
        </w:r>
      </w:ins>
      <w:del w:id="73" w:author="Corporate Center" w:date="2000-08-22T08:28:00Z">
        <w:r>
          <w:rPr>
            <w:sz w:val="24"/>
          </w:rPr>
          <w:delText>at</w:delText>
        </w:r>
      </w:del>
      <w:r>
        <w:rPr>
          <w:sz w:val="24"/>
        </w:rPr>
        <w:t xml:space="preserve">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 fire; explosion; civil disturbance; labor dispute; labor or material shortage; sabotage;</w:t>
      </w:r>
      <w:del w:id="74" w:author="Corporate Center" w:date="2000-08-21T13:05:00Z">
        <w:r>
          <w:rPr>
            <w:sz w:val="24"/>
          </w:rPr>
          <w:delText xml:space="preserve"> Change in Law;</w:delText>
        </w:r>
      </w:del>
      <w:r>
        <w:rPr>
          <w:sz w:val="24"/>
        </w:rPr>
        <w:t xml:space="preserv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pPr>
      <w:r>
        <w:rPr>
          <w:sz w:val="24"/>
        </w:rPr>
        <w:t>“</w:t>
      </w:r>
      <w:r>
        <w:rPr>
          <w:sz w:val="24"/>
        </w:rPr>
        <w:t xml:space="preserve">Forced Outage Rate” shall </w:t>
      </w:r>
      <w:ins w:id="75" w:author="Corporate Center" w:date="2000-08-21T13:05:00Z">
        <w:r>
          <w:rPr>
            <w:sz w:val="24"/>
          </w:rPr>
          <w:t xml:space="preserve">have the </w:t>
        </w:r>
      </w:ins>
      <w:r>
        <w:rPr>
          <w:sz w:val="24"/>
        </w:rPr>
        <w:t>mean</w:t>
      </w:r>
      <w:ins w:id="76" w:author="Corporate Center" w:date="2000-08-21T13:05:00Z">
        <w:r>
          <w:rPr>
            <w:sz w:val="24"/>
          </w:rPr>
          <w:t>ing</w:t>
        </w:r>
      </w:ins>
      <w:del w:id="77" w:author="Corporate Center" w:date="2000-08-21T13:05:00Z">
        <w:r>
          <w:rPr>
            <w:sz w:val="24"/>
          </w:rPr>
          <w:delText xml:space="preserve"> the percentage of the hours in the Year during which Forced Outages occur, calculated</w:delText>
        </w:r>
      </w:del>
      <w:r>
        <w:rPr>
          <w:sz w:val="24"/>
        </w:rPr>
        <w:t xml:space="preserve">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del w:id="79" w:author="Corporate Center" w:date="2000-08-21T13:06:00Z"/>
        </w:rPr>
      </w:pPr>
      <w:del w:id="78" w:author="Corporate Center" w:date="2000-08-21T13:06:00Z">
        <w:r>
          <w:rPr>
            <w:sz w:val="24"/>
          </w:rPr>
        </w:r>
      </w:del>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ins w:id="81" w:author="Corporate Center" w:date="2000-08-22T11:27:00Z"/>
        </w:rPr>
      </w:pPr>
      <w:ins w:id="80" w:author="Corporate Center" w:date="2000-08-22T11:27:00Z">
        <w:r>
          <w:rPr>
            <w:sz w:val="24"/>
          </w:rPr>
        </w:r>
      </w:ins>
    </w:p>
    <w:p>
      <w:pPr>
        <w:pStyle w:val="Normal"/>
        <w:suppressAutoHyphens w:val="true"/>
        <w:spacing w:before="0" w:after="120"/>
        <w:ind w:firstLine="720" w:start="720" w:end="0"/>
        <w:rPr>
          <w:ins w:id="92" w:author="Corporate Center" w:date="2000-08-22T11:27:00Z"/>
        </w:rPr>
      </w:pPr>
      <w:ins w:id="82" w:author="Corporate Center" w:date="2000-08-22T11:27:00Z">
        <w:r>
          <w:rPr>
            <w:sz w:val="24"/>
          </w:rPr>
          <w:t>"Operating Year" shall mean during the Delivery Term</w:t>
        </w:r>
      </w:ins>
      <w:ins w:id="83" w:author="Corporate Center" w:date="2000-08-22T11:29:00Z">
        <w:r>
          <w:rPr>
            <w:sz w:val="24"/>
          </w:rPr>
          <w:t xml:space="preserve"> </w:t>
        </w:r>
      </w:ins>
      <w:ins w:id="84" w:author="Corporate Center" w:date="2000-08-22T11:27:00Z">
        <w:r>
          <w:rPr>
            <w:sz w:val="24"/>
          </w:rPr>
          <w:t xml:space="preserve">the periods June 1 </w:t>
        </w:r>
      </w:ins>
      <w:ins w:id="85" w:author="Corporate Center" w:date="2000-08-22T11:36:00Z">
        <w:r>
          <w:rPr>
            <w:sz w:val="24"/>
          </w:rPr>
          <w:t>2001</w:t>
        </w:r>
      </w:ins>
      <w:ins w:id="86" w:author="Corporate Center" w:date="2000-08-22T11:27:00Z">
        <w:r>
          <w:rPr>
            <w:sz w:val="24"/>
          </w:rPr>
          <w:t>through May 31</w:t>
        </w:r>
      </w:ins>
      <w:ins w:id="87" w:author="Corporate Center" w:date="2000-08-22T11:36:00Z">
        <w:r>
          <w:rPr>
            <w:sz w:val="24"/>
          </w:rPr>
          <w:t>, 2002, June 1, 2002 through May 31, 2003,  June 1, 2003 through May 31, 2004,</w:t>
        </w:r>
      </w:ins>
      <w:ins w:id="88" w:author="Corporate Center" w:date="2000-08-22T11:34:00Z">
        <w:r>
          <w:rPr>
            <w:sz w:val="24"/>
          </w:rPr>
          <w:t xml:space="preserve"> </w:t>
        </w:r>
      </w:ins>
      <w:ins w:id="89" w:author="Corporate Center" w:date="2000-08-22T11:27:00Z">
        <w:r>
          <w:rPr>
            <w:sz w:val="24"/>
          </w:rPr>
          <w:t>and</w:t>
        </w:r>
      </w:ins>
      <w:ins w:id="90" w:author="Corporate Center" w:date="2000-08-22T11:30:00Z">
        <w:r>
          <w:rPr>
            <w:sz w:val="24"/>
          </w:rPr>
          <w:t xml:space="preserve"> June 1, 2004 through August 31, 2004.</w:t>
        </w:r>
      </w:ins>
      <w:ins w:id="91" w:author="Corporate Center" w:date="2000-08-22T11:27:00Z">
        <w:r>
          <w:rPr>
            <w:sz w:val="24"/>
          </w:rPr>
          <w:t xml:space="preserve">  </w:t>
        </w:r>
      </w:ins>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pPr>
      <w:r>
        <w:rPr>
          <w:sz w:val="24"/>
        </w:rPr>
        <w:t xml:space="preserve">"Sales Price" shall mean the price at which Seller, acting in a commercially reasonable manner, sells (if at all) the Energy </w:t>
      </w:r>
      <w:ins w:id="93" w:author="Corporate Center" w:date="2000-08-21T13:06:00Z">
        <w:r>
          <w:rPr>
            <w:sz w:val="24"/>
          </w:rPr>
          <w:t xml:space="preserve">Scheduled but </w:t>
        </w:r>
      </w:ins>
      <w:r>
        <w:rPr>
          <w:sz w:val="24"/>
        </w:rPr>
        <w:t>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pPr>
      <w:r>
        <w:rPr>
          <w:sz w:val="24"/>
        </w:rPr>
        <w:t>"Start-Up" shall mean the</w:t>
      </w:r>
      <w:ins w:id="94" w:author="Corporate Center" w:date="2000-08-21T13:07:00Z">
        <w:r>
          <w:rPr>
            <w:sz w:val="24"/>
          </w:rPr>
          <w:t xml:space="preserve"> </w:t>
        </w:r>
      </w:ins>
      <w:r>
        <w:rPr>
          <w:sz w:val="24"/>
        </w:rPr>
        <w:t>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del w:id="97" w:author="Corporate Center" w:date="2000-08-21T13:12:00Z"/>
        </w:rPr>
      </w:pPr>
      <w:r>
        <w:rPr>
          <w:sz w:val="24"/>
        </w:rPr>
        <w:t xml:space="preserve">"Taxes" shall mean </w:t>
      </w:r>
      <w:ins w:id="95" w:author="Corporate Center" w:date="2000-08-21T13:12:00Z">
        <w:r>
          <w:rPr>
            <w:sz w:val="24"/>
          </w:rPr>
          <w:t>any tax, duty, impost, and levy of any nature (whether state, local, or federal) whatsoever and wherever charged, levied or imposed, together with any interest and penalties in relation thereto.</w:t>
        </w:r>
      </w:ins>
      <w:del w:id="96" w:author="Corporate Center" w:date="2000-08-21T13:12:00Z">
        <w:r>
          <w:rPr>
            <w:sz w:val="24"/>
          </w:rPr>
          <w:delText>any or all ad valorem, property, occupation, severance,</w:delText>
        </w:r>
      </w:del>
    </w:p>
    <w:p>
      <w:pPr>
        <w:pStyle w:val="Normal"/>
        <w:widowControl/>
        <w:bidi w:val="0"/>
        <w:ind w:firstLine="720" w:start="720" w:end="0"/>
        <w:rPr>
          <w:sz w:val="24"/>
        </w:rPr>
      </w:pPr>
      <w:del w:id="98" w:author="Corporate Center" w:date="2000-08-21T13:12:00Z">
        <w:r>
          <w:rPr>
            <w:sz w:val="24"/>
          </w:rPr>
          <w:delTex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delText>
        </w:r>
      </w:del>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ind w:firstLine="720" w:start="720" w:end="0"/>
        <w:rPr>
          <w:sz w:val="24"/>
        </w:rPr>
      </w:pPr>
      <w:r>
        <w:rPr>
          <w:sz w:val="24"/>
        </w:rPr>
        <w:t>(b) 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w:t>
      </w:r>
      <w:ins w:id="99" w:author="Corporate Center" w:date="2000-08-21T16:58:00Z">
        <w:r>
          <w:rPr>
            <w:sz w:val="24"/>
          </w:rPr>
          <w:t xml:space="preserve">3.1 and </w:t>
        </w:r>
      </w:ins>
      <w:r>
        <w:rPr>
          <w:sz w:val="24"/>
        </w:rPr>
        <w:t>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w:t>
      </w:r>
      <w:ins w:id="100" w:author="Corporate Center" w:date="2000-08-21T13:14:00Z">
        <w:r>
          <w:rPr>
            <w:sz w:val="24"/>
          </w:rPr>
          <w:t xml:space="preserve"> </w:t>
        </w:r>
      </w:ins>
      <w:r>
        <w:rPr>
          <w:sz w:val="24"/>
        </w:rPr>
        <w:t xml:space="preserve">and during the remainder of the Delivery Term, Seller shall provide, and Buyer shall </w:t>
      </w:r>
      <w:del w:id="101" w:author="Corporate Center" w:date="2000-08-21T13:15:00Z">
        <w:r>
          <w:rPr>
            <w:sz w:val="24"/>
          </w:rPr>
          <w:delText xml:space="preserve">be </w:delText>
        </w:r>
      </w:del>
      <w:r>
        <w:rPr>
          <w:sz w:val="24"/>
        </w:rPr>
        <w:t xml:space="preserve">purchase and receive, or cause to be received, the Contract Capacity, subject to the provisions of this Agreement.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9"/>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9"/>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ins w:id="102" w:author="Corporate Center" w:date="2000-08-21T13:25:00Z">
        <w:r>
          <w:rPr>
            <w:b/>
            <w:sz w:val="24"/>
          </w:rPr>
          <w:t>Alternate Energy.</w:t>
        </w:r>
      </w:ins>
      <w:ins w:id="103" w:author="Corporate Center" w:date="2000-08-21T13:25:00Z">
        <w:r>
          <w:rPr>
            <w:sz w:val="24"/>
          </w:rPr>
          <w:t xml:space="preserve"> </w:t>
        </w:r>
      </w:ins>
      <w:r>
        <w:rPr>
          <w:sz w:val="24"/>
        </w:rPr>
        <w:t xml:space="preserve">Anything herein to the contrary notwithstanding, Seller may supply the Energy sold to Buyer hereunder from the Facility or any </w:t>
      </w:r>
      <w:ins w:id="104" w:author="Corporate Center" w:date="2000-08-21T13:22:00Z">
        <w:r>
          <w:rPr>
            <w:sz w:val="24"/>
          </w:rPr>
          <w:t>Market Source</w:t>
        </w:r>
      </w:ins>
      <w:del w:id="105" w:author="Corporate Center" w:date="2000-08-21T13:23:00Z">
        <w:r>
          <w:rPr>
            <w:sz w:val="24"/>
          </w:rPr>
          <w:delText>other source</w:delText>
        </w:r>
      </w:del>
      <w:r>
        <w:rPr>
          <w:sz w:val="24"/>
        </w:rPr>
        <w:t>, at Seller's sole right and option.  However, if Seller is supplying the Energy from Market Sources and that supply is interrupted</w:t>
      </w:r>
      <w:ins w:id="106" w:author="Corporate Center" w:date="2000-08-21T13:16:00Z">
        <w:r>
          <w:rPr>
            <w:sz w:val="24"/>
          </w:rPr>
          <w:t xml:space="preserve"> and the Facility is not supplying energy to any other party</w:t>
        </w:r>
      </w:ins>
      <w:r>
        <w:rPr>
          <w:sz w:val="24"/>
        </w:rPr>
        <w:t xml:space="preserve">, Seller shall </w:t>
      </w:r>
      <w:ins w:id="107" w:author="Corporate Center" w:date="2000-08-21T13:20:00Z">
        <w:r>
          <w:rPr>
            <w:sz w:val="24"/>
          </w:rPr>
          <w:t xml:space="preserve">either </w:t>
        </w:r>
      </w:ins>
      <w:r>
        <w:rPr>
          <w:sz w:val="24"/>
        </w:rPr>
        <w:t>replace the Scheduled Energy or supply it from the Facility</w:t>
      </w:r>
      <w:ins w:id="108" w:author="Corporate Center" w:date="2000-08-21T13:21:00Z">
        <w:r>
          <w:rPr>
            <w:sz w:val="24"/>
          </w:rPr>
          <w:t xml:space="preserve"> within sixty (60) minutes of the commencment of the interruption</w:t>
        </w:r>
      </w:ins>
      <w:r>
        <w:rPr>
          <w:sz w:val="24"/>
        </w:rPr>
        <w:t>, subject to the Facility</w:t>
      </w:r>
      <w:ins w:id="109" w:author="Corporate Center" w:date="2000-08-21T13:22:00Z">
        <w:r>
          <w:rPr>
            <w:sz w:val="24"/>
          </w:rPr>
          <w:t>'s</w:t>
        </w:r>
      </w:ins>
      <w:r>
        <w:rPr>
          <w:sz w:val="24"/>
        </w:rPr>
        <w:t xml:space="preserve">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numPr>
          <w:ilvl w:val="0"/>
          <w:numId w:val="3"/>
        </w:numPr>
        <w:ind w:firstLine="720" w:start="720" w:end="0"/>
        <w:rPr>
          <w:sz w:val="24"/>
        </w:rPr>
      </w:pPr>
      <w:ins w:id="110" w:author="Corporate Center" w:date="2000-08-21T13:27:00Z">
        <w:r>
          <w:rPr>
            <w:b/>
            <w:sz w:val="24"/>
          </w:rPr>
          <w:t>Timeliness of Alternate Energy</w:t>
        </w:r>
      </w:ins>
      <w:ins w:id="111" w:author="Corporate Center" w:date="2000-08-21T13:27:00Z">
        <w:r>
          <w:rPr>
            <w:sz w:val="24"/>
          </w:rPr>
          <w:t xml:space="preserve">. </w:t>
        </w:r>
      </w:ins>
      <w:r>
        <w:rPr>
          <w:sz w:val="24"/>
        </w:rPr>
        <w:t xml:space="preserve">In the event that Seller fails to replace the Scheduled Energy from </w:t>
      </w:r>
      <w:ins w:id="112" w:author="Corporate Center" w:date="2000-08-21T13:24:00Z">
        <w:r>
          <w:rPr>
            <w:sz w:val="24"/>
          </w:rPr>
          <w:t>M</w:t>
        </w:r>
      </w:ins>
      <w:del w:id="113" w:author="Corporate Center" w:date="2000-08-21T13:24:00Z">
        <w:r>
          <w:rPr>
            <w:sz w:val="24"/>
          </w:rPr>
          <w:delText>m</w:delText>
        </w:r>
      </w:del>
      <w:r>
        <w:rPr>
          <w:sz w:val="24"/>
        </w:rPr>
        <w:t xml:space="preserve">arket </w:t>
      </w:r>
      <w:ins w:id="114" w:author="Corporate Center" w:date="2000-08-21T13:24:00Z">
        <w:r>
          <w:rPr>
            <w:sz w:val="24"/>
          </w:rPr>
          <w:t>S</w:t>
        </w:r>
      </w:ins>
      <w:del w:id="115" w:author="Corporate Center" w:date="2000-08-21T13:24:00Z">
        <w:r>
          <w:rPr>
            <w:sz w:val="24"/>
          </w:rPr>
          <w:delText>s</w:delText>
        </w:r>
      </w:del>
      <w:r>
        <w:rPr>
          <w:sz w:val="24"/>
        </w:rPr>
        <w:t>ources,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w:t>
      </w:r>
      <w:del w:id="116" w:author="Corporate Center" w:date="2000-08-21T13:24:00Z">
        <w:r>
          <w:rPr>
            <w:sz w:val="24"/>
          </w:rPr>
          <w:delText xml:space="preserve"> .</w:delText>
        </w:r>
      </w:del>
      <w:r>
        <w:rPr>
          <w:sz w:val="24"/>
        </w:rPr>
        <w:t xml:space="preserve"> The time period between Seller receives notice and commences Delivery (as referenced in the preceding sentence) shall be included in the FOR calculation.</w:t>
      </w:r>
    </w:p>
    <w:p>
      <w:pPr>
        <w:pStyle w:val="Heading2"/>
        <w:ind w:hanging="0" w:start="720" w:end="0"/>
        <w:rPr>
          <w:sz w:val="24"/>
        </w:rPr>
      </w:pPr>
      <w:r>
        <w:rPr>
          <w:sz w:val="24"/>
        </w:rPr>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t>
      </w:r>
      <w:del w:id="117" w:author="Corporate Center" w:date="2000-08-21T13:28:00Z">
        <w:r>
          <w:rPr>
            <w:sz w:val="24"/>
          </w:rPr>
          <w:delText xml:space="preserve">weekly </w:delText>
        </w:r>
      </w:del>
      <w:r>
        <w:rPr>
          <w:sz w:val="24"/>
        </w:rPr>
        <w:t xml:space="preserve">non-binding estimate of its Energy requirements for the next succeeding week from Saturday through Friday. Buyer will provide an updated non-binding estimate </w:t>
      </w:r>
      <w:ins w:id="118" w:author="Corporate Center" w:date="2000-08-21T13:28:00Z">
        <w:r>
          <w:rPr>
            <w:sz w:val="24"/>
          </w:rPr>
          <w:t xml:space="preserve">by 5:00 PM EPT </w:t>
        </w:r>
      </w:ins>
      <w:r>
        <w:rPr>
          <w:sz w:val="24"/>
        </w:rPr>
        <w:t>the following Monday</w:t>
      </w:r>
      <w:ins w:id="119" w:author="Corporate Center" w:date="2000-08-21T13:29:00Z">
        <w:r>
          <w:rPr>
            <w:sz w:val="24"/>
          </w:rPr>
          <w:t xml:space="preserve"> for the period Tuesday through Friday of the then current week</w:t>
        </w:r>
      </w:ins>
      <w:r>
        <w:rPr>
          <w:sz w:val="24"/>
        </w:rPr>
        <w:t>.</w:t>
      </w:r>
    </w:p>
    <w:p>
      <w:pPr>
        <w:pStyle w:val="Heading2"/>
        <w:numPr>
          <w:ilvl w:val="0"/>
          <w:numId w:val="5"/>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w:t>
      </w:r>
      <w:del w:id="120" w:author="Corporate Center" w:date="2000-08-21T13:30:00Z">
        <w:r>
          <w:rPr>
            <w:sz w:val="24"/>
          </w:rPr>
          <w:delText xml:space="preserve"> (</w:delText>
        </w:r>
      </w:del>
      <w:r>
        <w:rPr>
          <w:sz w:val="24"/>
        </w:rPr>
        <w:t>For the purposes of this Section 3.5(b), if the next succeeding Day is a Saturday, then the good faith estimate and the Day-Ahead Schedule Notice shall be given for each Hour of such Saturday and the following Sunday and Monday.</w:t>
      </w:r>
      <w:del w:id="121" w:author="Corporate Center" w:date="2000-08-21T13:30:00Z">
        <w:r>
          <w:rPr>
            <w:sz w:val="24"/>
          </w:rPr>
          <w:delText>)</w:delText>
        </w:r>
      </w:del>
      <w:r>
        <w:rPr>
          <w:sz w:val="24"/>
        </w:rPr>
        <w:t xml:space="preserve">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ins w:id="122" w:author="Corporate Center" w:date="2000-08-21T13:30:00Z">
        <w:r>
          <w:rPr>
            <w:sz w:val="24"/>
          </w:rPr>
          <w:t xml:space="preserve"> </w:t>
        </w:r>
      </w:ins>
      <w:ins w:id="123" w:author="Corporate Center" w:date="2000-08-21T13:34:00Z">
        <w:r>
          <w:rPr>
            <w:sz w:val="24"/>
          </w:rPr>
          <w:t>I</w:t>
        </w:r>
      </w:ins>
      <w:ins w:id="124" w:author="Corporate Center" w:date="2000-08-21T13:30:00Z">
        <w:r>
          <w:rPr>
            <w:sz w:val="24"/>
          </w:rPr>
          <w:t>n accordance with Section 3.1(c) of this Agreement</w:t>
        </w:r>
      </w:ins>
      <w:ins w:id="125" w:author="Corporate Center" w:date="2000-08-21T13:34:00Z">
        <w:r>
          <w:rPr>
            <w:sz w:val="24"/>
          </w:rPr>
          <w:t>,</w:t>
        </w:r>
      </w:ins>
      <w:del w:id="126" w:author="Corporate Center" w:date="2000-08-21T13:34:00Z">
        <w:r>
          <w:rPr>
            <w:sz w:val="24"/>
          </w:rPr>
          <w:delText xml:space="preserve"> </w:delText>
        </w:r>
      </w:del>
      <w:r>
        <w:rPr>
          <w:sz w:val="24"/>
        </w:rPr>
        <w:t xml:space="preserve"> Seller shall have the right to sell to other Persons any Energy from the Facility not Scheduled by Buyer and Energy from the Facility in excess of the Contract Capacity.</w:t>
      </w:r>
    </w:p>
    <w:p>
      <w:pPr>
        <w:pStyle w:val="Heading2"/>
        <w:numPr>
          <w:ilvl w:val="0"/>
          <w:numId w:val="5"/>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w:t>
      </w:r>
      <w:ins w:id="127" w:author="Corporate Center" w:date="2000-08-21T13:35:00Z">
        <w:r>
          <w:rPr>
            <w:sz w:val="24"/>
          </w:rPr>
          <w:t>Market</w:t>
        </w:r>
      </w:ins>
      <w:del w:id="128" w:author="Corporate Center" w:date="2000-08-21T13:35:00Z">
        <w:r>
          <w:rPr>
            <w:sz w:val="24"/>
          </w:rPr>
          <w:delText>other</w:delText>
        </w:r>
      </w:del>
      <w:r>
        <w:rPr>
          <w:sz w:val="24"/>
        </w:rPr>
        <w:t xml:space="preserve"> </w:t>
      </w:r>
      <w:ins w:id="129" w:author="Corporate Center" w:date="2000-08-21T13:36:00Z">
        <w:r>
          <w:rPr>
            <w:sz w:val="24"/>
          </w:rPr>
          <w:t>S</w:t>
        </w:r>
      </w:ins>
      <w:del w:id="130" w:author="Corporate Center" w:date="2000-08-21T13:36:00Z">
        <w:r>
          <w:rPr>
            <w:sz w:val="24"/>
          </w:rPr>
          <w:delText>s</w:delText>
        </w:r>
      </w:del>
      <w:r>
        <w:rPr>
          <w:sz w:val="24"/>
        </w:rPr>
        <w:t xml:space="preserve">ources.  Buyer shall be liable to Seller for all additional costs (whether direct or indirect) </w:t>
      </w:r>
      <w:ins w:id="131" w:author="Corporate Center" w:date="2000-08-21T17:03:00Z">
        <w:r>
          <w:rPr>
            <w:sz w:val="24"/>
          </w:rPr>
          <w:t xml:space="preserve">[Note: Indirect costs need to be specified and should state that existing transactions, that can be verified in an independent audit, that have been entered into prior to scheduling and have a specified price, start and stop time are indirect costs—lost opportunities are NOT an indirect cost] </w:t>
        </w:r>
      </w:ins>
      <w:r>
        <w:rPr>
          <w:sz w:val="24"/>
        </w:rPr>
        <w:t>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8"/>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the Planned Maintenance Period.</w:t>
      </w:r>
    </w:p>
    <w:p>
      <w:pPr>
        <w:pStyle w:val="Heading2"/>
        <w:numPr>
          <w:ilvl w:val="0"/>
          <w:numId w:val="8"/>
        </w:numPr>
        <w:ind w:firstLine="720" w:start="720" w:end="0"/>
        <w:rPr>
          <w:sz w:val="24"/>
        </w:rPr>
      </w:pPr>
      <w:r>
        <w:rPr>
          <w:b/>
          <w:sz w:val="24"/>
        </w:rPr>
        <w:t xml:space="preserve">Dispatch Limit.  </w:t>
      </w:r>
      <w:r>
        <w:rPr>
          <w:sz w:val="24"/>
        </w:rPr>
        <w:t>Buyer shall be limited to  200 Dispatch Orders per Block per Year;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8"/>
        </w:numPr>
        <w:ind w:firstLine="720" w:start="720" w:end="0"/>
        <w:rPr>
          <w:sz w:val="24"/>
        </w:rPr>
      </w:pPr>
      <w:ins w:id="132" w:author="Corporate Center" w:date="2000-08-21T13:36:00Z">
        <w:r>
          <w:rPr>
            <w:b/>
            <w:sz w:val="24"/>
          </w:rPr>
          <w:t xml:space="preserve">Energy </w:t>
        </w:r>
      </w:ins>
      <w:r>
        <w:rPr>
          <w:b/>
          <w:sz w:val="24"/>
        </w:rPr>
        <w:t>Scheduling Procedures.</w:t>
      </w:r>
      <w:r>
        <w:rPr>
          <w:sz w:val="24"/>
        </w:rPr>
        <w:t xml:space="preserve">  Prior to the Commencement Date, the Parties shall agree on detailed procedures for </w:t>
      </w:r>
      <w:ins w:id="133" w:author="Corporate Center" w:date="2000-08-21T13:36:00Z">
        <w:r>
          <w:rPr>
            <w:sz w:val="24"/>
          </w:rPr>
          <w:t xml:space="preserve">Energy </w:t>
        </w:r>
      </w:ins>
      <w:r>
        <w:rPr>
          <w:sz w:val="24"/>
        </w:rPr>
        <w:t>scheduling notifications.</w:t>
      </w:r>
    </w:p>
    <w:p>
      <w:pPr>
        <w:pStyle w:val="Heading2"/>
        <w:numPr>
          <w:ilvl w:val="0"/>
          <w:numId w:val="8"/>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u w:val="double"/>
        </w:rPr>
        <w:tab/>
      </w:r>
      <w:ins w:id="134" w:author="Corporate Center" w:date="2000-08-21T13:56:00Z">
        <w:r>
          <w:rPr>
            <w:color w:val="FF0000"/>
            <w:sz w:val="24"/>
            <w:u w:val="double"/>
          </w:rPr>
          <w:t xml:space="preserve">(a) </w:t>
        </w:r>
      </w:ins>
    </w:p>
    <w:p>
      <w:pPr>
        <w:pStyle w:val="BodyText"/>
        <w:numPr>
          <w:ilvl w:val="0"/>
          <w:numId w:val="4"/>
        </w:numPr>
        <w:jc w:val="both"/>
        <w:rPr>
          <w:sz w:val="24"/>
        </w:rPr>
      </w:pPr>
      <w:r>
        <w:rPr>
          <w:i w:val="false"/>
          <w:sz w:val="24"/>
        </w:rPr>
        <w:t xml:space="preserve">Seller acknowledges and agrees that </w:t>
      </w:r>
      <w:ins w:id="135" w:author="Corporate Center" w:date="2000-08-21T13:46:00Z">
        <w:r>
          <w:rPr>
            <w:i w:val="false"/>
            <w:sz w:val="24"/>
          </w:rPr>
          <w:t xml:space="preserve">the </w:t>
        </w:r>
      </w:ins>
      <w:r>
        <w:rPr>
          <w:i w:val="false"/>
          <w:sz w:val="24"/>
        </w:rPr>
        <w:t xml:space="preserve">availability </w:t>
      </w:r>
      <w:ins w:id="136" w:author="Corporate Center" w:date="2000-08-21T13:46:00Z">
        <w:r>
          <w:rPr>
            <w:i w:val="false"/>
            <w:sz w:val="24"/>
          </w:rPr>
          <w:t>of</w:t>
        </w:r>
      </w:ins>
      <w:del w:id="137" w:author="Corporate Center" w:date="2000-08-21T13:37:00Z">
        <w:r>
          <w:rPr>
            <w:i w:val="false"/>
            <w:sz w:val="24"/>
          </w:rPr>
          <w:delText xml:space="preserve"> </w:delText>
        </w:r>
      </w:del>
      <w:r>
        <w:rPr>
          <w:i w:val="false"/>
          <w:sz w:val="24"/>
        </w:rPr>
        <w:t xml:space="preserve">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w:t>
      </w:r>
      <w:ins w:id="138" w:author="Corporate Center" w:date="2000-08-21T13:56:00Z">
        <w:r>
          <w:rPr>
            <w:i w:val="false"/>
            <w:sz w:val="24"/>
          </w:rPr>
          <w:t>Except as provided for in Article 7, a</w:t>
        </w:r>
      </w:ins>
      <w:del w:id="139" w:author="Corporate Center" w:date="2000-08-21T13:57:00Z">
        <w:r>
          <w:rPr>
            <w:i w:val="false"/>
            <w:sz w:val="24"/>
          </w:rPr>
          <w:delText>A</w:delText>
        </w:r>
      </w:del>
      <w:r>
        <w:rPr>
          <w:i w:val="false"/>
          <w:sz w:val="24"/>
        </w:rPr>
        <w:t>ny liquidated damages calculated herein shall be Buyer’s sole and exclusive remedy for Seller's failure to make Contract Capacity available or to deliver Energy as Scheduled</w:t>
      </w:r>
      <w:ins w:id="140" w:author="Corporate Center" w:date="2000-08-22T11:20:00Z">
        <w:r>
          <w:rPr>
            <w:i w:val="false"/>
            <w:sz w:val="24"/>
          </w:rPr>
          <w:t xml:space="preserve"> during a</w:t>
        </w:r>
      </w:ins>
      <w:ins w:id="141" w:author="Corporate Center" w:date="2000-08-22T11:45:00Z">
        <w:r>
          <w:rPr>
            <w:i w:val="false"/>
            <w:sz w:val="24"/>
          </w:rPr>
          <w:t>n</w:t>
        </w:r>
      </w:ins>
      <w:ins w:id="142" w:author="Corporate Center" w:date="2000-08-22T11:20:00Z">
        <w:r>
          <w:rPr>
            <w:i w:val="false"/>
            <w:sz w:val="24"/>
          </w:rPr>
          <w:t xml:space="preserve"> Operating Year</w:t>
        </w:r>
      </w:ins>
      <w:r>
        <w:rPr>
          <w:i w:val="false"/>
          <w:sz w:val="24"/>
        </w:rPr>
        <w:t xml:space="preserve">. If, during any </w:t>
      </w:r>
      <w:ins w:id="143" w:author="Corporate Center" w:date="2000-08-22T11:20:00Z">
        <w:r>
          <w:rPr>
            <w:i w:val="false"/>
            <w:sz w:val="24"/>
          </w:rPr>
          <w:t>Operating</w:t>
        </w:r>
      </w:ins>
      <w:r>
        <w:rPr>
          <w:i w:val="false"/>
          <w:sz w:val="24"/>
        </w:rPr>
        <w:t xml:space="preserve">Year, Seller's failure to deliver Energy as Scheduled by Buyer equates to a Forced Outage Rate greater than 4.0% but less than or equal to 10.0%, then Seller shall pay Buyer liquidated damages equal to: (i) the sum of the Demand Charges paid during the </w:t>
      </w:r>
      <w:ins w:id="144" w:author="Corporate Center" w:date="2000-08-22T11:20:00Z">
        <w:r>
          <w:rPr>
            <w:i w:val="false"/>
            <w:sz w:val="24"/>
          </w:rPr>
          <w:t xml:space="preserve">Operating </w:t>
        </w:r>
      </w:ins>
      <w:r>
        <w:rPr>
          <w:i w:val="false"/>
          <w:sz w:val="24"/>
        </w:rPr>
        <w:t>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w:t>
      </w:r>
      <w:del w:id="145" w:author="Corporate Center" w:date="2000-08-21T13:57:00Z">
        <w:r>
          <w:rPr>
            <w:i w:val="false"/>
            <w:sz w:val="24"/>
          </w:rPr>
          <w:delText>0</w:delText>
        </w:r>
      </w:del>
      <w:r>
        <w:rPr>
          <w:i w:val="false"/>
          <w:sz w:val="24"/>
        </w:rPr>
        <w:t xml:space="preserve">% or ((6.5% - 4.0%) * 3) of the Demand Charges paid during the </w:t>
      </w:r>
      <w:ins w:id="146" w:author="Corporate Center" w:date="2000-08-22T11:21:00Z">
        <w:r>
          <w:rPr>
            <w:i w:val="false"/>
            <w:sz w:val="24"/>
          </w:rPr>
          <w:t xml:space="preserve">Operating </w:t>
        </w:r>
      </w:ins>
      <w:r>
        <w:rPr>
          <w:i w:val="false"/>
          <w:sz w:val="24"/>
        </w:rPr>
        <w:t>Year</w:t>
      </w:r>
      <w:r>
        <w:rPr>
          <w:sz w:val="24"/>
        </w:rPr>
        <w:t>.</w:t>
      </w:r>
    </w:p>
    <w:p>
      <w:pPr>
        <w:pStyle w:val="Heading3"/>
        <w:ind w:firstLine="720" w:start="720" w:end="0"/>
        <w:jc w:val="both"/>
        <w:rPr/>
      </w:pPr>
      <w:r>
        <w:rPr>
          <w:b w:val="false"/>
          <w:sz w:val="24"/>
          <w:u w:val="none"/>
        </w:rPr>
        <w:t>(b)</w:t>
        <w:tab/>
        <w:t xml:space="preserve">If, during any </w:t>
      </w:r>
      <w:ins w:id="147" w:author="Corporate Center" w:date="2000-08-22T11:21:00Z">
        <w:r>
          <w:rPr>
            <w:b w:val="false"/>
            <w:sz w:val="24"/>
            <w:u w:val="none"/>
          </w:rPr>
          <w:t xml:space="preserve">Operating </w:t>
        </w:r>
      </w:ins>
      <w:r>
        <w:rPr>
          <w:b w:val="false"/>
          <w:sz w:val="24"/>
          <w:u w:val="none"/>
        </w:rPr>
        <w:t xml:space="preserve">Year, Seller's failure to deliver Energy as Scheduled by Buyer equates to a Forced Outage Rate greater than 10.0% but less than or equal to 14.0%, then Seller shall pay Buyer liquidated damages equal to: (i) the sum of the Demand Charges paid during the </w:t>
      </w:r>
      <w:ins w:id="148" w:author="Corporate Center" w:date="2000-08-22T11:21:00Z">
        <w:r>
          <w:rPr>
            <w:b w:val="false"/>
            <w:sz w:val="24"/>
            <w:u w:val="none"/>
          </w:rPr>
          <w:t xml:space="preserve">Operating </w:t>
        </w:r>
      </w:ins>
      <w:r>
        <w:rPr>
          <w:b w:val="false"/>
          <w:sz w:val="24"/>
          <w:u w:val="none"/>
        </w:rPr>
        <w:t>Year in accordance with Section 4.2 of this Agreement, multiplied by (ii) the sum of (A) 18.0% and (B) the product of 7 times the difference between the actual Forced Outage Rate and 10.0%.  For example, a Forced Outage Rate of 12.5% would result in liquidated damages for Buyer of 35.5</w:t>
      </w:r>
      <w:del w:id="149" w:author="Corporate Center" w:date="2000-08-21T13:58:00Z">
        <w:r>
          <w:rPr>
            <w:b w:val="false"/>
            <w:sz w:val="24"/>
            <w:u w:val="none"/>
          </w:rPr>
          <w:delText>0</w:delText>
        </w:r>
      </w:del>
      <w:r>
        <w:rPr>
          <w:b w:val="false"/>
          <w:sz w:val="24"/>
          <w:u w:val="none"/>
        </w:rPr>
        <w:t xml:space="preserve">% or (18% + ((12.5% - 10%) *7)) of the Demand Charges paid during the </w:t>
      </w:r>
      <w:ins w:id="150" w:author="Corporate Center" w:date="2000-08-22T11:21:00Z">
        <w:r>
          <w:rPr>
            <w:b w:val="false"/>
            <w:sz w:val="24"/>
            <w:u w:val="none"/>
          </w:rPr>
          <w:t xml:space="preserve">Operating </w:t>
        </w:r>
      </w:ins>
      <w:r>
        <w:rPr>
          <w:b w:val="false"/>
          <w:sz w:val="24"/>
          <w:u w:val="none"/>
        </w:rPr>
        <w:t>Year.</w:t>
      </w:r>
    </w:p>
    <w:p>
      <w:pPr>
        <w:pStyle w:val="Heading3"/>
        <w:ind w:firstLine="720" w:start="0" w:end="0"/>
        <w:rPr>
          <w:b w:val="false"/>
          <w:sz w:val="24"/>
          <w:u w:val="none"/>
        </w:rPr>
      </w:pPr>
      <w:r>
        <w:rPr>
          <w:b w:val="false"/>
          <w:sz w:val="24"/>
          <w:u w:val="none"/>
        </w:rPr>
      </w:r>
    </w:p>
    <w:p>
      <w:pPr>
        <w:pStyle w:val="Heading3"/>
        <w:ind w:firstLine="720" w:start="720" w:end="0"/>
        <w:jc w:val="both"/>
        <w:rPr/>
      </w:pPr>
      <w:r>
        <w:rPr>
          <w:b w:val="false"/>
          <w:sz w:val="24"/>
          <w:u w:val="none"/>
        </w:rPr>
        <w:t>(c)</w:t>
        <w:tab/>
        <w:t xml:space="preserve">If, during any Year, Seller's failure to deliver Energy as Scheduled by Buyer equates to a Forced Outage Rate greater than 14.0% but less than or equal to 20.0%, then Seller shall pay Buyer liquidated damages equal to: (i) the sum of the Demand Charges paid during the </w:t>
      </w:r>
      <w:ins w:id="151" w:author="Corporate Center" w:date="2000-08-22T11:21:00Z">
        <w:r>
          <w:rPr>
            <w:b w:val="false"/>
            <w:sz w:val="24"/>
            <w:u w:val="none"/>
          </w:rPr>
          <w:t xml:space="preserve">Operating </w:t>
        </w:r>
      </w:ins>
      <w:r>
        <w:rPr>
          <w:b w:val="false"/>
          <w:sz w:val="24"/>
          <w:u w:val="none"/>
        </w:rPr>
        <w:t>Year in accordance with Section 4.2 of this Agreement, multiplied by (ii) the sum of (A) 46.0% and (B) the product of 11 times the difference between the actual Forced Outage Rate and 14.0%.  For example, a Forced Outage Rate of 16.5% would result in liquidated damages for Buyer of 73.5</w:t>
      </w:r>
      <w:del w:id="152" w:author="Corporate Center" w:date="2000-08-21T13:58:00Z">
        <w:r>
          <w:rPr>
            <w:b w:val="false"/>
            <w:sz w:val="24"/>
            <w:u w:val="none"/>
          </w:rPr>
          <w:delText>0</w:delText>
        </w:r>
      </w:del>
      <w:r>
        <w:rPr>
          <w:b w:val="false"/>
          <w:sz w:val="24"/>
          <w:u w:val="none"/>
        </w:rPr>
        <w:t xml:space="preserve">% or (46% + ((16.5% - 14%) *11)) of the Demand Charges paid during the </w:t>
      </w:r>
      <w:ins w:id="153" w:author="Corporate Center" w:date="2000-08-22T11:22:00Z">
        <w:r>
          <w:rPr>
            <w:b w:val="false"/>
            <w:sz w:val="24"/>
            <w:u w:val="none"/>
          </w:rPr>
          <w:t xml:space="preserve">Operating </w:t>
        </w:r>
      </w:ins>
      <w:r>
        <w:rPr>
          <w:b w:val="false"/>
          <w:sz w:val="24"/>
          <w:u w:val="none"/>
        </w:rPr>
        <w:t>Year.</w:t>
      </w:r>
    </w:p>
    <w:p>
      <w:pPr>
        <w:pStyle w:val="Heading3"/>
        <w:ind w:hanging="0" w:start="0"/>
        <w:rPr>
          <w:b w:val="false"/>
          <w:sz w:val="24"/>
          <w:u w:val="none"/>
        </w:rPr>
      </w:pPr>
      <w:r>
        <w:rPr>
          <w:b w:val="false"/>
          <w:sz w:val="24"/>
          <w:u w:val="none"/>
        </w:rPr>
      </w:r>
    </w:p>
    <w:p>
      <w:pPr>
        <w:pStyle w:val="Heading3"/>
        <w:ind w:firstLine="720" w:start="720" w:end="0"/>
        <w:jc w:val="both"/>
        <w:rPr/>
      </w:pPr>
      <w:r>
        <w:rPr>
          <w:b w:val="false"/>
          <w:sz w:val="24"/>
          <w:u w:val="none"/>
        </w:rPr>
        <w:t>(d)</w:t>
        <w:tab/>
        <w:t xml:space="preserve">If, during the </w:t>
      </w:r>
      <w:ins w:id="154" w:author="Corporate Center" w:date="2000-08-22T11:22:00Z">
        <w:r>
          <w:rPr>
            <w:b w:val="false"/>
            <w:sz w:val="24"/>
            <w:u w:val="none"/>
          </w:rPr>
          <w:t xml:space="preserve">Operating </w:t>
        </w:r>
      </w:ins>
      <w:r>
        <w:rPr>
          <w:b w:val="false"/>
          <w:sz w:val="24"/>
          <w:u w:val="none"/>
        </w:rPr>
        <w:t xml:space="preserve">Year, Seller Delivers a number of KWh that equates to a Forced Outage Rate greater than 20.0%, then Seller shall pay Buyer liquidated damages equal to 100% of the Demand Charges payable during the </w:t>
      </w:r>
      <w:ins w:id="155" w:author="Corporate Center" w:date="2000-08-22T11:22:00Z">
        <w:r>
          <w:rPr>
            <w:b w:val="false"/>
            <w:sz w:val="24"/>
            <w:u w:val="none"/>
          </w:rPr>
          <w:t xml:space="preserve">Operating </w:t>
        </w:r>
      </w:ins>
      <w:r>
        <w:rPr>
          <w:b w:val="false"/>
          <w:sz w:val="24"/>
          <w:u w:val="none"/>
        </w:rPr>
        <w:t>Year. If the Forced Outage Rate exceeds 20.0% in any year, then, in addition to its entitlement to liquidated damages described in this article, Buyer may terminate this Agreement pursuant to Article 7,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pPr>
      <w:r>
        <w:rPr>
          <w:b w:val="false"/>
          <w:sz w:val="24"/>
          <w:u w:val="none"/>
        </w:rPr>
        <w:t>(e)</w:t>
        <w:tab/>
        <w:t xml:space="preserve">For purposes of this Section 4.6, the Forced Outage Rate (“FOR”) for the </w:t>
      </w:r>
      <w:ins w:id="156" w:author="Corporate Center" w:date="2000-08-22T11:22:00Z">
        <w:r>
          <w:rPr>
            <w:b w:val="false"/>
            <w:sz w:val="24"/>
            <w:u w:val="none"/>
          </w:rPr>
          <w:t xml:space="preserve">Operating </w:t>
        </w:r>
      </w:ins>
      <w:r>
        <w:rPr>
          <w:b w:val="false"/>
          <w:sz w:val="24"/>
          <w:u w:val="none"/>
        </w:rPr>
        <w:t xml:space="preserve">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pPr>
      <w:r>
        <w:rPr>
          <w:i w:val="false"/>
          <w:sz w:val="24"/>
        </w:rPr>
        <w:t xml:space="preserve">provided, however, if the FOR for the </w:t>
      </w:r>
      <w:ins w:id="157" w:author="Corporate Center" w:date="2000-08-22T11:23:00Z">
        <w:r>
          <w:rPr>
            <w:i w:val="false"/>
            <w:sz w:val="24"/>
          </w:rPr>
          <w:t xml:space="preserve">Operating </w:t>
        </w:r>
      </w:ins>
      <w:r>
        <w:rPr>
          <w:i w:val="false"/>
          <w:sz w:val="24"/>
        </w:rPr>
        <w:t>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0"/>
        </w:numPr>
        <w:tabs>
          <w:tab w:val="clear" w:pos="720"/>
          <w:tab w:val="left" w:pos="1440" w:leader="none"/>
          <w:tab w:val="left" w:pos="2160" w:leader="none"/>
        </w:tabs>
        <w:ind w:firstLine="720" w:start="720" w:end="0"/>
        <w:jc w:val="both"/>
        <w:rPr>
          <w:sz w:val="24"/>
        </w:rPr>
      </w:pPr>
      <w:r>
        <w:rPr>
          <w:sz w:val="24"/>
        </w:rPr>
        <w:t>For the purpose of determining the FOR for a</w:t>
      </w:r>
      <w:ins w:id="158" w:author="Corporate Center" w:date="2000-08-22T11:39:00Z">
        <w:r>
          <w:rPr>
            <w:sz w:val="24"/>
          </w:rPr>
          <w:t>n</w:t>
        </w:r>
      </w:ins>
      <w:r>
        <w:rPr>
          <w:sz w:val="24"/>
        </w:rPr>
        <w:t xml:space="preserve"> </w:t>
      </w:r>
      <w:ins w:id="159" w:author="Corporate Center" w:date="2000-08-22T11:23:00Z">
        <w:r>
          <w:rPr>
            <w:sz w:val="24"/>
          </w:rPr>
          <w:t xml:space="preserve">Operating </w:t>
        </w:r>
      </w:ins>
      <w:r>
        <w:rPr>
          <w:sz w:val="24"/>
        </w:rPr>
        <w:t xml:space="preserve">Year, and provided Seller has Delivered Energy for a minimum of one hour for that </w:t>
      </w:r>
      <w:ins w:id="160" w:author="Corporate Center" w:date="2000-08-22T11:23:00Z">
        <w:r>
          <w:rPr>
            <w:sz w:val="24"/>
          </w:rPr>
          <w:t xml:space="preserve">Operating </w:t>
        </w:r>
      </w:ins>
      <w:r>
        <w:rPr>
          <w:sz w:val="24"/>
        </w:rPr>
        <w:t xml:space="preserve">Year, it shall be deemed that Buyer Scheduled Energy at the Contract Capacity level for 900 hours (i.e., 189,000 MWh) during the </w:t>
      </w:r>
      <w:ins w:id="161" w:author="Corporate Center" w:date="2000-08-22T11:23:00Z">
        <w:r>
          <w:rPr>
            <w:sz w:val="24"/>
          </w:rPr>
          <w:t xml:space="preserve">Operating </w:t>
        </w:r>
      </w:ins>
      <w:r>
        <w:rPr>
          <w:sz w:val="24"/>
        </w:rPr>
        <w:t>Year</w:t>
      </w:r>
      <w:ins w:id="162" w:author="Corporate Center" w:date="2000-08-22T11:41:00Z">
        <w:r>
          <w:rPr>
            <w:sz w:val="24"/>
          </w:rPr>
          <w:t xml:space="preserve"> ( except in the last Operating Year</w:t>
        </w:r>
      </w:ins>
      <w:r>
        <w:rPr>
          <w:sz w:val="24"/>
        </w:rPr>
        <w:t xml:space="preserve"> </w:t>
      </w:r>
      <w:ins w:id="163" w:author="Corporate Center" w:date="2000-08-22T11:42:00Z">
        <w:r>
          <w:rPr>
            <w:sz w:val="24"/>
          </w:rPr>
          <w:t xml:space="preserve">it shall be deemed that Buyer Scheduled Energy at the Contract Capacity level for 225 hours (i.e., </w:t>
        </w:r>
      </w:ins>
      <w:ins w:id="164" w:author="Corporate Center" w:date="2000-08-22T11:44:00Z">
        <w:r>
          <w:rPr>
            <w:sz w:val="24"/>
          </w:rPr>
          <w:t>47,258</w:t>
        </w:r>
      </w:ins>
      <w:ins w:id="165" w:author="Corporate Center" w:date="2000-08-22T11:42:00Z">
        <w:r>
          <w:rPr>
            <w:sz w:val="24"/>
          </w:rPr>
          <w:t xml:space="preserve"> MWh) </w:t>
        </w:r>
      </w:ins>
      <w:r>
        <w:rPr>
          <w:sz w:val="24"/>
        </w:rPr>
        <w:t xml:space="preserve">even if actual Energy Scheduled was less.  In the event that the Scheduled Energy for the </w:t>
      </w:r>
      <w:ins w:id="166" w:author="Corporate Center" w:date="2000-08-22T11:23:00Z">
        <w:r>
          <w:rPr>
            <w:sz w:val="24"/>
          </w:rPr>
          <w:t xml:space="preserve">Operating </w:t>
        </w:r>
      </w:ins>
      <w:r>
        <w:rPr>
          <w:sz w:val="24"/>
        </w:rPr>
        <w:t>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pPr>
      <w:r>
        <w:rPr>
          <w:sz w:val="24"/>
        </w:rPr>
        <w:br/>
        <w:t xml:space="preserve">For example, if the Energy Scheduled for the </w:t>
      </w:r>
      <w:ins w:id="167" w:author="Corporate Center" w:date="2000-08-22T11:24:00Z">
        <w:r>
          <w:rPr>
            <w:sz w:val="24"/>
          </w:rPr>
          <w:t xml:space="preserve">Operating </w:t>
        </w:r>
      </w:ins>
      <w:r>
        <w:rPr>
          <w:sz w:val="24"/>
        </w:rPr>
        <w:t>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w:t>
      </w:r>
      <w:ins w:id="168" w:author="Corporate Center" w:date="2000-08-22T11:40:00Z">
        <w:r>
          <w:rPr>
            <w:sz w:val="24"/>
          </w:rPr>
          <w:t>n</w:t>
        </w:r>
      </w:ins>
      <w:r>
        <w:rPr>
          <w:sz w:val="24"/>
        </w:rPr>
        <w:t xml:space="preserve"> </w:t>
      </w:r>
      <w:ins w:id="169" w:author="Corporate Center" w:date="2000-08-22T11:24:00Z">
        <w:r>
          <w:rPr>
            <w:sz w:val="24"/>
          </w:rPr>
          <w:t xml:space="preserve">Operating </w:t>
        </w:r>
      </w:ins>
      <w:r>
        <w:rPr>
          <w:sz w:val="24"/>
        </w:rPr>
        <w:t xml:space="preserve">Year, and Buyer Scheduled Energy for less than 900 hours during the </w:t>
      </w:r>
      <w:ins w:id="170" w:author="Corporate Center" w:date="2000-08-22T11:25:00Z">
        <w:r>
          <w:rPr>
            <w:sz w:val="24"/>
          </w:rPr>
          <w:t xml:space="preserve">Operating </w:t>
        </w:r>
      </w:ins>
      <w:r>
        <w:rPr>
          <w:sz w:val="24"/>
        </w:rPr>
        <w:t>Year, the Energy Delivered for the purposes of determining A and B above will be adjusted by multiplying the Contract Capacity by the difference between 900 hours and (Buyer Scheduled Energy divided by Contract Capacity).</w:t>
        <w:br/>
        <w:br/>
        <w:t xml:space="preserve">For example, if the Energy Scheduled for the </w:t>
      </w:r>
      <w:ins w:id="171" w:author="Corporate Center" w:date="2000-08-22T11:25:00Z">
        <w:r>
          <w:rPr>
            <w:sz w:val="24"/>
          </w:rPr>
          <w:t xml:space="preserve">Operating </w:t>
        </w:r>
      </w:ins>
      <w:r>
        <w:rPr>
          <w:sz w:val="24"/>
        </w:rPr>
        <w:t>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pPr>
      <w:r>
        <w:rPr>
          <w:i w:val="false"/>
          <w:sz w:val="24"/>
        </w:rPr>
        <w:t xml:space="preserve">Within thirty (30) Days after the last day of the </w:t>
      </w:r>
      <w:ins w:id="172" w:author="Corporate Center" w:date="2000-08-22T11:25:00Z">
        <w:r>
          <w:rPr>
            <w:i w:val="false"/>
            <w:sz w:val="24"/>
          </w:rPr>
          <w:t xml:space="preserve">Operating </w:t>
        </w:r>
      </w:ins>
      <w:r>
        <w:rPr>
          <w:i w:val="false"/>
          <w:sz w:val="24"/>
        </w:rPr>
        <w:t>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sz w:val="24"/>
          <w:ins w:id="173" w:author="Corporate Center" w:date="2000-08-21T14:02:00Z"/>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w:t>
      </w:r>
    </w:p>
    <w:p>
      <w:pPr>
        <w:pStyle w:val="Heading2"/>
        <w:ind w:firstLine="720" w:start="0" w:end="0"/>
        <w:rPr>
          <w:sz w:val="24"/>
          <w:ins w:id="174" w:author="Corporate Center" w:date="2000-08-21T14:02:00Z"/>
        </w:rPr>
      </w:pPr>
      <w:r>
        <w:rPr>
          <w:sz w:val="24"/>
        </w:rPr>
        <w:t xml:space="preserve"> </w:t>
      </w:r>
      <w:r>
        <w:rPr>
          <w:sz w:val="24"/>
        </w:rPr>
        <w:t>(a) suspend performance until such amounts plus interest at the Interest Rate have been paid, and/or</w:t>
      </w:r>
    </w:p>
    <w:p>
      <w:pPr>
        <w:pStyle w:val="Heading2"/>
        <w:ind w:firstLine="720" w:start="0" w:end="0"/>
        <w:rPr/>
      </w:pPr>
      <w:r>
        <w:rPr>
          <w:sz w:val="24"/>
        </w:rPr>
        <w:t xml:space="preserve"> </w:t>
      </w:r>
      <w:r>
        <w:rPr>
          <w:sz w:val="24"/>
        </w:rPr>
        <w:t xml:space="preserve">(b) exercise any remedy available at law or in equity to enforce payment of such amount plus interest at the Interest Rate.  </w:t>
      </w:r>
      <w:ins w:id="175" w:author="Corporate Center" w:date="2000-08-21T14:01:00Z">
        <w:r>
          <w:rPr>
            <w:sz w:val="24"/>
          </w:rPr>
          <w:t>Except as provided for in Article 7, t</w:t>
        </w:r>
      </w:ins>
      <w:del w:id="176" w:author="Corporate Center" w:date="2000-08-21T14:01:00Z">
        <w:r>
          <w:rPr>
            <w:sz w:val="24"/>
          </w:rPr>
          <w:delText>T</w:delText>
        </w:r>
      </w:del>
      <w:r>
        <w:rPr>
          <w:sz w:val="24"/>
        </w:rPr>
        <w: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 xml:space="preserve">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 </w:t>
      </w:r>
    </w:p>
    <w:p>
      <w:pPr>
        <w:pStyle w:val="Heading2"/>
        <w:numPr>
          <w:ilvl w:val="0"/>
          <w:numId w:val="2"/>
        </w:numPr>
        <w:tabs>
          <w:tab w:val="clear" w:pos="720"/>
          <w:tab w:val="left" w:pos="2160" w:leader="none"/>
        </w:tabs>
        <w:ind w:firstLine="720" w:start="720" w:end="0"/>
        <w:rPr>
          <w:sz w:val="24"/>
          <w:ins w:id="186" w:author="Corporate Center" w:date="2000-08-21T17:06:00Z"/>
        </w:rPr>
      </w:pPr>
      <w:r>
        <w:rPr>
          <w:sz w:val="24"/>
        </w:rPr>
        <w:t xml:space="preserve">For Energy not generated by the Facility, the Delivery Point shall be at a valid transmission interface within Virginia Power’s control area transmission system.  Seller shall within two (2) hours after receipt of Buyer’s Schedule, designate such transmission interface(s) as </w:t>
      </w:r>
      <w:ins w:id="177" w:author="Corporate Center" w:date="2000-08-21T14:02:00Z">
        <w:r>
          <w:rPr>
            <w:sz w:val="24"/>
          </w:rPr>
          <w:t xml:space="preserve">a </w:t>
        </w:r>
      </w:ins>
      <w:r>
        <w:rPr>
          <w:sz w:val="24"/>
        </w:rPr>
        <w:t>Delivery Point</w:t>
      </w:r>
      <w:ins w:id="178" w:author="Corporate Center" w:date="2000-08-21T14:03:00Z">
        <w:r>
          <w:rPr>
            <w:sz w:val="24"/>
          </w:rPr>
          <w:t>(</w:t>
        </w:r>
      </w:ins>
      <w:r>
        <w:rPr>
          <w:sz w:val="24"/>
        </w:rPr>
        <w:t>s</w:t>
      </w:r>
      <w:ins w:id="179" w:author="Corporate Center" w:date="2000-08-21T14:03:00Z">
        <w:r>
          <w:rPr>
            <w:sz w:val="24"/>
          </w:rPr>
          <w:t>)</w:t>
        </w:r>
      </w:ins>
      <w:r>
        <w:rPr>
          <w:sz w:val="24"/>
        </w:rPr>
        <w:t xml:space="preserve">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w:t>
      </w:r>
      <w:ins w:id="180" w:author="Corporate Center" w:date="2000-08-21T14:03:00Z">
        <w:r>
          <w:rPr>
            <w:sz w:val="24"/>
          </w:rPr>
          <w:t xml:space="preserve">'s obligation to schedule </w:t>
        </w:r>
      </w:ins>
      <w:ins w:id="181" w:author="Corporate Center" w:date="2000-08-21T14:05:00Z">
        <w:r>
          <w:rPr>
            <w:sz w:val="24"/>
          </w:rPr>
          <w:t xml:space="preserve">and deliver </w:t>
        </w:r>
      </w:ins>
      <w:ins w:id="182" w:author="Corporate Center" w:date="2000-08-21T14:03:00Z">
        <w:r>
          <w:rPr>
            <w:sz w:val="24"/>
          </w:rPr>
          <w:t>Scheduled Energy</w:t>
        </w:r>
      </w:ins>
      <w:r>
        <w:rPr>
          <w:sz w:val="24"/>
        </w:rPr>
        <w:t xml:space="preserve"> shall not be </w:t>
      </w:r>
      <w:ins w:id="183" w:author="Corporate Center" w:date="2000-08-21T14:04:00Z">
        <w:r>
          <w:rPr>
            <w:sz w:val="24"/>
          </w:rPr>
          <w:t>fulfilled</w:t>
        </w:r>
      </w:ins>
      <w:del w:id="184" w:author="Corporate Center" w:date="2000-08-21T14:05:00Z">
        <w:r>
          <w:rPr>
            <w:sz w:val="24"/>
          </w:rPr>
          <w:delText>released from its obligation to Deliver Scheduled Energy</w:delText>
        </w:r>
      </w:del>
      <w:r>
        <w:rPr>
          <w:sz w:val="24"/>
        </w:rPr>
        <w:t xml:space="preserve">  until verification of a firm transmission path is received from the applicable control areas</w:t>
      </w:r>
      <w:ins w:id="185" w:author="Corporate Center" w:date="2000-08-21T17:06:00Z">
        <w:r>
          <w:rPr>
            <w:sz w:val="24"/>
          </w:rPr>
          <w:t xml:space="preserve"> and all scheduling and tagging  has been completed by all parties from source to sink</w:t>
        </w:r>
      </w:ins>
    </w:p>
    <w:p>
      <w:pPr>
        <w:pStyle w:val="Heading2"/>
        <w:numPr>
          <w:ilvl w:val="0"/>
          <w:numId w:val="2"/>
        </w:numPr>
        <w:tabs>
          <w:tab w:val="clear" w:pos="720"/>
          <w:tab w:val="left" w:pos="2160" w:leader="none"/>
        </w:tabs>
        <w:ind w:firstLine="720" w:start="720" w:end="0"/>
        <w:rPr>
          <w:sz w:val="24"/>
        </w:rPr>
      </w:pPr>
      <w:r>
        <w:rPr>
          <w:sz w:val="24"/>
        </w:rPr>
        <w:t>.</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ins w:id="187" w:author="Corporate Center" w:date="2000-08-21T14:07:00Z"/>
        </w:rPr>
      </w:pPr>
      <w:r>
        <w:rPr>
          <w:sz w:val="24"/>
        </w:rPr>
        <w:t>(iv)</w:t>
        <w:tab/>
        <w:t>is unable to pay its debts as they fall due.</w:t>
      </w:r>
    </w:p>
    <w:p>
      <w:pPr>
        <w:pStyle w:val="Heading2"/>
        <w:ind w:hanging="0" w:start="0"/>
        <w:rPr>
          <w:sz w:val="24"/>
        </w:rPr>
      </w:pPr>
      <w:ins w:id="188" w:author="Corporate Center" w:date="2000-08-21T14:07:00Z">
        <w:r>
          <w:rPr>
            <w:sz w:val="24"/>
          </w:rPr>
          <w:tab/>
          <w:tab/>
          <w:t>(e)</w:t>
          <w:tab/>
        </w:r>
      </w:ins>
      <w:ins w:id="189" w:author="Corporate Center" w:date="2000-08-21T14:09:00Z">
        <w:r>
          <w:rPr>
            <w:sz w:val="24"/>
          </w:rPr>
          <w:t>failure of Seller to supply Energy</w:t>
        </w:r>
      </w:ins>
      <w:ins w:id="190" w:author="Corporate Center" w:date="2000-08-21T14:21:00Z">
        <w:r>
          <w:rPr>
            <w:sz w:val="24"/>
          </w:rPr>
          <w:t xml:space="preserve"> f</w:t>
        </w:r>
      </w:ins>
      <w:ins w:id="191" w:author="Corporate Center" w:date="2000-08-21T14:19:00Z">
        <w:r>
          <w:rPr>
            <w:sz w:val="24"/>
          </w:rPr>
          <w:t>rom the Facility</w:t>
        </w:r>
      </w:ins>
      <w:ins w:id="192" w:author="Corporate Center" w:date="2000-08-21T14:09:00Z">
        <w:r>
          <w:rPr>
            <w:sz w:val="24"/>
          </w:rPr>
          <w:t xml:space="preserve"> as required by Section 3.3(b) of this Agreement when delivering Scheduled Energy from Market Source(s) and such Market Source(s) is interrupted and the Facility is not in a Forced Outage or a planned maintenance</w:t>
        </w:r>
      </w:ins>
      <w:ins w:id="193" w:author="Corporate Center" w:date="2000-08-21T14:15:00Z">
        <w:r>
          <w:rPr>
            <w:sz w:val="24"/>
          </w:rPr>
          <w:t xml:space="preserve"> </w:t>
        </w:r>
      </w:ins>
      <w:ins w:id="194" w:author="Corporate Center" w:date="2000-08-21T14:09:00Z">
        <w:r>
          <w:rPr>
            <w:sz w:val="24"/>
          </w:rPr>
          <w:t xml:space="preserve">outage pursuant to Section 3.4(g) within sixty (60) </w:t>
        </w:r>
      </w:ins>
      <w:ins w:id="195" w:author="Corporate Center" w:date="2000-08-21T14:12:00Z">
        <w:r>
          <w:rPr>
            <w:sz w:val="24"/>
          </w:rPr>
          <w:t>minutes of the commencement of such interruption and continue delivery of Scheduled Energy from the Facility</w:t>
        </w:r>
      </w:ins>
      <w:ins w:id="196" w:author="Corporate Center" w:date="2000-08-21T14:16:00Z">
        <w:r>
          <w:rPr>
            <w:sz w:val="24"/>
          </w:rPr>
          <w:t>.</w:t>
        </w:r>
      </w:ins>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w:t>
      </w:r>
      <w:ins w:id="197" w:author="Corporate Center" w:date="2000-08-21T14:23:00Z">
        <w:r>
          <w:rPr>
            <w:sz w:val="24"/>
          </w:rPr>
          <w:t xml:space="preserve">, </w:t>
        </w:r>
      </w:ins>
      <w:r>
        <w:rPr>
          <w:sz w:val="24"/>
        </w:rPr>
        <w:t>establish a date (which date shall be between five (5) and ten (10) Business Days after the Non</w:t>
        <w:noBreakHyphen/>
        <w:t>Defaulting Party delivers notice) ("Early Termination Date") on which this Agreement shall terminate.</w:t>
      </w:r>
      <w:del w:id="198" w:author="Corporate Center" w:date="2000-08-21T14:24:00Z">
        <w:r>
          <w:rPr>
            <w:sz w:val="24"/>
          </w:rPr>
          <w:delText>.</w:delText>
        </w:r>
      </w:del>
      <w:r>
        <w:rPr>
          <w:sz w:val="24"/>
        </w:rPr>
        <w:t xml:space="preserve">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xml:space="preserve">.  Seller shall on or before the fifth </w:t>
      </w:r>
      <w:ins w:id="199" w:author="Corporate Center" w:date="2000-08-21T14:24:00Z">
        <w:r>
          <w:rPr>
            <w:sz w:val="24"/>
          </w:rPr>
          <w:t>D</w:t>
        </w:r>
      </w:ins>
      <w:del w:id="200" w:author="Corporate Center" w:date="2000-08-21T14:24:00Z">
        <w:r>
          <w:rPr>
            <w:sz w:val="24"/>
          </w:rPr>
          <w:delText>d</w:delText>
        </w:r>
      </w:del>
      <w:r>
        <w:rPr>
          <w:sz w:val="24"/>
        </w:rPr>
        <w:t xml:space="preserve">ay (or, if such </w:t>
      </w:r>
      <w:ins w:id="201" w:author="Corporate Center" w:date="2000-08-21T14:24:00Z">
        <w:r>
          <w:rPr>
            <w:sz w:val="24"/>
          </w:rPr>
          <w:t>D</w:t>
        </w:r>
      </w:ins>
      <w:del w:id="202" w:author="Corporate Center" w:date="2000-08-21T14:24:00Z">
        <w:r>
          <w:rPr>
            <w:sz w:val="24"/>
          </w:rPr>
          <w:delText>d</w:delText>
        </w:r>
      </w:del>
      <w:r>
        <w:rPr>
          <w:sz w:val="24"/>
        </w:rPr>
        <w:t>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7"/>
        </w:numPr>
        <w:tabs>
          <w:tab w:val="clear" w:pos="720"/>
        </w:tabs>
        <w:ind w:firstLine="720" w:start="0" w:end="0"/>
        <w:rPr>
          <w:sz w:val="24"/>
          <w:ins w:id="212" w:author="Corporate Center" w:date="2000-08-22T10:23:00Z"/>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w:t>
      </w:r>
      <w:ins w:id="203" w:author="Corporate Center" w:date="2000-08-22T11:13:00Z">
        <w:r>
          <w:rPr>
            <w:sz w:val="24"/>
          </w:rPr>
          <w:t>f</w:t>
        </w:r>
      </w:ins>
      <w:del w:id="204" w:author="Corporate Center" w:date="2000-08-22T11:13:00Z">
        <w:r>
          <w:rPr>
            <w:sz w:val="24"/>
          </w:rPr>
          <w:delText>n</w:delText>
        </w:r>
      </w:del>
      <w:r>
        <w:rPr>
          <w:sz w:val="24"/>
        </w:rPr>
        <w:t xml:space="preserve"> </w:t>
      </w:r>
      <w:ins w:id="205" w:author="Corporate Center" w:date="2000-08-22T11:13:00Z">
        <w:r>
          <w:rPr>
            <w:sz w:val="24"/>
          </w:rPr>
          <w:t>an</w:t>
        </w:r>
      </w:ins>
      <w:del w:id="206" w:author="Corporate Center" w:date="2000-08-22T11:13:00Z">
        <w:r>
          <w:rPr>
            <w:sz w:val="24"/>
          </w:rPr>
          <w:delText>the</w:delText>
        </w:r>
      </w:del>
      <w:r>
        <w:rPr>
          <w:sz w:val="24"/>
        </w:rPr>
        <w:t xml:space="preserve"> event </w:t>
      </w:r>
      <w:ins w:id="207" w:author="Corporate Center" w:date="2000-08-22T11:13:00Z">
        <w:r>
          <w:rPr>
            <w:sz w:val="24"/>
          </w:rPr>
          <w:t xml:space="preserve">occurs that could be </w:t>
        </w:r>
      </w:ins>
      <w:del w:id="208" w:author="Corporate Center" w:date="2000-08-22T11:13:00Z">
        <w:r>
          <w:rPr>
            <w:sz w:val="24"/>
          </w:rPr>
          <w:delText xml:space="preserve">of </w:delText>
        </w:r>
      </w:del>
      <w:r>
        <w:rPr>
          <w:sz w:val="24"/>
        </w:rPr>
        <w:t xml:space="preserve">a Force Majeure affecting the </w:t>
      </w:r>
      <w:ins w:id="209" w:author="Corporate Center" w:date="2000-08-22T10:25:00Z">
        <w:r>
          <w:rPr>
            <w:sz w:val="24"/>
          </w:rPr>
          <w:t xml:space="preserve">delivery of Scheduled Energy from the </w:t>
        </w:r>
      </w:ins>
      <w:r>
        <w:rPr>
          <w:sz w:val="24"/>
        </w:rPr>
        <w:t>Facility</w:t>
      </w:r>
      <w:ins w:id="210" w:author="Corporate Center" w:date="2000-08-22T10:47:00Z">
        <w:r>
          <w:rPr>
            <w:sz w:val="24"/>
          </w:rPr>
          <w:t xml:space="preserve"> the following shall occur:</w:t>
        </w:r>
      </w:ins>
      <w:del w:id="211" w:author="Corporate Center" w:date="2000-08-22T10:47:00Z">
        <w:r>
          <w:rPr>
            <w:sz w:val="24"/>
          </w:rPr>
          <w:delText>,</w:delText>
        </w:r>
      </w:del>
    </w:p>
    <w:p>
      <w:pPr>
        <w:pStyle w:val="Heading2"/>
        <w:ind w:firstLine="720" w:start="720" w:end="0"/>
        <w:rPr>
          <w:sz w:val="24"/>
          <w:ins w:id="218" w:author="Corporate Center" w:date="2000-08-22T10:35:00Z"/>
        </w:rPr>
      </w:pPr>
      <w:ins w:id="213" w:author="Corporate Center" w:date="2000-08-22T10:23:00Z">
        <w:r>
          <w:rPr>
            <w:sz w:val="24"/>
          </w:rPr>
          <w:t>(a)</w:t>
        </w:r>
      </w:ins>
      <w:ins w:id="214" w:author="Corporate Center" w:date="2000-08-22T10:35:00Z">
        <w:r>
          <w:rPr>
            <w:sz w:val="24"/>
          </w:rPr>
          <w:tab/>
        </w:r>
      </w:ins>
      <w:ins w:id="215" w:author="Corporate Center" w:date="2000-08-22T10:23:00Z">
        <w:r>
          <w:rPr>
            <w:sz w:val="24"/>
          </w:rPr>
          <w:t xml:space="preserve">Seller shall as soon as reasonably practicable </w:t>
        </w:r>
      </w:ins>
      <w:ins w:id="216" w:author="Corporate Center" w:date="2000-08-22T10:28:00Z">
        <w:r>
          <w:rPr>
            <w:sz w:val="24"/>
          </w:rPr>
          <w:t>use commercially reasonable efforts to fulfill its obligations to deliver Scheduled Energy from Market Sources</w:t>
        </w:r>
      </w:ins>
      <w:ins w:id="217" w:author="Corporate Center" w:date="2000-08-22T10:48:00Z">
        <w:r>
          <w:rPr>
            <w:sz w:val="24"/>
          </w:rPr>
          <w:t xml:space="preserve"> until notice is provided pursuant to Section 10.2(b) below.</w:t>
        </w:r>
      </w:ins>
    </w:p>
    <w:p>
      <w:pPr>
        <w:pStyle w:val="Heading2"/>
        <w:ind w:firstLine="720" w:start="720" w:end="0"/>
        <w:rPr>
          <w:sz w:val="24"/>
          <w:ins w:id="220" w:author="Corporate Center" w:date="2000-08-22T10:35:00Z"/>
        </w:rPr>
      </w:pPr>
      <w:ins w:id="219" w:author="Corporate Center" w:date="2000-08-22T10:35:00Z">
        <w:r>
          <w:rPr>
            <w:sz w:val="24"/>
          </w:rPr>
        </w:r>
      </w:ins>
    </w:p>
    <w:p>
      <w:pPr>
        <w:pStyle w:val="Heading2"/>
        <w:ind w:firstLine="720" w:start="720" w:end="0"/>
        <w:rPr>
          <w:sz w:val="24"/>
          <w:ins w:id="241" w:author="Corporate Center" w:date="2000-08-22T10:46:00Z"/>
        </w:rPr>
      </w:pPr>
      <w:ins w:id="221" w:author="Corporate Center" w:date="2000-08-22T10:35:00Z">
        <w:r>
          <w:rPr>
            <w:sz w:val="24"/>
          </w:rPr>
          <w:t>(b)</w:t>
        </w:r>
      </w:ins>
      <w:ins w:id="222" w:author="Corporate Center" w:date="2000-08-22T10:28:00Z">
        <w:r>
          <w:rPr>
            <w:sz w:val="24"/>
          </w:rPr>
          <w:tab/>
        </w:r>
      </w:ins>
      <w:ins w:id="223" w:author="Corporate Center" w:date="2000-08-22T10:38:00Z">
        <w:r>
          <w:rPr>
            <w:sz w:val="24"/>
          </w:rPr>
          <w:t xml:space="preserve">Not </w:t>
        </w:r>
      </w:ins>
      <w:ins w:id="224" w:author="Corporate Center" w:date="2000-08-22T10:23:00Z">
        <w:r>
          <w:rPr>
            <w:sz w:val="24"/>
          </w:rPr>
          <w:t xml:space="preserve">later than ten (10) Days following the onset of the event of Force Majeure, </w:t>
        </w:r>
      </w:ins>
      <w:ins w:id="225" w:author="Corporate Center" w:date="2000-08-22T10:38:00Z">
        <w:r>
          <w:rPr>
            <w:sz w:val="24"/>
          </w:rPr>
          <w:t xml:space="preserve">Seller shall </w:t>
        </w:r>
      </w:ins>
      <w:ins w:id="226" w:author="Corporate Center" w:date="2000-08-22T10:44:00Z">
        <w:r>
          <w:rPr>
            <w:sz w:val="24"/>
          </w:rPr>
          <w:t xml:space="preserve">(i) </w:t>
        </w:r>
      </w:ins>
      <w:ins w:id="227" w:author="Corporate Center" w:date="2000-08-22T10:23:00Z">
        <w:r>
          <w:rPr>
            <w:sz w:val="24"/>
          </w:rPr>
          <w:t>issue a notice to Buyer stating whether Seller will</w:t>
        </w:r>
      </w:ins>
      <w:ins w:id="228" w:author="Corporate Center" w:date="2000-08-22T10:29:00Z">
        <w:r>
          <w:rPr>
            <w:sz w:val="24"/>
          </w:rPr>
          <w:t xml:space="preserve"> </w:t>
        </w:r>
      </w:ins>
      <w:ins w:id="229" w:author="Corporate Center" w:date="2000-08-21T14:25:00Z">
        <w:r>
          <w:rPr>
            <w:sz w:val="24"/>
          </w:rPr>
          <w:t xml:space="preserve">continue to fulfill its obligations to Buyer hereunder from Market Sources </w:t>
        </w:r>
      </w:ins>
      <w:ins w:id="230" w:author="Corporate Center" w:date="2000-08-22T10:36:00Z">
        <w:r>
          <w:rPr>
            <w:sz w:val="24"/>
          </w:rPr>
          <w:t>until the Force Majeure event is terminated</w:t>
        </w:r>
      </w:ins>
      <w:ins w:id="231" w:author="Corporate Center" w:date="2000-08-22T10:42:00Z">
        <w:r>
          <w:rPr>
            <w:sz w:val="24"/>
          </w:rPr>
          <w:t xml:space="preserve"> </w:t>
        </w:r>
      </w:ins>
      <w:ins w:id="232" w:author="Corporate Center" w:date="2000-08-21T14:25:00Z">
        <w:r>
          <w:rPr>
            <w:sz w:val="24"/>
          </w:rPr>
          <w:t>or</w:t>
        </w:r>
      </w:ins>
      <w:ins w:id="233" w:author="Corporate Center" w:date="2000-08-22T10:29:00Z">
        <w:r>
          <w:rPr>
            <w:sz w:val="24"/>
          </w:rPr>
          <w:t xml:space="preserve"> (ii</w:t>
        </w:r>
      </w:ins>
      <w:ins w:id="234" w:author="Corporate Center" w:date="2000-08-21T14:25:00Z">
        <w:r>
          <w:rPr>
            <w:sz w:val="24"/>
          </w:rPr>
          <w:t>)</w:t>
        </w:r>
      </w:ins>
      <w:ins w:id="235" w:author="Corporate Center" w:date="2000-08-22T10:29:00Z">
        <w:r>
          <w:rPr>
            <w:sz w:val="24"/>
          </w:rPr>
          <w:t xml:space="preserve"> </w:t>
        </w:r>
      </w:ins>
      <w:ins w:id="236" w:author="Corporate Center" w:date="2000-08-22T11:13:00Z">
        <w:r>
          <w:rPr>
            <w:sz w:val="24"/>
          </w:rPr>
          <w:t xml:space="preserve">declare a Force Majeure and </w:t>
        </w:r>
      </w:ins>
      <w:ins w:id="237" w:author="Corporate Center" w:date="2000-08-21T14:25:00Z">
        <w:r>
          <w:rPr>
            <w:sz w:val="24"/>
          </w:rPr>
          <w:t xml:space="preserve">relieve Buyer, from its obligation to pay the Demand Charge during the pendency of Seller’s inability to meet its obligations hereunder (such relief from the Demand Charge to be applied on a pro rata basis </w:t>
        </w:r>
      </w:ins>
      <w:ins w:id="238" w:author="Corporate Center" w:date="2000-08-22T10:45:00Z">
        <w:r>
          <w:rPr>
            <w:sz w:val="24"/>
          </w:rPr>
          <w:t xml:space="preserve">retroactive to the commencement of the Force Majeure </w:t>
        </w:r>
      </w:ins>
      <w:ins w:id="239" w:author="Corporate Center" w:date="2000-08-22T10:49:00Z">
        <w:r>
          <w:rPr>
            <w:sz w:val="24"/>
          </w:rPr>
          <w:t xml:space="preserve">and </w:t>
        </w:r>
      </w:ins>
      <w:ins w:id="240" w:author="Corporate Center" w:date="2000-08-21T14:25:00Z">
        <w:r>
          <w:rPr>
            <w:sz w:val="24"/>
          </w:rPr>
          <w:t xml:space="preserve">to the extent the Contract Capacity is unavailable for each Day during which Seller is unable to meet its obligations hereunder). </w:t>
        </w:r>
      </w:ins>
    </w:p>
    <w:p>
      <w:pPr>
        <w:pStyle w:val="Heading2"/>
        <w:ind w:firstLine="720" w:start="720" w:end="0"/>
        <w:rPr>
          <w:sz w:val="24"/>
          <w:ins w:id="243" w:author="Corporate Center" w:date="2000-08-22T10:46:00Z"/>
        </w:rPr>
      </w:pPr>
      <w:ins w:id="242" w:author="Corporate Center" w:date="2000-08-22T10:46:00Z">
        <w:r>
          <w:rPr>
            <w:sz w:val="24"/>
          </w:rPr>
        </w:r>
      </w:ins>
    </w:p>
    <w:p>
      <w:pPr>
        <w:pStyle w:val="Heading2"/>
        <w:ind w:firstLine="720" w:start="720" w:end="0"/>
        <w:rPr>
          <w:sz w:val="24"/>
          <w:ins w:id="246" w:author="Corporate Center" w:date="2000-08-21T14:25:00Z"/>
        </w:rPr>
      </w:pPr>
      <w:ins w:id="244" w:author="Corporate Center" w:date="2000-08-22T10:46:00Z">
        <w:r>
          <w:rPr>
            <w:sz w:val="24"/>
          </w:rPr>
          <w:t xml:space="preserve">(c) </w:t>
        </w:r>
      </w:ins>
      <w:ins w:id="245" w:author="Corporate Center" w:date="2000-08-21T14:25:00Z">
        <w:r>
          <w:rPr>
            <w:sz w:val="24"/>
          </w:rPr>
          <w:t>In the event of a Force Majeure affecting Buyer’s ability to receive Energy from Seller, payment of the Demand Charge shall continue.</w:t>
        </w:r>
      </w:ins>
    </w:p>
    <w:p>
      <w:pPr>
        <w:pStyle w:val="Heading2"/>
        <w:ind w:firstLine="720" w:start="720" w:end="0"/>
        <w:rPr>
          <w:sz w:val="24"/>
          <w:ins w:id="248" w:author="Corporate Center" w:date="2000-08-21T14:25:00Z"/>
        </w:rPr>
      </w:pPr>
      <w:ins w:id="247" w:author="Corporate Center" w:date="2000-08-21T14:25:00Z">
        <w:r>
          <w:rPr>
            <w:sz w:val="24"/>
          </w:rPr>
        </w:r>
      </w:ins>
    </w:p>
    <w:p>
      <w:pPr>
        <w:pStyle w:val="Heading2"/>
        <w:numPr>
          <w:ilvl w:val="1"/>
          <w:numId w:val="7"/>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w:t>
      </w:r>
      <w:del w:id="249" w:author="Corporate Center" w:date="2000-08-21T14:28:00Z">
        <w:r>
          <w:rPr>
            <w:sz w:val="24"/>
          </w:rPr>
          <w:delText>; ENVIRONMENTAL COSTS</w:delText>
        </w:r>
      </w:del>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spacing w:before="0" w:after="120"/>
        <w:ind w:firstLine="720" w:end="0"/>
        <w:jc w:val="both"/>
        <w:rPr>
          <w:ins w:id="251" w:author="Corporate Center" w:date="2000-08-21T14:35:00Z"/>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xml:space="preserve">. </w:t>
      </w:r>
      <w:ins w:id="250" w:author="Corporate Center" w:date="2000-08-21T14:35:00Z">
        <w:r>
          <w:rPr>
            <w:sz w:val="24"/>
          </w:rPr>
          <w:t>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ins>
    </w:p>
    <w:p>
      <w:pPr>
        <w:pStyle w:val="Normal"/>
        <w:spacing w:before="0" w:after="120"/>
        <w:ind w:firstLine="720" w:end="0"/>
        <w:jc w:val="both"/>
        <w:rPr>
          <w:sz w:val="24"/>
          <w:ins w:id="254" w:author="Corporate Center" w:date="2000-08-21T14:35:00Z"/>
        </w:rPr>
      </w:pPr>
      <w:ins w:id="252" w:author="Corporate Center" w:date="2000-08-21T14:35:00Z">
        <w:r>
          <w:rPr>
            <w:sz w:val="24"/>
          </w:rPr>
          <w:t xml:space="preserve"> </w:t>
        </w:r>
      </w:ins>
      <w:ins w:id="253" w:author="Corporate Center" w:date="2000-08-21T14:35:00Z">
        <w:r>
          <w:rPr>
            <w:sz w:val="24"/>
          </w:rPr>
          <w:t>(a) taxes measured by the income of the other Party and</w:t>
        </w:r>
      </w:ins>
    </w:p>
    <w:p>
      <w:pPr>
        <w:pStyle w:val="Normal"/>
        <w:spacing w:before="0" w:after="120"/>
        <w:ind w:firstLine="720" w:end="0"/>
        <w:jc w:val="both"/>
        <w:rPr>
          <w:ins w:id="257" w:author="Corporate Center" w:date="2000-08-21T14:35:00Z"/>
        </w:rPr>
      </w:pPr>
      <w:ins w:id="255" w:author="Corporate Center" w:date="2000-08-21T14:35:00Z">
        <w:r>
          <w:rPr>
            <w:sz w:val="24"/>
          </w:rPr>
          <w:t xml:space="preserve"> </w:t>
        </w:r>
      </w:ins>
      <w:ins w:id="256" w:author="Corporate Center" w:date="2000-08-21T14:35:00Z">
        <w:r>
          <w:rPr>
            <w:sz w:val="24"/>
          </w:rPr>
          <w:t xml:space="preserve">(b) taxes imposed or assessed by any taxing authority with respect to the Energy sold, delivered and received hereunder that are the responsibility of such Party pursuant to this Section 11.2. </w:t>
        </w:r>
      </w:ins>
    </w:p>
    <w:p>
      <w:pPr>
        <w:pStyle w:val="Normal"/>
        <w:ind w:firstLine="720" w:end="0"/>
        <w:jc w:val="both"/>
        <w:rPr>
          <w:sz w:val="24"/>
        </w:rPr>
      </w:pPr>
      <w:del w:id="258" w:author="Corporate Center" w:date="2000-08-21T14:35:00Z">
        <w:r>
          <w:rPr>
            <w:sz w:val="24"/>
          </w:rPr>
          <w:delText xml:space="preserve"> </w:delText>
        </w:r>
      </w:del>
      <w:del w:id="259" w:author="Corporate Center" w:date="2000-08-21T14:37:00Z">
        <w:r>
          <w:rPr>
            <w:sz w:val="24"/>
          </w:rPr>
          <w:delText xml:space="preserve">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w:delText>
        </w:r>
      </w:del>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w:t>
      </w:r>
      <w:del w:id="260" w:author="Corporate Center" w:date="2000-08-21T14:37:00Z">
        <w:r>
          <w:rPr>
            <w:rFonts w:cs="CG Times" w:ascii="CG Times" w:hAnsi="CG Times"/>
            <w:sz w:val="24"/>
          </w:rPr>
          <w:delText>[</w:delText>
        </w:r>
      </w:del>
      <w:r>
        <w:rPr>
          <w:rFonts w:cs="CG Times" w:ascii="CG Times" w:hAnsi="CG Times"/>
          <w:sz w:val="24"/>
        </w:rPr>
        <w:t>Richmond</w:t>
      </w:r>
      <w:del w:id="261" w:author="Corporate Center" w:date="2000-08-21T14:38:00Z">
        <w:r>
          <w:rPr>
            <w:rFonts w:cs="CG Times" w:ascii="CG Times" w:hAnsi="CG Times"/>
            <w:sz w:val="24"/>
          </w:rPr>
          <w:delText>]</w:delText>
        </w:r>
      </w:del>
      <w:r>
        <w:rPr>
          <w:rFonts w:cs="CG Times" w:ascii="CG Times" w:hAnsi="CG Times"/>
          <w:sz w:val="24"/>
        </w:rPr>
        <w:t xml:space="preserve">,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t>
      </w:r>
      <w:ins w:id="262" w:author="Corporate Center" w:date="2000-08-21T14:38:00Z">
        <w:r>
          <w:rPr>
            <w:rFonts w:cs="CG Times" w:ascii="CG Times" w:hAnsi="CG Times"/>
            <w:sz w:val="24"/>
          </w:rPr>
          <w:t xml:space="preserve">licensed in Virginia </w:t>
        </w:r>
      </w:ins>
      <w:r>
        <w:rPr>
          <w:rFonts w:cs="CG Times" w:ascii="CG Times" w:hAnsi="CG Times"/>
          <w:sz w:val="24"/>
        </w:rPr>
        <w:t xml:space="preserve">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w:t>
      </w:r>
      <w:ins w:id="263" w:author="Corporate Center" w:date="2000-08-21T14:39:00Z">
        <w:r>
          <w:rPr>
            <w:sz w:val="24"/>
          </w:rPr>
          <w:t xml:space="preserve">4.6, </w:t>
        </w:r>
      </w:ins>
      <w:r>
        <w:rPr>
          <w:sz w:val="24"/>
        </w:rPr>
        <w:t xml:space="preserve">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pPr>
      <w:r>
        <w:rPr>
          <w:sz w:val="24"/>
        </w:rPr>
        <w:t>Name:</w:t>
      </w:r>
      <w:ins w:id="264" w:author="Corporate Center" w:date="2000-08-21T14:39:00Z">
        <w:r>
          <w:rPr>
            <w:sz w:val="24"/>
          </w:rPr>
          <w:t xml:space="preserve"> E. Paul Hilton</w:t>
        </w:r>
      </w:ins>
      <w:r>
        <w:rPr>
          <w:sz w:val="24"/>
        </w:rPr>
        <w:tab/>
      </w:r>
    </w:p>
    <w:p>
      <w:pPr>
        <w:pStyle w:val="Normal"/>
        <w:tabs>
          <w:tab w:val="clear" w:pos="720"/>
          <w:tab w:val="left" w:pos="1440" w:leader="none"/>
          <w:tab w:val="left" w:pos="9990" w:leader="none"/>
        </w:tabs>
        <w:ind w:start="5040" w:end="0"/>
        <w:rPr/>
      </w:pPr>
      <w:r>
        <w:rPr>
          <w:sz w:val="24"/>
        </w:rPr>
        <w:t>Title:</w:t>
      </w:r>
      <w:ins w:id="265" w:author="Corporate Center" w:date="2000-08-21T14:39:00Z">
        <w:r>
          <w:rPr>
            <w:sz w:val="24"/>
          </w:rPr>
          <w:t xml:space="preserve"> Senior Vice President - Bulk Sales</w:t>
        </w:r>
      </w:ins>
      <w:r>
        <w:rPr>
          <w:sz w:val="24"/>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del w:id="266" w:author="Corporate Center" w:date="2000-08-21T14:40:00Z">
        <w:r>
          <w:rPr>
            <w:i w:val="false"/>
            <w:sz w:val="24"/>
          </w:rPr>
          <w:delText>*</w:delText>
        </w:r>
      </w:del>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ind w:hanging="180" w:start="1440" w:end="0"/>
        <w:rPr>
          <w:i w:val="false"/>
          <w:i w:val="false"/>
          <w:sz w:val="24"/>
          <w:del w:id="268" w:author="Corporate Center" w:date="2000-08-21T14:40:00Z"/>
        </w:rPr>
      </w:pPr>
      <w:del w:id="267" w:author="Corporate Center" w:date="2000-08-21T14:40:00Z">
        <w:r>
          <w:rPr>
            <w:i w:val="false"/>
            <w:sz w:val="24"/>
          </w:rPr>
          <w:delTex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delText>
        </w:r>
      </w:del>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ins w:id="269" w:author="Corporate Center" w:date="2000-08-21T14:48:00Z">
        <w:r>
          <w:rPr>
            <w:sz w:val="24"/>
          </w:rPr>
          <w:t>COMMUNICATIONS</w:t>
        </w:r>
      </w:ins>
      <w:del w:id="270" w:author="Corporate Center" w:date="2000-08-21T14:48:00Z">
        <w:r>
          <w:rPr>
            <w:sz w:val="24"/>
          </w:rPr>
          <w:delText>NOTICES</w:delText>
        </w:r>
      </w:del>
    </w:p>
    <w:p>
      <w:pPr>
        <w:pStyle w:val="Normal"/>
        <w:jc w:val="center"/>
        <w:rPr>
          <w:sz w:val="24"/>
        </w:rPr>
      </w:pPr>
      <w:r>
        <w:rPr>
          <w:sz w:val="24"/>
        </w:rPr>
      </w:r>
    </w:p>
    <w:p>
      <w:pPr>
        <w:pStyle w:val="Normal"/>
        <w:rPr>
          <w:sz w:val="24"/>
          <w:ins w:id="272" w:author="Corporate Center" w:date="2000-08-21T14:49:00Z"/>
        </w:rPr>
      </w:pPr>
      <w:ins w:id="271" w:author="Corporate Center" w:date="2000-08-21T14:49:00Z">
        <w:r>
          <w:rPr>
            <w:sz w:val="24"/>
          </w:rPr>
          <w:t>TO SELLER:</w:t>
        </w:r>
      </w:ins>
    </w:p>
    <w:p>
      <w:pPr>
        <w:pStyle w:val="Normal"/>
        <w:rPr>
          <w:sz w:val="24"/>
          <w:ins w:id="274" w:author="Corporate Center" w:date="2000-08-21T14:49:00Z"/>
        </w:rPr>
      </w:pPr>
      <w:ins w:id="273" w:author="Corporate Center" w:date="2000-08-21T14:49:00Z">
        <w:r>
          <w:rPr>
            <w:sz w:val="24"/>
          </w:rPr>
        </w:r>
      </w:ins>
    </w:p>
    <w:p>
      <w:pPr>
        <w:pStyle w:val="Normal"/>
        <w:rPr>
          <w:sz w:val="24"/>
        </w:rPr>
      </w:pPr>
      <w:r>
        <w:rPr>
          <w:sz w:val="24"/>
        </w:rPr>
        <w:t xml:space="preserve">NOTICES AND </w:t>
      </w:r>
      <w:ins w:id="275" w:author="Corporate Center" w:date="2000-08-21T14:48:00Z">
        <w:r>
          <w:rPr>
            <w:sz w:val="24"/>
          </w:rPr>
          <w:t>CORRESPONDENCE</w:t>
        </w:r>
      </w:ins>
      <w:del w:id="276" w:author="Corporate Center" w:date="2000-08-21T14:49:00Z">
        <w:r>
          <w:rPr>
            <w:sz w:val="24"/>
          </w:rPr>
          <w:delText>PAYMENT</w:delText>
        </w:r>
      </w:del>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del w:id="277" w:author="Corporate Center" w:date="2000-08-21T14:50:00Z">
              <w:r>
                <w:rPr>
                  <w:smallCaps/>
                  <w:sz w:val="24"/>
                </w:rPr>
                <w:delText>SELLER:</w:delText>
              </w:r>
            </w:del>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278" w:author="Corporate Center" w:date="2000-08-21T14:50:00Z">
              <w:r>
                <w:rPr>
                  <w:sz w:val="24"/>
                </w:rPr>
                <w:delText>NOTICES &amp; CORRESPONDENCE:</w:delText>
              </w:r>
            </w:del>
          </w:p>
        </w:tc>
        <w:tc>
          <w:tcPr>
            <w:tcW w:w="4320" w:type="dxa"/>
            <w:tcBorders/>
          </w:tcPr>
          <w:p>
            <w:pPr>
              <w:pStyle w:val="Normal"/>
              <w:tabs>
                <w:tab w:val="clear" w:pos="720"/>
                <w:tab w:val="left" w:pos="3942" w:leader="none"/>
              </w:tabs>
              <w:rPr>
                <w:sz w:val="24"/>
              </w:rPr>
            </w:pPr>
            <w:del w:id="279" w:author="Corporate Center" w:date="2000-08-21T14:50:00Z">
              <w:r>
                <w:rPr>
                  <w:sz w:val="24"/>
                </w:rPr>
                <w:delText>PAYMENTS:</w:delText>
              </w:r>
            </w:del>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ins w:id="283" w:author="Corporate Center" w:date="2000-08-21T14:51:00Z"/>
              </w:rPr>
            </w:pPr>
            <w:ins w:id="280" w:author="Corporate Center" w:date="2000-08-21T14:51:00Z">
              <w:r>
                <w:rPr>
                  <w:sz w:val="24"/>
                </w:rPr>
                <w:t xml:space="preserve">If by </w:t>
              </w:r>
            </w:ins>
            <w:ins w:id="281" w:author="Corporate Center" w:date="2000-08-21T14:54:00Z">
              <w:r>
                <w:rPr>
                  <w:sz w:val="24"/>
                </w:rPr>
                <w:t>US Mail</w:t>
              </w:r>
            </w:ins>
            <w:ins w:id="282" w:author="Corporate Center" w:date="2000-08-21T14:51:00Z">
              <w:r>
                <w:rPr>
                  <w:sz w:val="24"/>
                </w:rPr>
                <w:t>:</w:t>
              </w:r>
            </w:ins>
          </w:p>
          <w:p>
            <w:pPr>
              <w:pStyle w:val="Normal"/>
              <w:tabs>
                <w:tab w:val="clear" w:pos="720"/>
                <w:tab w:val="left" w:pos="4770" w:leader="none"/>
              </w:tabs>
              <w:rPr>
                <w:sz w:val="24"/>
                <w:ins w:id="285" w:author="Corporate Center" w:date="2000-08-21T14:51:00Z"/>
              </w:rPr>
            </w:pPr>
            <w:ins w:id="284" w:author="Corporate Center" w:date="2000-08-21T14:51:00Z">
              <w:r>
                <w:rPr>
                  <w:sz w:val="24"/>
                </w:rPr>
              </w:r>
            </w:ins>
          </w:p>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del w:id="286" w:author="Corporate Center" w:date="2000-08-21T17:19:00Z">
              <w:r>
                <w:rPr>
                  <w:sz w:val="24"/>
                </w:rPr>
                <w:delText xml:space="preserve">Facsimile No.:  (713) </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287" w:author="Corporate Center" w:date="2000-08-21T14:52:00Z">
              <w:r>
                <w:rPr>
                  <w:sz w:val="24"/>
                </w:rPr>
                <w:delText>INVOICES:</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ins w:id="289" w:author="Corporate Center" w:date="2000-08-22T10:02:00Z"/>
              </w:rPr>
            </w:pPr>
            <w:ins w:id="288" w:author="Corporate Center" w:date="2000-08-22T10:02:00Z">
              <w:r>
                <w:rPr>
                  <w:sz w:val="24"/>
                </w:rPr>
                <w:t>If by hand, courier, or fax:</w:t>
              </w:r>
            </w:ins>
          </w:p>
          <w:p>
            <w:pPr>
              <w:pStyle w:val="Normal"/>
              <w:tabs>
                <w:tab w:val="clear" w:pos="720"/>
                <w:tab w:val="left" w:pos="4770" w:leader="none"/>
              </w:tabs>
              <w:rPr>
                <w:sz w:val="24"/>
                <w:ins w:id="291" w:author="Corporate Center" w:date="2000-08-22T10:02:00Z"/>
              </w:rPr>
            </w:pPr>
            <w:ins w:id="290" w:author="Corporate Center" w:date="2000-08-22T10:02:00Z">
              <w:r>
                <w:rPr>
                  <w:sz w:val="24"/>
                </w:rPr>
              </w:r>
            </w:ins>
          </w:p>
          <w:p>
            <w:pPr>
              <w:pStyle w:val="Normal"/>
              <w:tabs>
                <w:tab w:val="clear" w:pos="720"/>
                <w:tab w:val="left" w:pos="4770" w:leader="none"/>
              </w:tabs>
              <w:rPr>
                <w:sz w:val="24"/>
                <w:ins w:id="293" w:author="Corporate Center" w:date="2000-08-22T10:02:00Z"/>
              </w:rPr>
            </w:pPr>
            <w:ins w:id="292" w:author="Corporate Center" w:date="2000-08-22T10:02:00Z">
              <w:r>
                <w:rPr>
                  <w:sz w:val="24"/>
                </w:rPr>
                <w:t xml:space="preserve">[EDGECOMBE DEVELOPMENT CO., LLC] c/o ENRON NORTH AMERICA </w:t>
              </w:r>
            </w:ins>
          </w:p>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294" w:author="Corporate Center" w:date="2000-08-22T10:04:00Z">
              <w:r>
                <w:rPr>
                  <w:sz w:val="24"/>
                </w:rPr>
                <w:t>Facsimile No.: (713)</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ins w:id="296" w:author="Corporate Center" w:date="2000-08-22T10:05:00Z"/>
              </w:rPr>
            </w:pPr>
            <w:ins w:id="295" w:author="Corporate Center" w:date="2000-08-22T10:05:00Z">
              <w:r>
                <w:rPr>
                  <w:sz w:val="24"/>
                </w:rPr>
              </w:r>
            </w:ins>
          </w:p>
          <w:p>
            <w:pPr>
              <w:pStyle w:val="Normal"/>
              <w:tabs>
                <w:tab w:val="clear" w:pos="720"/>
                <w:tab w:val="left" w:pos="4770" w:leader="none"/>
              </w:tabs>
              <w:rPr>
                <w:sz w:val="24"/>
                <w:ins w:id="298" w:author="Corporate Center" w:date="2000-08-22T10:05:00Z"/>
              </w:rPr>
            </w:pPr>
            <w:ins w:id="297" w:author="Corporate Center" w:date="2000-08-22T10:05:00Z">
              <w:r>
                <w:rPr>
                  <w:sz w:val="24"/>
                </w:rPr>
                <w:t>PAYMENT</w:t>
              </w:r>
            </w:ins>
          </w:p>
          <w:p>
            <w:pPr>
              <w:pStyle w:val="Normal"/>
              <w:tabs>
                <w:tab w:val="clear" w:pos="720"/>
                <w:tab w:val="left" w:pos="4770" w:leader="none"/>
              </w:tabs>
              <w:rPr>
                <w:sz w:val="24"/>
                <w:ins w:id="300" w:author="Corporate Center" w:date="2000-08-22T10:05:00Z"/>
              </w:rPr>
            </w:pPr>
            <w:ins w:id="299" w:author="Corporate Center" w:date="2000-08-22T10:05:00Z">
              <w:r>
                <w:rPr>
                  <w:sz w:val="24"/>
                </w:rPr>
              </w:r>
            </w:ins>
          </w:p>
          <w:p>
            <w:pPr>
              <w:pStyle w:val="Normal"/>
              <w:tabs>
                <w:tab w:val="clear" w:pos="720"/>
                <w:tab w:val="left" w:pos="4770" w:leader="none"/>
              </w:tabs>
              <w:rPr>
                <w:sz w:val="24"/>
                <w:ins w:id="302" w:author="Corporate Center" w:date="2000-08-22T10:05:00Z"/>
              </w:rPr>
            </w:pPr>
            <w:ins w:id="301" w:author="Corporate Center" w:date="2000-08-22T10:05:00Z">
              <w:r>
                <w:rPr>
                  <w:sz w:val="24"/>
                </w:rPr>
                <w:t>[EDGECOMBE DEVELOPMENT CO., LLC] c/o ENRON NORTH AMERICA</w:t>
              </w:r>
            </w:ins>
          </w:p>
          <w:p>
            <w:pPr>
              <w:pStyle w:val="Normal"/>
              <w:tabs>
                <w:tab w:val="clear" w:pos="720"/>
                <w:tab w:val="left" w:pos="4770" w:leader="none"/>
              </w:tabs>
              <w:rPr>
                <w:sz w:val="24"/>
                <w:ins w:id="304" w:author="Corporate Center" w:date="2000-08-22T10:05:00Z"/>
              </w:rPr>
            </w:pPr>
            <w:ins w:id="303" w:author="Corporate Center" w:date="2000-08-22T10:05:00Z">
              <w:r>
                <w:rPr>
                  <w:sz w:val="24"/>
                </w:rPr>
              </w:r>
            </w:ins>
          </w:p>
          <w:p>
            <w:pPr>
              <w:pStyle w:val="Normal"/>
              <w:tabs>
                <w:tab w:val="clear" w:pos="720"/>
                <w:tab w:val="left" w:pos="4770" w:leader="none"/>
              </w:tabs>
              <w:rPr>
                <w:sz w:val="24"/>
                <w:ins w:id="306" w:author="Corporate Center" w:date="2000-08-22T10:05:00Z"/>
              </w:rPr>
            </w:pPr>
            <w:ins w:id="305" w:author="Corporate Center" w:date="2000-08-22T10:05:00Z">
              <w:r>
                <w:rPr>
                  <w:sz w:val="24"/>
                </w:rPr>
                <w:t>Account No.:</w:t>
              </w:r>
            </w:ins>
          </w:p>
          <w:p>
            <w:pPr>
              <w:pStyle w:val="Normal"/>
              <w:tabs>
                <w:tab w:val="clear" w:pos="720"/>
                <w:tab w:val="left" w:pos="4770" w:leader="none"/>
              </w:tabs>
              <w:rPr>
                <w:sz w:val="24"/>
                <w:ins w:id="308" w:author="Corporate Center" w:date="2000-08-22T10:05:00Z"/>
              </w:rPr>
            </w:pPr>
            <w:ins w:id="307" w:author="Corporate Center" w:date="2000-08-22T10:05:00Z">
              <w:r>
                <w:rPr>
                  <w:sz w:val="24"/>
                </w:rPr>
              </w:r>
            </w:ins>
          </w:p>
          <w:p>
            <w:pPr>
              <w:pStyle w:val="Normal"/>
              <w:tabs>
                <w:tab w:val="clear" w:pos="720"/>
                <w:tab w:val="left" w:pos="4770" w:leader="none"/>
              </w:tabs>
              <w:rPr>
                <w:sz w:val="24"/>
                <w:ins w:id="310" w:author="Corporate Center" w:date="2000-08-22T10:05:00Z"/>
              </w:rPr>
            </w:pPr>
            <w:ins w:id="309" w:author="Corporate Center" w:date="2000-08-22T10:05:00Z">
              <w:r>
                <w:rPr>
                  <w:sz w:val="24"/>
                </w:rPr>
                <w:t>ABA No.:</w:t>
              </w:r>
            </w:ins>
          </w:p>
          <w:p>
            <w:pPr>
              <w:pStyle w:val="Normal"/>
              <w:tabs>
                <w:tab w:val="clear" w:pos="720"/>
                <w:tab w:val="left" w:pos="4770" w:leader="none"/>
              </w:tabs>
              <w:rPr>
                <w:sz w:val="24"/>
                <w:ins w:id="312" w:author="Corporate Center" w:date="2000-08-22T10:05:00Z"/>
              </w:rPr>
            </w:pPr>
            <w:ins w:id="311" w:author="Corporate Center" w:date="2000-08-22T10:05:00Z">
              <w:r>
                <w:rPr>
                  <w:sz w:val="24"/>
                </w:rPr>
              </w:r>
            </w:ins>
          </w:p>
          <w:p>
            <w:pPr>
              <w:pStyle w:val="Normal"/>
              <w:tabs>
                <w:tab w:val="clear" w:pos="720"/>
                <w:tab w:val="left" w:pos="4770" w:leader="none"/>
              </w:tabs>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pPr>
            <w:ins w:id="313" w:author="Corporate Center" w:date="2000-08-21T14:53:00Z">
              <w:r>
                <w:rPr>
                  <w:sz w:val="24"/>
                </w:rPr>
                <w:t xml:space="preserve">TO </w:t>
              </w:r>
            </w:ins>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del w:id="314" w:author="Corporate Center" w:date="2000-08-21T14:53:00Z">
              <w:r>
                <w:rPr>
                  <w:sz w:val="24"/>
                </w:rPr>
                <w:delText>PAYMENTS:</w:delText>
              </w:r>
            </w:del>
          </w:p>
        </w:tc>
      </w:tr>
      <w:tr>
        <w:trPr/>
        <w:tc>
          <w:tcPr>
            <w:tcW w:w="5148" w:type="dxa"/>
            <w:tcBorders/>
          </w:tcPr>
          <w:p>
            <w:pPr>
              <w:pStyle w:val="Normal"/>
              <w:tabs>
                <w:tab w:val="clear" w:pos="720"/>
                <w:tab w:val="left" w:pos="4770" w:leader="none"/>
              </w:tabs>
              <w:snapToGrid w:val="false"/>
              <w:rPr>
                <w:sz w:val="24"/>
                <w:ins w:id="316" w:author="Corporate Center" w:date="2000-08-21T14:54:00Z"/>
              </w:rPr>
            </w:pPr>
            <w:ins w:id="315" w:author="Corporate Center" w:date="2000-08-21T14:54:00Z">
              <w:r>
                <w:rPr>
                  <w:sz w:val="24"/>
                </w:rPr>
              </w:r>
            </w:ins>
          </w:p>
          <w:p>
            <w:pPr>
              <w:pStyle w:val="Normal"/>
              <w:keepNext w:val="true"/>
              <w:keepLines/>
              <w:tabs>
                <w:tab w:val="clear" w:pos="720"/>
                <w:tab w:val="left" w:pos="-720" w:leader="none"/>
              </w:tabs>
              <w:suppressAutoHyphens w:val="true"/>
              <w:jc w:val="both"/>
              <w:rPr>
                <w:sz w:val="24"/>
                <w:ins w:id="318" w:author="Corporate Center" w:date="2000-08-21T17:16:00Z"/>
              </w:rPr>
            </w:pPr>
            <w:ins w:id="317" w:author="Corporate Center" w:date="2000-08-21T14:54:00Z">
              <w:r>
                <w:rPr>
                  <w:sz w:val="24"/>
                </w:rPr>
                <w:t>If by US Mail:</w:t>
              </w:r>
            </w:ins>
          </w:p>
          <w:p>
            <w:pPr>
              <w:pStyle w:val="Normal"/>
              <w:keepNext w:val="true"/>
              <w:keepLines/>
              <w:tabs>
                <w:tab w:val="clear" w:pos="720"/>
                <w:tab w:val="left" w:pos="-720" w:leader="none"/>
              </w:tabs>
              <w:suppressAutoHyphens w:val="true"/>
              <w:jc w:val="both"/>
              <w:rPr>
                <w:spacing w:val="-3"/>
                <w:sz w:val="24"/>
                <w:ins w:id="320" w:author="Corporate Center" w:date="2000-08-21T17:16:00Z"/>
              </w:rPr>
            </w:pPr>
            <w:ins w:id="319" w:author="Corporate Center" w:date="2000-08-21T17:16:00Z">
              <w:r>
                <w:rPr>
                  <w:spacing w:val="-3"/>
                  <w:sz w:val="24"/>
                </w:rPr>
              </w:r>
            </w:ins>
          </w:p>
          <w:p>
            <w:pPr>
              <w:pStyle w:val="Normal"/>
              <w:keepNext w:val="true"/>
              <w:keepLines/>
              <w:tabs>
                <w:tab w:val="clear" w:pos="720"/>
                <w:tab w:val="left" w:pos="-720" w:leader="none"/>
              </w:tabs>
              <w:suppressAutoHyphens w:val="true"/>
              <w:jc w:val="both"/>
              <w:rPr>
                <w:spacing w:val="-3"/>
                <w:sz w:val="24"/>
                <w:ins w:id="322" w:author="Corporate Center" w:date="2000-08-21T17:16:00Z"/>
              </w:rPr>
            </w:pPr>
            <w:ins w:id="321" w:author="Corporate Center" w:date="2000-08-21T17:16:00Z">
              <w:r>
                <w:rPr>
                  <w:spacing w:val="-3"/>
                  <w:sz w:val="24"/>
                </w:rPr>
                <w:t xml:space="preserve">Virginia Electric and Power Company </w:t>
              </w:r>
            </w:ins>
          </w:p>
          <w:p>
            <w:pPr>
              <w:pStyle w:val="Normal"/>
              <w:keepNext w:val="true"/>
              <w:keepLines/>
              <w:tabs>
                <w:tab w:val="clear" w:pos="720"/>
                <w:tab w:val="left" w:pos="-720" w:leader="none"/>
              </w:tabs>
              <w:suppressAutoHyphens w:val="true"/>
              <w:jc w:val="both"/>
              <w:rPr>
                <w:spacing w:val="-3"/>
                <w:sz w:val="24"/>
                <w:ins w:id="324" w:author="Corporate Center" w:date="2000-08-21T17:16:00Z"/>
              </w:rPr>
            </w:pPr>
            <w:ins w:id="323" w:author="Corporate Center" w:date="2000-08-21T17:16:00Z">
              <w:r>
                <w:rPr>
                  <w:spacing w:val="-3"/>
                  <w:sz w:val="24"/>
                </w:rPr>
                <w:t>Director Capacity Acquisition</w:t>
              </w:r>
            </w:ins>
          </w:p>
          <w:p>
            <w:pPr>
              <w:pStyle w:val="Normal"/>
              <w:keepNext w:val="true"/>
              <w:keepLines/>
              <w:tabs>
                <w:tab w:val="clear" w:pos="720"/>
                <w:tab w:val="left" w:pos="-720" w:leader="none"/>
              </w:tabs>
              <w:suppressAutoHyphens w:val="true"/>
              <w:jc w:val="both"/>
              <w:rPr>
                <w:spacing w:val="-3"/>
                <w:sz w:val="24"/>
                <w:ins w:id="326" w:author="Corporate Center" w:date="2000-08-21T17:16:00Z"/>
              </w:rPr>
            </w:pPr>
            <w:ins w:id="325" w:author="Corporate Center" w:date="2000-08-21T17:16:00Z">
              <w:r>
                <w:rPr>
                  <w:spacing w:val="-3"/>
                  <w:sz w:val="24"/>
                </w:rPr>
                <w:t>P. O. Box 26666</w:t>
              </w:r>
            </w:ins>
          </w:p>
          <w:p>
            <w:pPr>
              <w:pStyle w:val="Normal"/>
              <w:tabs>
                <w:tab w:val="clear" w:pos="720"/>
                <w:tab w:val="left" w:pos="4770" w:leader="none"/>
              </w:tabs>
              <w:rPr>
                <w:sz w:val="24"/>
              </w:rPr>
            </w:pPr>
            <w:ins w:id="327" w:author="Corporate Center" w:date="2000-08-21T17:16:00Z">
              <w:r>
                <w:rPr>
                  <w:spacing w:val="-3"/>
                  <w:sz w:val="24"/>
                </w:rPr>
                <w:t>Richmond, Virginia  232</w:t>
              </w:r>
            </w:ins>
            <w:ins w:id="328" w:author="Corporate Center" w:date="2000-08-21T17:18:00Z">
              <w:r>
                <w:rPr>
                  <w:spacing w:val="-3"/>
                  <w:sz w:val="24"/>
                </w:rPr>
                <w:t>61</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keepNext w:val="true"/>
              <w:keepLines/>
              <w:tabs>
                <w:tab w:val="clear" w:pos="720"/>
                <w:tab w:val="left" w:pos="-720" w:leader="none"/>
              </w:tabs>
              <w:suppressAutoHyphens w:val="true"/>
              <w:snapToGrid w:val="false"/>
              <w:jc w:val="both"/>
              <w:rPr>
                <w:spacing w:val="-3"/>
                <w:sz w:val="24"/>
                <w:ins w:id="330" w:author="Corporate Center" w:date="2000-08-21T17:17:00Z"/>
              </w:rPr>
            </w:pPr>
            <w:ins w:id="329" w:author="Corporate Center" w:date="2000-08-21T17:17:00Z">
              <w:r>
                <w:rPr>
                  <w:spacing w:val="-3"/>
                  <w:sz w:val="24"/>
                </w:rPr>
              </w:r>
            </w:ins>
          </w:p>
          <w:p>
            <w:pPr>
              <w:pStyle w:val="Normal"/>
              <w:keepNext w:val="true"/>
              <w:keepLines/>
              <w:tabs>
                <w:tab w:val="clear" w:pos="720"/>
                <w:tab w:val="left" w:pos="-720" w:leader="none"/>
              </w:tabs>
              <w:suppressAutoHyphens w:val="true"/>
              <w:jc w:val="both"/>
              <w:rPr>
                <w:spacing w:val="-3"/>
                <w:sz w:val="24"/>
                <w:ins w:id="334" w:author="Corporate Center" w:date="2000-08-21T17:17:00Z"/>
              </w:rPr>
            </w:pPr>
            <w:ins w:id="331" w:author="Corporate Center" w:date="2000-08-21T17:17:00Z">
              <w:r>
                <w:rPr>
                  <w:spacing w:val="-3"/>
                  <w:sz w:val="24"/>
                </w:rPr>
                <w:t>If by hand</w:t>
              </w:r>
            </w:ins>
            <w:ins w:id="332" w:author="Corporate Center" w:date="2000-08-21T17:19:00Z">
              <w:r>
                <w:rPr>
                  <w:spacing w:val="-3"/>
                  <w:sz w:val="24"/>
                </w:rPr>
                <w:t>, fax, or</w:t>
              </w:r>
            </w:ins>
            <w:ins w:id="333" w:author="Corporate Center" w:date="2000-08-21T17:17:00Z">
              <w:r>
                <w:rPr>
                  <w:spacing w:val="-3"/>
                  <w:sz w:val="24"/>
                </w:rPr>
                <w:t xml:space="preserve"> courier:</w:t>
              </w:r>
            </w:ins>
          </w:p>
          <w:p>
            <w:pPr>
              <w:pStyle w:val="Normal"/>
              <w:keepNext w:val="true"/>
              <w:keepLines/>
              <w:tabs>
                <w:tab w:val="clear" w:pos="720"/>
                <w:tab w:val="left" w:pos="-720" w:leader="none"/>
              </w:tabs>
              <w:suppressAutoHyphens w:val="true"/>
              <w:jc w:val="both"/>
              <w:rPr>
                <w:spacing w:val="-3"/>
                <w:sz w:val="24"/>
                <w:ins w:id="336" w:author="Corporate Center" w:date="2000-08-21T17:17:00Z"/>
              </w:rPr>
            </w:pPr>
            <w:ins w:id="335" w:author="Corporate Center" w:date="2000-08-21T17:17:00Z">
              <w:r>
                <w:rPr>
                  <w:spacing w:val="-3"/>
                  <w:sz w:val="24"/>
                </w:rPr>
              </w:r>
            </w:ins>
          </w:p>
          <w:p>
            <w:pPr>
              <w:pStyle w:val="Normal"/>
              <w:keepNext w:val="true"/>
              <w:keepLines/>
              <w:tabs>
                <w:tab w:val="clear" w:pos="720"/>
                <w:tab w:val="left" w:pos="-720" w:leader="none"/>
              </w:tabs>
              <w:suppressAutoHyphens w:val="true"/>
              <w:jc w:val="both"/>
              <w:rPr>
                <w:spacing w:val="-3"/>
                <w:sz w:val="24"/>
                <w:ins w:id="338" w:author="Corporate Center" w:date="2000-08-21T14:57:00Z"/>
              </w:rPr>
            </w:pPr>
            <w:ins w:id="337" w:author="Corporate Center" w:date="2000-08-21T14:57:00Z">
              <w:r>
                <w:rPr>
                  <w:spacing w:val="-3"/>
                  <w:sz w:val="24"/>
                </w:rPr>
                <w:t xml:space="preserve">Virginia Electric and Power Company </w:t>
              </w:r>
            </w:ins>
          </w:p>
          <w:p>
            <w:pPr>
              <w:pStyle w:val="Normal"/>
              <w:keepNext w:val="true"/>
              <w:keepLines/>
              <w:tabs>
                <w:tab w:val="clear" w:pos="720"/>
                <w:tab w:val="left" w:pos="-720" w:leader="none"/>
              </w:tabs>
              <w:suppressAutoHyphens w:val="true"/>
              <w:jc w:val="both"/>
              <w:rPr>
                <w:spacing w:val="-3"/>
                <w:sz w:val="24"/>
                <w:ins w:id="340" w:author="Corporate Center" w:date="2000-08-21T14:57:00Z"/>
              </w:rPr>
            </w:pPr>
            <w:ins w:id="339" w:author="Corporate Center" w:date="2000-08-21T14:57:00Z">
              <w:r>
                <w:rPr>
                  <w:spacing w:val="-3"/>
                  <w:sz w:val="24"/>
                </w:rPr>
                <w:t>Director Capacity Acquisition</w:t>
              </w:r>
            </w:ins>
          </w:p>
          <w:p>
            <w:pPr>
              <w:pStyle w:val="Normal"/>
              <w:keepNext w:val="true"/>
              <w:keepLines/>
              <w:tabs>
                <w:tab w:val="clear" w:pos="720"/>
                <w:tab w:val="left" w:pos="-720" w:leader="none"/>
              </w:tabs>
              <w:suppressAutoHyphens w:val="true"/>
              <w:jc w:val="both"/>
              <w:rPr>
                <w:ins w:id="343" w:author="Corporate Center" w:date="2000-08-21T14:57:00Z"/>
              </w:rPr>
            </w:pPr>
            <w:ins w:id="341" w:author="Corporate Center" w:date="2000-08-21T14:59:00Z">
              <w:r>
                <w:rPr>
                  <w:spacing w:val="-3"/>
                  <w:sz w:val="24"/>
                </w:rPr>
                <w:t>On</w:t>
              </w:r>
            </w:ins>
            <w:ins w:id="342" w:author="Corporate Center" w:date="2000-08-21T14:57:00Z">
              <w:r>
                <w:rPr>
                  <w:spacing w:val="-3"/>
                  <w:sz w:val="24"/>
                </w:rPr>
                <w:t>e James River Plaza</w:t>
              </w:r>
            </w:ins>
          </w:p>
          <w:p>
            <w:pPr>
              <w:pStyle w:val="Normal"/>
              <w:keepNext w:val="true"/>
              <w:keepLines/>
              <w:tabs>
                <w:tab w:val="clear" w:pos="720"/>
                <w:tab w:val="left" w:pos="-720" w:leader="none"/>
              </w:tabs>
              <w:suppressAutoHyphens w:val="true"/>
              <w:jc w:val="both"/>
              <w:rPr>
                <w:spacing w:val="-3"/>
                <w:sz w:val="24"/>
                <w:ins w:id="345" w:author="Corporate Center" w:date="2000-08-21T14:57:00Z"/>
              </w:rPr>
            </w:pPr>
            <w:ins w:id="344" w:author="Corporate Center" w:date="2000-08-21T14:57:00Z">
              <w:r>
                <w:rPr>
                  <w:spacing w:val="-3"/>
                  <w:sz w:val="24"/>
                </w:rPr>
                <w:t>701 E. Cary Street</w:t>
              </w:r>
            </w:ins>
          </w:p>
          <w:p>
            <w:pPr>
              <w:pStyle w:val="Normal"/>
              <w:keepNext w:val="true"/>
              <w:keepLines/>
              <w:tabs>
                <w:tab w:val="clear" w:pos="720"/>
                <w:tab w:val="left" w:pos="-720" w:leader="none"/>
              </w:tabs>
              <w:suppressAutoHyphens w:val="true"/>
              <w:jc w:val="both"/>
              <w:rPr>
                <w:spacing w:val="-3"/>
                <w:sz w:val="24"/>
                <w:ins w:id="347" w:author="Corporate Center" w:date="2000-08-21T14:57:00Z"/>
              </w:rPr>
            </w:pPr>
            <w:ins w:id="346" w:author="Corporate Center" w:date="2000-08-21T14:57:00Z">
              <w:r>
                <w:rPr>
                  <w:spacing w:val="-3"/>
                  <w:sz w:val="24"/>
                </w:rPr>
                <w:t>Richmond, Virginia  23219</w:t>
              </w:r>
            </w:ins>
          </w:p>
          <w:p>
            <w:pPr>
              <w:pStyle w:val="Normal"/>
              <w:keepNext w:val="true"/>
              <w:keepLines/>
              <w:tabs>
                <w:tab w:val="clear" w:pos="720"/>
                <w:tab w:val="left" w:pos="-720" w:leader="none"/>
              </w:tabs>
              <w:suppressAutoHyphens w:val="true"/>
              <w:jc w:val="both"/>
              <w:rPr>
                <w:spacing w:val="-3"/>
                <w:sz w:val="24"/>
                <w:ins w:id="349" w:author="Corporate Center" w:date="2000-08-21T14:57:00Z"/>
              </w:rPr>
            </w:pPr>
            <w:ins w:id="348" w:author="Corporate Center" w:date="2000-08-21T14:57:00Z">
              <w:r>
                <w:rPr>
                  <w:spacing w:val="-3"/>
                  <w:sz w:val="24"/>
                </w:rPr>
              </w:r>
            </w:ins>
          </w:p>
          <w:p>
            <w:pPr>
              <w:pStyle w:val="Normal"/>
              <w:keepNext w:val="true"/>
              <w:keepLines/>
              <w:tabs>
                <w:tab w:val="clear" w:pos="720"/>
                <w:tab w:val="left" w:pos="-720" w:leader="none"/>
              </w:tabs>
              <w:suppressAutoHyphens w:val="true"/>
              <w:jc w:val="both"/>
              <w:rPr>
                <w:spacing w:val="-3"/>
                <w:sz w:val="24"/>
                <w:ins w:id="351" w:author="Corporate Center" w:date="2000-08-21T14:57:00Z"/>
              </w:rPr>
            </w:pPr>
            <w:ins w:id="350" w:author="Corporate Center" w:date="2000-08-21T14:57:00Z">
              <w:r>
                <w:rPr>
                  <w:spacing w:val="-3"/>
                  <w:sz w:val="24"/>
                </w:rPr>
                <w:t>Fax: 804-771-3005</w:t>
              </w:r>
            </w:ins>
          </w:p>
          <w:p>
            <w:pPr>
              <w:pStyle w:val="Normal"/>
              <w:tabs>
                <w:tab w:val="clear" w:pos="720"/>
                <w:tab w:val="left" w:pos="-720" w:leader="none"/>
              </w:tabs>
              <w:suppressAutoHyphens w:val="true"/>
              <w:jc w:val="both"/>
              <w:rPr>
                <w:spacing w:val="-3"/>
                <w:sz w:val="24"/>
                <w:ins w:id="353" w:author="Corporate Center" w:date="2000-08-21T14:59:00Z"/>
              </w:rPr>
            </w:pPr>
            <w:ins w:id="352" w:author="Corporate Center" w:date="2000-08-21T14:59:00Z">
              <w:r>
                <w:rPr>
                  <w:spacing w:val="-3"/>
                  <w:sz w:val="24"/>
                </w:rPr>
              </w:r>
            </w:ins>
          </w:p>
          <w:p>
            <w:pPr>
              <w:pStyle w:val="Normal"/>
              <w:tabs>
                <w:tab w:val="clear" w:pos="720"/>
                <w:tab w:val="left" w:pos="4230" w:leader="none"/>
                <w:tab w:val="left" w:pos="4770" w:leader="none"/>
              </w:tabs>
              <w:rPr>
                <w:sz w:val="24"/>
              </w:rPr>
            </w:pPr>
            <w:del w:id="354" w:author="Corporate Center" w:date="2000-08-21T17:19:00Z">
              <w:r>
                <w:rPr>
                  <w:sz w:val="24"/>
                </w:rPr>
                <w:delText>Virginia Power Company</w:delText>
              </w:r>
            </w:del>
          </w:p>
        </w:tc>
        <w:tc>
          <w:tcPr>
            <w:tcW w:w="4320" w:type="dxa"/>
            <w:tcBorders/>
          </w:tcPr>
          <w:p>
            <w:pPr>
              <w:pStyle w:val="Normal"/>
              <w:tabs>
                <w:tab w:val="clear" w:pos="720"/>
                <w:tab w:val="left" w:pos="3942" w:leader="none"/>
              </w:tabs>
              <w:rPr>
                <w:sz w:val="24"/>
              </w:rPr>
            </w:pPr>
            <w:del w:id="355" w:author="Corporate Center" w:date="2000-08-21T14:58:00Z">
              <w:r>
                <w:rPr>
                  <w:sz w:val="24"/>
                </w:rPr>
                <w:delText>As described in writing by Buyer</w:delText>
              </w:r>
            </w:del>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356" w:author="Corporate Center" w:date="2000-08-22T10:07:00Z">
              <w:r>
                <w:rPr>
                  <w:sz w:val="24"/>
                </w:rPr>
                <w:delText>Attn.:</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357" w:author="Corporate Center" w:date="2000-08-22T10:07:00Z">
              <w:r>
                <w:rPr>
                  <w:sz w:val="24"/>
                </w:rPr>
                <w:delText xml:space="preserve">Facsimile No.:  (____) </w:delText>
                <w:tab/>
                <w:delText xml:space="preserve"> </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pPr>
      <w:r>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VP_August_21_2000_blackline_PPA.DOC</w:t>
    </w:r>
    <w:r>
      <w:rPr>
        <w:sz w:val="12"/>
      </w:rPr>
      <w:fldChar w:fldCharType="end"/>
    </w:r>
  </w:p>
  <w:p>
    <w:pPr>
      <w:pStyle w:val="Footer"/>
      <w:rPr>
        <w:sz w:val="20"/>
        <w:lang w:val="en-CA"/>
      </w:rPr>
    </w:pPr>
    <w:r>
      <w:rPr>
        <w:sz w:val="20"/>
        <w:lang w:val="en-CA"/>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4"/>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5z0">
    <w:name w:val="WW8Num35z0"/>
    <w:qFormat/>
    <w:rPr>
      <w:rFonts w:ascii="Times New Roman" w:hAnsi="Times New Roman" w:cs="Times New Roman"/>
      <w:b w:val="false"/>
      <w:i w:val="false"/>
      <w:sz w:val="20"/>
      <w:u w:val="none"/>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z w:val="20"/>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b/>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style>
  <w:style w:type="character" w:styleId="WW8Num54z0">
    <w:name w:val="WW8Num54z0"/>
    <w:qFormat/>
    <w:rPr>
      <w:rFonts w:ascii="Times New Roman" w:hAnsi="Times New Roman" w:cs="Times New Roman"/>
      <w:b/>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rFonts w:ascii="Times New Roman" w:hAnsi="Times New Roman" w:cs="Times New Roman"/>
      <w:b w:val="false"/>
      <w:i w:val="false"/>
      <w:sz w:val="20"/>
      <w:u w:val="none"/>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2000-08-22T09:56:00Z</dcterms:created>
  <dc:creator>Brenda Whitehead</dc:creator>
  <dc:description/>
  <dc:language>en-CA</dc:language>
  <cp:lastModifiedBy>Corporate Center</cp:lastModifiedBy>
  <cp:lastPrinted>2000-08-22T14:46:00Z</cp:lastPrinted>
  <dcterms:modified xsi:type="dcterms:W3CDTF">2000-08-22T16:24:00Z</dcterms:modified>
  <cp:revision>8</cp:revision>
  <dc:subject/>
  <dc:title>POWER PURCHASE</dc:title>
</cp:coreProperties>
</file>