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Normal"/>
        <w:rPr/>
      </w:pPr>
      <w:r>
        <w:rPr/>
      </w:r>
    </w:p>
    <w:p>
      <w:pPr>
        <w:pStyle w:val="Heading1"/>
        <w:ind w:firstLine="720" w:start="5760" w:end="0"/>
        <w:rPr/>
      </w:pPr>
      <w:r>
        <w:rPr/>
        <w:t>Claudia Johnson</w:t>
      </w:r>
    </w:p>
    <w:p>
      <w:pPr>
        <w:pStyle w:val="Normal"/>
        <w:ind w:firstLine="720" w:start="5760" w:end="0"/>
        <w:rPr>
          <w:sz w:val="24"/>
        </w:rPr>
      </w:pPr>
      <w:r>
        <w:rPr>
          <w:sz w:val="24"/>
        </w:rPr>
        <w:t>503-886-0666</w:t>
      </w:r>
    </w:p>
    <w:p>
      <w:pPr>
        <w:pStyle w:val="Normal"/>
        <w:ind w:firstLine="720" w:start="5760" w:end="-720"/>
        <w:rPr>
          <w:sz w:val="24"/>
        </w:rPr>
      </w:pPr>
      <w:hyperlink r:id="rId2">
        <w:r>
          <w:rPr>
            <w:rStyle w:val="Hyperlink"/>
            <w:sz w:val="24"/>
          </w:rPr>
          <w:t>Claudia_Johnson@enron.net</w:t>
        </w:r>
      </w:hyperlink>
    </w:p>
    <w:p>
      <w:pPr>
        <w:pStyle w:val="BodyText2"/>
        <w:rPr>
          <w:sz w:val="24"/>
        </w:rPr>
      </w:pPr>
      <w:r>
        <w:rPr>
          <w:sz w:val="24"/>
        </w:rPr>
      </w:r>
    </w:p>
    <w:p>
      <w:pPr>
        <w:pStyle w:val="BodyText2"/>
        <w:rPr/>
      </w:pPr>
      <w:r>
        <w:rPr/>
        <w:t xml:space="preserve">VOD NETWORK SOLUTIONS TO USE THE ENRON INTELLIGENT NETWORK </w:t>
      </w:r>
    </w:p>
    <w:p>
      <w:pPr>
        <w:pStyle w:val="BodyText2"/>
        <w:rPr/>
      </w:pPr>
      <w:r>
        <w:rPr/>
        <w:t>TO STREAM BROADBAND ENTERTAINMENT AND EDUCATIONAL CONTENT</w:t>
      </w:r>
    </w:p>
    <w:p>
      <w:pPr>
        <w:pStyle w:val="Normal"/>
        <w:rPr>
          <w:sz w:val="24"/>
        </w:rPr>
      </w:pPr>
      <w:r>
        <w:rPr>
          <w:sz w:val="24"/>
        </w:rPr>
      </w:r>
    </w:p>
    <w:p>
      <w:pPr>
        <w:pStyle w:val="Normal"/>
        <w:rPr>
          <w:sz w:val="24"/>
        </w:rPr>
      </w:pPr>
      <w:r>
        <w:rPr>
          <w:sz w:val="24"/>
        </w:rPr>
        <w:t>FOR IMMEDIATE RELEASE: Thursday, March 30, 2000</w:t>
      </w:r>
    </w:p>
    <w:p>
      <w:pPr>
        <w:pStyle w:val="Normal"/>
        <w:rPr>
          <w:sz w:val="24"/>
        </w:rPr>
      </w:pPr>
      <w:r>
        <w:rPr>
          <w:sz w:val="24"/>
        </w:rPr>
      </w:r>
    </w:p>
    <w:p>
      <w:pPr>
        <w:pStyle w:val="Normal"/>
        <w:spacing w:lineRule="auto" w:line="360"/>
        <w:ind w:firstLine="720" w:end="0"/>
        <w:rPr/>
      </w:pPr>
      <w:r>
        <w:rPr>
          <w:b/>
          <w:sz w:val="24"/>
        </w:rPr>
        <w:t>HOUSTON</w:t>
      </w:r>
      <w:r>
        <w:rPr>
          <w:sz w:val="24"/>
        </w:rPr>
        <w:t xml:space="preserve"> -- Enron Broadband Services, a wholly owned subsidiary of Enron Corp. and a leader in the delivery of high-bandwidth application services, announced today a one-year contract with VOD Network Solutions, Inc. (VODN), a leading integrator of digital media infrastructure services, applications, content and systems.  </w:t>
      </w:r>
    </w:p>
    <w:p>
      <w:pPr>
        <w:pStyle w:val="BodyTextIndent2"/>
        <w:ind w:firstLine="720" w:end="0"/>
        <w:rPr/>
      </w:pPr>
      <w:r>
        <w:rPr/>
        <w:t xml:space="preserve">Under terms of the agreement, VODN can utilize Enron’s network and ePower™ Media Cast to deliver rich media content with guaranteed quality of service at speeds up to 50 times faster than the public Internet.  </w:t>
      </w:r>
    </w:p>
    <w:p>
      <w:pPr>
        <w:pStyle w:val="Normal"/>
        <w:spacing w:lineRule="auto" w:line="360"/>
        <w:ind w:firstLine="720" w:end="0"/>
        <w:rPr>
          <w:sz w:val="24"/>
        </w:rPr>
      </w:pPr>
      <w:r>
        <w:rPr>
          <w:sz w:val="24"/>
        </w:rPr>
        <w:t>VODN, formerly Atlantic Coast Digital Concepts, will use the Enron Intelligent Network (EIN), an optical overlay to the Internet with integrated Media Cast software optimized for the delivery of streaming media, to enhance the quality and speed of its multimedia offerings.  VODN’s offerings include full-length motion pictures, classic television episodes, children’s programming, documentaries and educational programs.  VODN plans to encode 8,000 motion pictures by the end of 2000 for online consumption via the Enron network.</w:t>
      </w:r>
    </w:p>
    <w:p>
      <w:pPr>
        <w:pStyle w:val="Normal"/>
        <w:spacing w:lineRule="auto" w:line="360"/>
        <w:ind w:firstLine="720" w:end="0"/>
        <w:rPr>
          <w:sz w:val="24"/>
        </w:rPr>
      </w:pPr>
      <w:r>
        <w:rPr>
          <w:sz w:val="24"/>
        </w:rPr>
        <w:t>“</w:t>
      </w:r>
      <w:r>
        <w:rPr>
          <w:sz w:val="24"/>
        </w:rPr>
        <w:t>The motion picture content that VODN is now streaming over the EIN adds yet another compelling dimension to the content we’re making available over our network,” said Joe Hirko, CEO of Enron Broadband Services.  “Our goal is to be the distribution platform for the most interesting, relevant and in-demand broadband content available on the Internet.”</w:t>
      </w:r>
    </w:p>
    <w:p>
      <w:pPr>
        <w:pStyle w:val="Normal"/>
        <w:spacing w:lineRule="auto" w:line="360"/>
        <w:ind w:firstLine="720" w:end="0"/>
        <w:rPr>
          <w:sz w:val="24"/>
        </w:rPr>
      </w:pPr>
      <w:r>
        <w:rPr>
          <w:sz w:val="24"/>
        </w:rPr>
        <w:t xml:space="preserve">Enron’s solution provides TV-quality streaming video and the required bandwidth for VODN to broadcast videos on demand in a richer and more reliable fashion than can be achieved by simply sending content through the oversubscribed public Internet.  </w:t>
      </w:r>
    </w:p>
    <w:p>
      <w:pPr>
        <w:pStyle w:val="Normal"/>
        <w:spacing w:lineRule="auto" w:line="360"/>
        <w:ind w:firstLine="720" w:end="0"/>
        <w:rPr>
          <w:sz w:val="24"/>
        </w:rPr>
      </w:pPr>
      <w:r>
        <w:rPr>
          <w:sz w:val="24"/>
        </w:rPr>
        <w:t>“</w:t>
      </w:r>
      <w:r>
        <w:rPr>
          <w:sz w:val="24"/>
        </w:rPr>
        <w:t>The public Internet, with its limited bandwidth and slow download times, can’t support what VODN wants to broadcast,” said Daniel Johnson, president and COO of VODN.  “Enron’s network, on the other hand, has unbelievable speed, clarity and quality.”</w:t>
      </w:r>
    </w:p>
    <w:p>
      <w:pPr>
        <w:pStyle w:val="Heading1"/>
        <w:spacing w:lineRule="auto" w:line="360"/>
        <w:ind w:hanging="0" w:start="0"/>
        <w:rPr>
          <w:b/>
        </w:rPr>
      </w:pPr>
      <w:r>
        <w:rPr>
          <w:b/>
        </w:rPr>
        <w:t>About the Enron Intelligent Network</w:t>
      </w:r>
      <w:r>
        <w:rPr>
          <w:rFonts w:eastAsia="Symbol" w:cs="Symbol" w:ascii="Symbol" w:hAnsi="Symbol"/>
          <w:b/>
        </w:rPr>
        <w:sym w:font="Symbol" w:char="f0d4"/>
      </w:r>
    </w:p>
    <w:p>
      <w:pPr>
        <w:pStyle w:val="Normal"/>
        <w:spacing w:lineRule="auto" w:line="360"/>
        <w:rPr/>
      </w:pPr>
      <w:r>
        <w:rPr>
          <w:color w:val="000000"/>
          <w:sz w:val="24"/>
        </w:rPr>
        <w:tab/>
        <w:t>The EIN is based on a distributed server architecture, a pure Internet Protocol strategy, Enron's global fiber and satellite distribution, and the embedded software intelligence, called the Enron Broadband Operating System (BOS), that sets it apart from other network providers.  The EIN and Enron’s BOS enable a whole new breed of application services, called ePowered</w:t>
      </w:r>
      <w:r>
        <w:rPr>
          <w:rFonts w:eastAsia="Symbol" w:cs="Symbol" w:ascii="Symbol" w:hAnsi="Symbol"/>
          <w:sz w:val="24"/>
        </w:rPr>
        <w:sym w:font="Symbol" w:char="f0d4"/>
      </w:r>
      <w:r>
        <w:rPr>
          <w:color w:val="000000"/>
          <w:sz w:val="24"/>
        </w:rPr>
        <w:t xml:space="preserve"> Services, which transport rich media and live, streaming video, faster than using the public Internet.</w:t>
      </w:r>
    </w:p>
    <w:p>
      <w:pPr>
        <w:pStyle w:val="Normal"/>
        <w:spacing w:lineRule="auto" w:line="360"/>
        <w:rPr>
          <w:b/>
          <w:color w:val="000000"/>
          <w:sz w:val="24"/>
        </w:rPr>
      </w:pPr>
      <w:r>
        <w:rPr>
          <w:b/>
          <w:color w:val="000000"/>
          <w:sz w:val="24"/>
        </w:rPr>
        <w:t>About Enron Broadband Services</w:t>
      </w:r>
    </w:p>
    <w:p>
      <w:pPr>
        <w:pStyle w:val="Normal"/>
        <w:spacing w:lineRule="auto" w:line="360"/>
        <w:ind w:firstLine="720" w:end="0"/>
        <w:rPr/>
      </w:pPr>
      <w:r>
        <w:rPr>
          <w:sz w:val="24"/>
          <w:lang w:eastAsia="en-US"/>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end-to-end quality of service necessary to deliver broadband content.  Enron also has created a market for bandwidth that will allow network providers to scale to meet the demands required by increasingly complex applications.  A wholly owned subsidiary of Enron Corp., Enron Broadband Services can be found on the Web at </w:t>
      </w:r>
      <w:hyperlink r:id="rId3">
        <w:r>
          <w:rPr>
            <w:rStyle w:val="Hyperlink"/>
            <w:color w:val="000000"/>
            <w:sz w:val="24"/>
          </w:rPr>
          <w:t>www.enron.net</w:t>
        </w:r>
      </w:hyperlink>
      <w:r>
        <w:rPr>
          <w:sz w:val="24"/>
          <w:lang w:eastAsia="en-US"/>
        </w:rPr>
        <w:t>.</w:t>
      </w:r>
    </w:p>
    <w:p>
      <w:pPr>
        <w:pStyle w:val="BodyText"/>
        <w:spacing w:lineRule="auto" w:line="360"/>
        <w:ind w:firstLine="720" w:end="0"/>
        <w:rPr>
          <w:rFonts w:ascii="Times New Roman" w:hAnsi="Times New Roman" w:cs="Times New Roman"/>
          <w:sz w:val="24"/>
        </w:rPr>
      </w:pPr>
      <w:r>
        <w:rPr>
          <w:rFonts w:cs="Times New Roman" w:ascii="Times New Roman" w:hAnsi="Times New Roman"/>
          <w:sz w:val="24"/>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The stock is traded under the ticker symbol, “ENE.”</w:t>
      </w:r>
    </w:p>
    <w:p>
      <w:pPr>
        <w:pStyle w:val="BodyText"/>
        <w:spacing w:lineRule="auto" w:line="360"/>
        <w:ind w:firstLine="720" w:end="0"/>
        <w:rPr>
          <w:rFonts w:ascii="Times New Roman" w:hAnsi="Times New Roman" w:cs="Times New Roman"/>
          <w:sz w:val="24"/>
        </w:rPr>
      </w:pPr>
      <w:r>
        <w:rPr>
          <w:rFonts w:cs="Times New Roman" w:ascii="Times New Roman" w:hAnsi="Times New Roman"/>
          <w:sz w:val="24"/>
        </w:rPr>
      </w:r>
    </w:p>
    <w:p>
      <w:pPr>
        <w:pStyle w:val="BodyText"/>
        <w:spacing w:lineRule="auto" w:line="360"/>
        <w:ind w:firstLine="720" w:end="0"/>
        <w:jc w:val="center"/>
        <w:rPr>
          <w:rFonts w:ascii="Times New Roman" w:hAnsi="Times New Roman" w:cs="Times New Roman"/>
          <w:b/>
          <w:sz w:val="24"/>
        </w:rPr>
      </w:pPr>
      <w:r>
        <w:rPr>
          <w:rFonts w:cs="Times New Roman" w:ascii="Times New Roman" w:hAnsi="Times New Roman"/>
          <w:b/>
          <w:sz w:val="24"/>
        </w:rPr>
        <w:t>###</w:t>
      </w:r>
    </w:p>
    <w:p>
      <w:pPr>
        <w:pStyle w:val="Normal"/>
        <w:spacing w:lineRule="auto" w:line="360"/>
        <w:rPr>
          <w:rFonts w:ascii="Times New Roman" w:hAnsi="Times New Roman" w:cs="Times New Roman"/>
          <w:b/>
          <w:sz w:val="24"/>
        </w:rPr>
      </w:pPr>
      <w:r>
        <w:rPr>
          <w:rFonts w:cs="Times New Roman"/>
          <w:b/>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sz w:val="24"/>
      <w:u w:val="single"/>
    </w:rPr>
  </w:style>
  <w:style w:type="paragraph" w:styleId="BodyTextIndent">
    <w:name w:val="Body Text Indent"/>
    <w:basedOn w:val="Normal"/>
    <w:pPr>
      <w:spacing w:lineRule="auto" w:line="360"/>
      <w:ind w:firstLine="360" w:start="0" w:end="0"/>
    </w:pPr>
    <w:rPr>
      <w:i/>
      <w:sz w:val="24"/>
    </w:rPr>
  </w:style>
  <w:style w:type="paragraph" w:styleId="BodyTextIndent2">
    <w:name w:val="Body Text Indent 2"/>
    <w:basedOn w:val="Normal"/>
    <w:qFormat/>
    <w:pPr>
      <w:spacing w:lineRule="auto" w:line="360"/>
      <w:ind w:firstLine="360" w:start="0" w:end="0"/>
    </w:pPr>
    <w:rPr>
      <w:sz w:val="24"/>
    </w:rPr>
  </w:style>
  <w:style w:type="paragraph" w:styleId="Hangingindent">
    <w:name w:val="Hanging indent"/>
    <w:basedOn w:val="Normal"/>
    <w:qFormat/>
    <w:pPr>
      <w:suppressAutoHyphens w:val="true"/>
      <w:spacing w:lineRule="auto" w:line="360"/>
      <w:ind w:firstLine="720" w:start="0" w:end="0"/>
    </w:pPr>
    <w:rPr>
      <w:sz w:val="24"/>
      <w:lang w:val="en-C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udia_Johnson@enron.net" TargetMode="External"/><Relationship Id="rId3" Type="http://schemas.openxmlformats.org/officeDocument/2006/relationships/hyperlink" Target="http://www.enron.n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2000-03-30T15:07:00Z</dcterms:created>
  <dc:creator>Julie Smith</dc:creator>
  <dc:description/>
  <dc:language>en-CA</dc:language>
  <cp:lastModifiedBy>Ann Schmidt</cp:lastModifiedBy>
  <cp:lastPrinted>2000-03-30T11:47:00Z</cp:lastPrinted>
  <dcterms:modified xsi:type="dcterms:W3CDTF">2000-03-30T15:22:00Z</dcterms:modified>
  <cp:revision>4</cp:revision>
  <dc:subject/>
  <dc:title>Claudia Johnson</dc:title>
</cp:coreProperties>
</file>