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VNG Notes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Tetco</w:t>
      </w:r>
    </w:p>
    <w:p>
      <w:pPr>
        <w:pStyle w:val="Normal"/>
        <w:rPr/>
      </w:pPr>
      <w:r>
        <w:rPr/>
        <w:t>K#830015 expires 10/31/00.  This is M1 to M2 capacity – primary receipts from Koch.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CGAS</w:t>
      </w:r>
    </w:p>
    <w:p>
      <w:pPr>
        <w:pStyle w:val="Normal"/>
        <w:rPr/>
      </w:pPr>
      <w:r>
        <w:rPr/>
        <w:t xml:space="preserve">K#38115 – one or the primary receipt points on this is Dwale (meter H3).  This is an aggregation meter.  </w:t>
      </w:r>
    </w:p>
    <w:p>
      <w:pPr>
        <w:pStyle w:val="Normal"/>
        <w:numPr>
          <w:ilvl w:val="0"/>
          <w:numId w:val="1"/>
        </w:numPr>
        <w:rPr/>
      </w:pPr>
      <w:r>
        <w:rPr/>
        <w:t>Does VNG have wellhead production behind this meter?</w:t>
      </w:r>
    </w:p>
    <w:p>
      <w:pPr>
        <w:pStyle w:val="Normal"/>
        <w:numPr>
          <w:ilvl w:val="0"/>
          <w:numId w:val="1"/>
        </w:numPr>
        <w:rPr/>
      </w:pPr>
      <w:r>
        <w:rPr/>
        <w:t>Does VNG use primary receipts from this meter?</w:t>
      </w:r>
    </w:p>
    <w:p>
      <w:pPr>
        <w:pStyle w:val="Normal"/>
        <w:numPr>
          <w:ilvl w:val="0"/>
          <w:numId w:val="1"/>
        </w:numPr>
        <w:rPr/>
      </w:pPr>
      <w:r>
        <w:rPr/>
        <w:t>If VNG does not use Dwale as a receipt point, will ENA be able to change the primary receipt point to Leach?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CGLF</w:t>
      </w:r>
    </w:p>
    <w:p>
      <w:pPr>
        <w:pStyle w:val="Normal"/>
        <w:rPr/>
      </w:pPr>
      <w:r>
        <w:rPr/>
        <w:t>K#58833 – Egan A is one of the primary receipt points.  Does VNG use this as a primary receipt point, if yes, where do they get the supply?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2000-09-12T10:46:00Z</dcterms:created>
  <dc:creator>cgerman</dc:creator>
  <dc:description/>
  <dc:language>en-CA</dc:language>
  <cp:lastModifiedBy>cgerman</cp:lastModifiedBy>
  <dcterms:modified xsi:type="dcterms:W3CDTF">2000-09-13T18:01:00Z</dcterms:modified>
  <cp:revision>2</cp:revision>
  <dc:subject/>
  <dc:title>VNG Notes</dc:title>
</cp:coreProperties>
</file>