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jc w:val="center"/>
        <w:rPr>
          <w:b/>
          <w:sz w:val="26"/>
        </w:rPr>
      </w:pPr>
      <w:r>
        <w:rPr>
          <w:b/>
          <w:sz w:val="26"/>
        </w:rPr>
        <w:t>VICKIE-LOVE GREENLEE</w:t>
      </w:r>
    </w:p>
    <w:p>
      <w:pPr>
        <w:pStyle w:val="Normal"/>
        <w:widowControl/>
        <w:jc w:val="center"/>
        <w:rPr>
          <w:b/>
          <w:sz w:val="26"/>
        </w:rPr>
      </w:pPr>
      <w:r>
        <w:rPr>
          <w:b/>
          <w:sz w:val="26"/>
        </w:rPr>
        <w:t>2138 Willowick Road</w:t>
      </w:r>
    </w:p>
    <w:p>
      <w:pPr>
        <w:pStyle w:val="Normal"/>
        <w:widowControl/>
        <w:jc w:val="center"/>
        <w:rPr>
          <w:b/>
          <w:sz w:val="26"/>
        </w:rPr>
      </w:pPr>
      <w:r>
        <w:rPr>
          <w:b/>
          <w:sz w:val="26"/>
        </w:rPr>
        <w:t>Houston, Texas 77027</w:t>
      </w:r>
    </w:p>
    <w:p>
      <w:pPr>
        <w:pStyle w:val="Normal"/>
        <w:widowControl/>
        <w:jc w:val="center"/>
        <w:rPr>
          <w:b/>
          <w:sz w:val="26"/>
        </w:rPr>
      </w:pPr>
      <w:r>
        <w:rPr>
          <w:b/>
          <w:sz w:val="26"/>
        </w:rPr>
        <w:t>713-960-0026</w:t>
      </w:r>
    </w:p>
    <w:p>
      <w:pPr>
        <w:pStyle w:val="Heading1"/>
        <w:widowControl/>
        <w:ind w:hanging="0" w:start="0"/>
        <w:rPr>
          <w:b w:val="false"/>
          <w:sz w:val="19"/>
          <w:u w:val="single"/>
        </w:rPr>
      </w:pPr>
      <w:r>
        <w:rPr>
          <w:b w:val="false"/>
          <w:sz w:val="19"/>
          <w:u w:val="single"/>
        </w:rPr>
      </w:r>
    </w:p>
    <w:p>
      <w:pPr>
        <w:pStyle w:val="Heading1"/>
        <w:widowControl/>
        <w:pBdr>
          <w:bottom w:val="single" w:sz="4" w:space="1" w:color="000000"/>
        </w:pBdr>
        <w:ind w:hanging="0" w:start="0"/>
        <w:rPr>
          <w:sz w:val="19"/>
        </w:rPr>
      </w:pPr>
      <w:r>
        <w:rPr>
          <w:sz w:val="19"/>
        </w:rPr>
        <w:t>PROFESSIONAL EXPERIENCE</w:t>
      </w:r>
    </w:p>
    <w:p>
      <w:pPr>
        <w:pStyle w:val="Normal"/>
        <w:rPr>
          <w:sz w:val="19"/>
        </w:rPr>
      </w:pPr>
      <w:r>
        <w:rPr>
          <w:sz w:val="19"/>
        </w:rPr>
      </w:r>
    </w:p>
    <w:p>
      <w:pPr>
        <w:pStyle w:val="Heading1"/>
        <w:ind w:hanging="0" w:start="0"/>
        <w:rPr>
          <w:bCs/>
        </w:rPr>
      </w:pPr>
      <w:r>
        <w:rPr>
          <w:bCs/>
        </w:rPr>
        <w:t>HORIZON WINES</w:t>
        <w:tab/>
        <w:tab/>
        <w:tab/>
        <w:tab/>
        <w:tab/>
        <w:tab/>
        <w:tab/>
        <w:tab/>
      </w:r>
      <w:r>
        <w:rPr>
          <w:b w:val="false"/>
        </w:rPr>
        <w:t>Houston, TX</w:t>
        <w:tab/>
      </w:r>
    </w:p>
    <w:p>
      <w:pPr>
        <w:pStyle w:val="Heading2"/>
        <w:ind w:hanging="0" w:start="0"/>
        <w:rPr>
          <w:iCs/>
        </w:rPr>
      </w:pPr>
      <w:r>
        <w:rPr>
          <w:iCs/>
        </w:rPr>
        <w:t>Sales Representative</w:t>
        <w:tab/>
        <w:tab/>
        <w:tab/>
        <w:tab/>
        <w:tab/>
        <w:tab/>
        <w:tab/>
        <w:tab/>
      </w:r>
      <w:r>
        <w:rPr>
          <w:i w:val="false"/>
        </w:rPr>
        <w:t>2001</w:t>
      </w:r>
    </w:p>
    <w:p>
      <w:pPr>
        <w:pStyle w:val="Normal"/>
        <w:numPr>
          <w:ilvl w:val="0"/>
          <w:numId w:val="3"/>
        </w:numPr>
        <w:rPr>
          <w:i/>
          <w:i/>
          <w:iCs/>
          <w:sz w:val="19"/>
        </w:rPr>
      </w:pPr>
      <w:r>
        <w:rPr>
          <w:sz w:val="19"/>
        </w:rPr>
        <w:t>Marketed a portfolio consisting of wines and spirits from over 400 wineries and distilleries.</w:t>
      </w:r>
    </w:p>
    <w:p>
      <w:pPr>
        <w:pStyle w:val="Normal"/>
        <w:numPr>
          <w:ilvl w:val="0"/>
          <w:numId w:val="3"/>
        </w:numPr>
        <w:rPr>
          <w:i/>
          <w:i/>
          <w:iCs/>
          <w:sz w:val="19"/>
        </w:rPr>
      </w:pPr>
      <w:r>
        <w:rPr>
          <w:sz w:val="19"/>
        </w:rPr>
        <w:t>Managed over 60 accounts spanning 115 miles of the greater metropolitan Houston area.</w:t>
      </w:r>
    </w:p>
    <w:p>
      <w:pPr>
        <w:pStyle w:val="Normal"/>
        <w:numPr>
          <w:ilvl w:val="0"/>
          <w:numId w:val="3"/>
        </w:numPr>
        <w:rPr>
          <w:i/>
          <w:i/>
          <w:iCs/>
          <w:sz w:val="19"/>
        </w:rPr>
      </w:pPr>
      <w:r>
        <w:rPr>
          <w:sz w:val="19"/>
        </w:rPr>
        <w:t>Planned and executed wine tasting events to market new products and educate customers in order to maximize profitability.</w:t>
      </w:r>
    </w:p>
    <w:p>
      <w:pPr>
        <w:pStyle w:val="Normal"/>
        <w:numPr>
          <w:ilvl w:val="0"/>
          <w:numId w:val="3"/>
        </w:numPr>
        <w:rPr>
          <w:i/>
          <w:i/>
          <w:iCs/>
        </w:rPr>
      </w:pPr>
      <w:r>
        <w:rPr>
          <w:sz w:val="19"/>
        </w:rPr>
        <w:t>Aided clients in effort to effectively merchandise products using creative displays and attractive collateral materials.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Heading1"/>
        <w:ind w:hanging="0" w:start="0"/>
        <w:rPr/>
      </w:pPr>
      <w:r>
        <w:rPr/>
        <w:t>HOTJOBS.COM</w:t>
        <w:tab/>
        <w:tab/>
        <w:tab/>
        <w:tab/>
        <w:tab/>
        <w:tab/>
        <w:tab/>
        <w:tab/>
      </w:r>
      <w:r>
        <w:rPr>
          <w:b w:val="false"/>
        </w:rPr>
        <w:t>Austin, TX</w:t>
      </w:r>
    </w:p>
    <w:p>
      <w:pPr>
        <w:pStyle w:val="Normal"/>
        <w:rPr/>
      </w:pPr>
      <w:r>
        <w:rPr>
          <w:bCs/>
          <w:i/>
          <w:iCs/>
        </w:rPr>
        <w:t>Account Executive</w:t>
        <w:tab/>
        <w:tab/>
        <w:tab/>
        <w:tab/>
      </w:r>
      <w:r>
        <w:rPr>
          <w:bCs/>
        </w:rPr>
        <w:tab/>
        <w:tab/>
        <w:tab/>
        <w:tab/>
        <w:t>2000</w:t>
      </w:r>
    </w:p>
    <w:p>
      <w:pPr>
        <w:pStyle w:val="Normal"/>
        <w:numPr>
          <w:ilvl w:val="0"/>
          <w:numId w:val="2"/>
        </w:numPr>
        <w:rPr>
          <w:bCs/>
          <w:i/>
          <w:i/>
          <w:iCs/>
          <w:sz w:val="19"/>
        </w:rPr>
      </w:pPr>
      <w:r>
        <w:rPr>
          <w:bCs/>
          <w:sz w:val="19"/>
        </w:rPr>
        <w:t>Initiated business-to-business sales with self-generated prospects and expanded relationships with existing accounts.</w:t>
      </w:r>
    </w:p>
    <w:p>
      <w:pPr>
        <w:pStyle w:val="Normal"/>
        <w:numPr>
          <w:ilvl w:val="0"/>
          <w:numId w:val="2"/>
        </w:numPr>
        <w:rPr>
          <w:sz w:val="19"/>
        </w:rPr>
      </w:pPr>
      <w:r>
        <w:rPr>
          <w:sz w:val="19"/>
        </w:rPr>
        <w:t>Served as primary sales coordinator of Southwest region Work World career fairs.</w:t>
      </w:r>
    </w:p>
    <w:p>
      <w:pPr>
        <w:pStyle w:val="Normal"/>
        <w:numPr>
          <w:ilvl w:val="0"/>
          <w:numId w:val="2"/>
        </w:numPr>
        <w:rPr>
          <w:sz w:val="19"/>
        </w:rPr>
      </w:pPr>
      <w:r>
        <w:rPr>
          <w:sz w:val="19"/>
        </w:rPr>
        <w:t>Educated recruiters on both HotJobs and competitor products in effort to brand HotJobs as the authority in online recruiting.</w:t>
      </w:r>
    </w:p>
    <w:p>
      <w:pPr>
        <w:pStyle w:val="Normal"/>
        <w:numPr>
          <w:ilvl w:val="0"/>
          <w:numId w:val="2"/>
        </w:numPr>
        <w:rPr/>
      </w:pPr>
      <w:r>
        <w:rPr>
          <w:sz w:val="19"/>
        </w:rPr>
        <w:t>Penetrated territories not previously marketed to by original sales force.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widowControl/>
        <w:rPr/>
      </w:pPr>
      <w:r>
        <w:rPr>
          <w:b/>
        </w:rPr>
        <w:t>GOLDMAN,  SACHS &amp; CO.</w:t>
        <w:tab/>
        <w:tab/>
        <w:tab/>
        <w:tab/>
        <w:tab/>
        <w:tab/>
        <w:tab/>
      </w:r>
      <w:r>
        <w:rPr>
          <w:bCs/>
        </w:rPr>
        <w:t>New York, NY</w:t>
      </w:r>
      <w:r>
        <w:rPr>
          <w:b/>
        </w:rPr>
        <w:tab/>
        <w:tab/>
      </w:r>
    </w:p>
    <w:p>
      <w:pPr>
        <w:pStyle w:val="Normal"/>
        <w:widowControl/>
        <w:rPr>
          <w:b/>
        </w:rPr>
      </w:pPr>
      <w:r>
        <w:rPr>
          <w:i/>
        </w:rPr>
        <w:t>Sales Assistant, Private Client Services</w:t>
        <w:tab/>
        <w:tab/>
        <w:tab/>
        <w:tab/>
        <w:tab/>
        <w:tab/>
      </w:r>
      <w:r>
        <w:rPr>
          <w:iCs/>
        </w:rPr>
        <w:t>1998-1999</w:t>
      </w:r>
    </w:p>
    <w:p>
      <w:pPr>
        <w:pStyle w:val="Normal"/>
        <w:widowControl/>
        <w:numPr>
          <w:ilvl w:val="0"/>
          <w:numId w:val="4"/>
        </w:numPr>
        <w:tabs>
          <w:tab w:val="clear" w:pos="720"/>
          <w:tab w:val="left" w:pos="360" w:leader="none"/>
        </w:tabs>
        <w:rPr>
          <w:sz w:val="19"/>
        </w:rPr>
      </w:pPr>
      <w:r>
        <w:rPr>
          <w:sz w:val="19"/>
        </w:rPr>
        <w:t>Served as primary contact for sales teams catering to high net worth individuals and institutional money managers.</w:t>
      </w:r>
    </w:p>
    <w:p>
      <w:pPr>
        <w:pStyle w:val="Normal"/>
        <w:widowControl/>
        <w:numPr>
          <w:ilvl w:val="0"/>
          <w:numId w:val="4"/>
        </w:numPr>
        <w:tabs>
          <w:tab w:val="clear" w:pos="720"/>
          <w:tab w:val="left" w:pos="360" w:leader="none"/>
        </w:tabs>
        <w:rPr>
          <w:sz w:val="19"/>
        </w:rPr>
      </w:pPr>
      <w:r>
        <w:rPr>
          <w:sz w:val="19"/>
        </w:rPr>
        <w:t>Facilitated account origination and maintenance including documents, security pricing, capital gain/loss reports, interest/dividend reports, stock splits, money wiring, and trade reconciliation.</w:t>
      </w:r>
    </w:p>
    <w:p>
      <w:pPr>
        <w:pStyle w:val="Normal"/>
        <w:widowControl/>
        <w:numPr>
          <w:ilvl w:val="0"/>
          <w:numId w:val="4"/>
        </w:numPr>
        <w:tabs>
          <w:tab w:val="clear" w:pos="720"/>
          <w:tab w:val="left" w:pos="360" w:leader="none"/>
        </w:tabs>
        <w:rPr>
          <w:sz w:val="19"/>
        </w:rPr>
      </w:pPr>
      <w:r>
        <w:rPr>
          <w:sz w:val="19"/>
        </w:rPr>
        <w:t>Maintained and traded cash positions on a daily basis in various money markets and administered daily IPO allocations.</w:t>
      </w:r>
    </w:p>
    <w:p>
      <w:pPr>
        <w:pStyle w:val="Normal"/>
        <w:widowControl/>
        <w:numPr>
          <w:ilvl w:val="0"/>
          <w:numId w:val="4"/>
        </w:numPr>
        <w:tabs>
          <w:tab w:val="clear" w:pos="720"/>
          <w:tab w:val="left" w:pos="360" w:leader="none"/>
        </w:tabs>
        <w:rPr>
          <w:sz w:val="19"/>
        </w:rPr>
      </w:pPr>
      <w:r>
        <w:rPr>
          <w:sz w:val="19"/>
        </w:rPr>
        <w:t>Reviewed all documents, including partnerships, trusts, and corporate agreements to establish appropriate trading parameters in accordance with Firm generated compliance statutes.</w:t>
      </w:r>
    </w:p>
    <w:p>
      <w:pPr>
        <w:pStyle w:val="Normal"/>
        <w:widowControl/>
        <w:ind w:start="720" w:end="0"/>
        <w:rPr>
          <w:sz w:val="19"/>
        </w:rPr>
      </w:pPr>
      <w:r>
        <w:rPr>
          <w:sz w:val="19"/>
        </w:rPr>
      </w:r>
    </w:p>
    <w:p>
      <w:pPr>
        <w:pStyle w:val="Heading1"/>
        <w:widowControl/>
        <w:ind w:hanging="0" w:start="0"/>
        <w:rPr>
          <w:sz w:val="19"/>
        </w:rPr>
      </w:pPr>
      <w:r>
        <w:rPr>
          <w:sz w:val="19"/>
        </w:rPr>
        <w:t>TOMMY HILFIGER, USA</w:t>
        <w:tab/>
        <w:tab/>
        <w:tab/>
        <w:tab/>
        <w:tab/>
        <w:tab/>
        <w:tab/>
      </w:r>
      <w:r>
        <w:rPr>
          <w:b w:val="false"/>
          <w:bCs/>
          <w:sz w:val="19"/>
        </w:rPr>
        <w:t>New York, NY</w:t>
      </w:r>
    </w:p>
    <w:p>
      <w:pPr>
        <w:pStyle w:val="Heading2"/>
        <w:widowControl/>
        <w:ind w:hanging="0" w:start="0"/>
        <w:rPr>
          <w:sz w:val="19"/>
        </w:rPr>
      </w:pPr>
      <w:r>
        <w:rPr>
          <w:sz w:val="19"/>
        </w:rPr>
        <w:t>Assistant, Women’s Merchandise Coordinator Program, Retail Development</w:t>
        <w:tab/>
        <w:tab/>
      </w:r>
      <w:r>
        <w:rPr>
          <w:i w:val="false"/>
          <w:iCs/>
          <w:sz w:val="19"/>
        </w:rPr>
        <w:t>1996 - 1998</w:t>
      </w:r>
    </w:p>
    <w:p>
      <w:pPr>
        <w:pStyle w:val="Normal"/>
        <w:widowControl/>
        <w:numPr>
          <w:ilvl w:val="0"/>
          <w:numId w:val="4"/>
        </w:numPr>
        <w:tabs>
          <w:tab w:val="clear" w:pos="720"/>
          <w:tab w:val="left" w:pos="360" w:leader="none"/>
          <w:tab w:val="left" w:pos="432" w:leader="none"/>
        </w:tabs>
        <w:rPr>
          <w:sz w:val="19"/>
        </w:rPr>
      </w:pPr>
      <w:r>
        <w:rPr>
          <w:sz w:val="19"/>
        </w:rPr>
        <w:tab/>
        <w:t>Served as sole liaison between division director and field representatives.</w:t>
      </w:r>
    </w:p>
    <w:p>
      <w:pPr>
        <w:pStyle w:val="Normal"/>
        <w:widowControl/>
        <w:tabs>
          <w:tab w:val="clear" w:pos="720"/>
          <w:tab w:val="left" w:pos="432" w:leader="none"/>
        </w:tabs>
        <w:ind w:hanging="720" w:start="720" w:end="0"/>
        <w:rPr/>
      </w:pPr>
      <w:r>
        <w:rPr>
          <w:rFonts w:eastAsia="Symbol" w:cs="Symbol" w:ascii="Symbol" w:hAnsi="Symbol"/>
        </w:rPr>
        <w:sym w:font="Symbol" w:char="f0b7"/>
      </w:r>
      <w:r>
        <w:rPr>
          <w:sz w:val="19"/>
        </w:rPr>
        <w:tab/>
        <w:t>Maintained master database of all women’s shops including sales and volume information.</w:t>
      </w:r>
    </w:p>
    <w:p>
      <w:pPr>
        <w:pStyle w:val="Normal"/>
        <w:widowControl/>
        <w:tabs>
          <w:tab w:val="clear" w:pos="720"/>
          <w:tab w:val="left" w:pos="432" w:leader="none"/>
        </w:tabs>
        <w:ind w:hanging="720" w:start="720" w:end="0"/>
        <w:rPr/>
      </w:pPr>
      <w:r>
        <w:rPr>
          <w:rFonts w:eastAsia="Symbol" w:cs="Symbol" w:ascii="Symbol" w:hAnsi="Symbol"/>
        </w:rPr>
        <w:sym w:font="Symbol" w:char="f0b7"/>
      </w:r>
      <w:r>
        <w:rPr/>
        <w:tab/>
      </w:r>
      <w:r>
        <w:rPr>
          <w:sz w:val="19"/>
        </w:rPr>
        <w:t xml:space="preserve">Coordinated quarterly training, sales and product knowledge meetings and events.   </w:t>
      </w:r>
    </w:p>
    <w:p>
      <w:pPr>
        <w:pStyle w:val="Normal"/>
        <w:widowControl/>
        <w:tabs>
          <w:tab w:val="clear" w:pos="720"/>
          <w:tab w:val="left" w:pos="432" w:leader="none"/>
        </w:tabs>
        <w:rPr/>
      </w:pPr>
      <w:r>
        <w:rPr>
          <w:rFonts w:eastAsia="Symbol" w:cs="Symbol" w:ascii="Symbol" w:hAnsi="Symbol"/>
        </w:rPr>
        <w:sym w:font="Symbol" w:char="f0b7"/>
      </w:r>
      <w:r>
        <w:rPr>
          <w:sz w:val="19"/>
        </w:rPr>
        <w:tab/>
        <w:t>Prepared annual management reports for review by corporate management and retail partners.</w:t>
      </w:r>
    </w:p>
    <w:p>
      <w:pPr>
        <w:pStyle w:val="Normal"/>
        <w:widowControl/>
        <w:tabs>
          <w:tab w:val="clear" w:pos="720"/>
          <w:tab w:val="left" w:pos="432" w:leader="none"/>
        </w:tabs>
        <w:rPr>
          <w:sz w:val="19"/>
        </w:rPr>
      </w:pPr>
      <w:r>
        <w:rPr>
          <w:sz w:val="19"/>
        </w:rPr>
      </w:r>
    </w:p>
    <w:p>
      <w:pPr>
        <w:pStyle w:val="Normal"/>
        <w:widowControl/>
        <w:tabs>
          <w:tab w:val="clear" w:pos="720"/>
          <w:tab w:val="left" w:pos="432" w:leader="none"/>
        </w:tabs>
        <w:rPr>
          <w:b/>
          <w:sz w:val="19"/>
        </w:rPr>
      </w:pPr>
      <w:r>
        <w:rPr>
          <w:b/>
          <w:sz w:val="19"/>
        </w:rPr>
        <w:t>INTER-CONTINENTAL HOTELS</w:t>
        <w:tab/>
        <w:tab/>
        <w:tab/>
        <w:tab/>
        <w:tab/>
        <w:tab/>
      </w:r>
      <w:r>
        <w:rPr>
          <w:bCs/>
          <w:sz w:val="19"/>
        </w:rPr>
        <w:t>New York, NY</w:t>
      </w:r>
    </w:p>
    <w:p>
      <w:pPr>
        <w:pStyle w:val="Heading2"/>
        <w:widowControl/>
        <w:tabs>
          <w:tab w:val="clear" w:pos="720"/>
          <w:tab w:val="left" w:pos="432" w:leader="none"/>
        </w:tabs>
        <w:ind w:hanging="0" w:start="0"/>
        <w:rPr>
          <w:i w:val="false"/>
          <w:i w:val="false"/>
          <w:iCs/>
          <w:sz w:val="19"/>
        </w:rPr>
      </w:pPr>
      <w:r>
        <w:rPr>
          <w:sz w:val="19"/>
        </w:rPr>
        <w:t>Sales Service Coordinator-Northeast Regional Sales Office</w:t>
        <w:tab/>
        <w:tab/>
        <w:tab/>
        <w:tab/>
      </w:r>
      <w:r>
        <w:rPr>
          <w:bCs/>
          <w:i w:val="false"/>
          <w:iCs/>
          <w:sz w:val="19"/>
        </w:rPr>
        <w:t>1995 - 1996</w:t>
      </w:r>
    </w:p>
    <w:p>
      <w:pPr>
        <w:pStyle w:val="Normal"/>
        <w:widowControl/>
        <w:tabs>
          <w:tab w:val="clear" w:pos="720"/>
          <w:tab w:val="left" w:pos="432" w:leader="none"/>
        </w:tabs>
        <w:rPr/>
      </w:pPr>
      <w:r>
        <w:rPr>
          <w:rFonts w:eastAsia="Symbol" w:cs="Symbol" w:ascii="Symbol" w:hAnsi="Symbol"/>
        </w:rPr>
        <w:sym w:font="Symbol" w:char="f0b7"/>
      </w:r>
      <w:r>
        <w:rPr>
          <w:sz w:val="19"/>
        </w:rPr>
        <w:tab/>
        <w:t>Provided meeting and event planning services for corporate travel departments, meeting planners,</w:t>
      </w:r>
    </w:p>
    <w:p>
      <w:pPr>
        <w:pStyle w:val="Normal"/>
        <w:widowControl/>
        <w:tabs>
          <w:tab w:val="clear" w:pos="720"/>
          <w:tab w:val="left" w:pos="432" w:leader="none"/>
        </w:tabs>
        <w:rPr>
          <w:sz w:val="19"/>
        </w:rPr>
      </w:pPr>
      <w:r>
        <w:rPr>
          <w:sz w:val="19"/>
        </w:rPr>
        <w:tab/>
        <w:t>Incentive houses, tour operators, and travel agents throughout the northeast.</w:t>
      </w:r>
    </w:p>
    <w:p>
      <w:pPr>
        <w:pStyle w:val="Normal"/>
        <w:widowControl/>
        <w:tabs>
          <w:tab w:val="clear" w:pos="720"/>
          <w:tab w:val="left" w:pos="432" w:leader="none"/>
        </w:tabs>
        <w:rPr/>
      </w:pPr>
      <w:r>
        <w:rPr>
          <w:rFonts w:eastAsia="Symbol" w:cs="Symbol" w:ascii="Symbol" w:hAnsi="Symbol"/>
        </w:rPr>
        <w:sym w:font="Symbol" w:char="f0b7"/>
      </w:r>
      <w:r>
        <w:rPr>
          <w:sz w:val="19"/>
        </w:rPr>
        <w:tab/>
        <w:t>Served as a liaison between clients and over 180 worldwide properties.</w:t>
      </w:r>
    </w:p>
    <w:p>
      <w:pPr>
        <w:pStyle w:val="Normal"/>
        <w:widowControl/>
        <w:tabs>
          <w:tab w:val="clear" w:pos="720"/>
          <w:tab w:val="left" w:pos="432" w:leader="none"/>
        </w:tabs>
        <w:rPr/>
      </w:pPr>
      <w:r>
        <w:rPr>
          <w:rFonts w:eastAsia="Symbol" w:cs="Symbol" w:ascii="Symbol" w:hAnsi="Symbol"/>
        </w:rPr>
        <w:sym w:font="Symbol" w:char="f0b7"/>
      </w:r>
      <w:r>
        <w:rPr>
          <w:sz w:val="19"/>
        </w:rPr>
        <w:tab/>
        <w:t>Analyzed sales information and prepared management reports for international headquarters.</w:t>
      </w:r>
    </w:p>
    <w:p>
      <w:pPr>
        <w:pStyle w:val="Normal"/>
        <w:widowControl/>
        <w:tabs>
          <w:tab w:val="clear" w:pos="720"/>
          <w:tab w:val="left" w:pos="432" w:leader="none"/>
        </w:tabs>
        <w:rPr/>
      </w:pPr>
      <w:r>
        <w:rPr>
          <w:rFonts w:eastAsia="Symbol" w:cs="Symbol" w:ascii="Symbol" w:hAnsi="Symbol"/>
        </w:rPr>
        <w:sym w:font="Symbol" w:char="f0b7"/>
      </w:r>
      <w:r>
        <w:rPr>
          <w:sz w:val="19"/>
        </w:rPr>
        <w:t xml:space="preserve"> </w:t>
      </w:r>
      <w:r>
        <w:rPr>
          <w:sz w:val="19"/>
        </w:rPr>
        <w:tab/>
        <w:t>Exceeded 1995 sales revenue goal by 50%.</w:t>
      </w:r>
    </w:p>
    <w:p>
      <w:pPr>
        <w:pStyle w:val="Normal"/>
        <w:widowControl/>
        <w:tabs>
          <w:tab w:val="clear" w:pos="720"/>
          <w:tab w:val="left" w:pos="432" w:leader="none"/>
        </w:tabs>
        <w:rPr>
          <w:sz w:val="19"/>
        </w:rPr>
      </w:pPr>
      <w:r>
        <w:rPr>
          <w:sz w:val="19"/>
        </w:rPr>
      </w:r>
    </w:p>
    <w:p>
      <w:pPr>
        <w:pStyle w:val="Normal"/>
        <w:widowControl/>
        <w:tabs>
          <w:tab w:val="clear" w:pos="720"/>
          <w:tab w:val="left" w:pos="432" w:leader="none"/>
        </w:tabs>
        <w:rPr>
          <w:b/>
          <w:sz w:val="19"/>
        </w:rPr>
      </w:pPr>
      <w:r>
        <w:rPr>
          <w:b/>
          <w:sz w:val="19"/>
        </w:rPr>
        <w:t>FOR TRAVELERS ONLY</w:t>
        <w:tab/>
        <w:tab/>
        <w:tab/>
        <w:tab/>
        <w:tab/>
        <w:tab/>
        <w:tab/>
      </w:r>
      <w:r>
        <w:rPr>
          <w:bCs/>
          <w:sz w:val="19"/>
        </w:rPr>
        <w:t>Jackson, MS</w:t>
      </w:r>
    </w:p>
    <w:p>
      <w:pPr>
        <w:pStyle w:val="Heading2"/>
        <w:widowControl/>
        <w:tabs>
          <w:tab w:val="clear" w:pos="720"/>
          <w:tab w:val="left" w:pos="432" w:leader="none"/>
        </w:tabs>
        <w:ind w:hanging="0" w:start="0"/>
        <w:rPr>
          <w:sz w:val="19"/>
        </w:rPr>
      </w:pPr>
      <w:r>
        <w:rPr>
          <w:sz w:val="19"/>
        </w:rPr>
        <w:t>Outside Sales Representative</w:t>
        <w:tab/>
        <w:tab/>
        <w:tab/>
        <w:tab/>
        <w:tab/>
        <w:tab/>
        <w:tab/>
      </w:r>
      <w:r>
        <w:rPr>
          <w:bCs/>
          <w:i w:val="false"/>
          <w:iCs/>
          <w:sz w:val="19"/>
        </w:rPr>
        <w:t>1989 - 1994</w:t>
      </w:r>
    </w:p>
    <w:p>
      <w:pPr>
        <w:pStyle w:val="Normal"/>
        <w:widowControl/>
        <w:tabs>
          <w:tab w:val="clear" w:pos="720"/>
          <w:tab w:val="left" w:pos="432" w:leader="none"/>
        </w:tabs>
        <w:rPr/>
      </w:pPr>
      <w:r>
        <w:rPr>
          <w:rFonts w:eastAsia="Symbol" w:cs="Symbol" w:ascii="Symbol" w:hAnsi="Symbol"/>
        </w:rPr>
        <w:sym w:font="Symbol" w:char="f0b7"/>
      </w:r>
      <w:r>
        <w:rPr>
          <w:sz w:val="19"/>
        </w:rPr>
        <w:tab/>
        <w:t>Successfully increased business through direct presentations to new corporate and leisure accounts.</w:t>
      </w:r>
    </w:p>
    <w:p>
      <w:pPr>
        <w:pStyle w:val="Heading1"/>
        <w:widowControl/>
        <w:tabs>
          <w:tab w:val="clear" w:pos="720"/>
          <w:tab w:val="left" w:pos="432" w:leader="none"/>
        </w:tabs>
        <w:ind w:hanging="0" w:start="0"/>
        <w:rPr>
          <w:sz w:val="19"/>
          <w:u w:val="single"/>
        </w:rPr>
      </w:pPr>
      <w:r>
        <w:rPr>
          <w:sz w:val="19"/>
          <w:u w:val="single"/>
        </w:rPr>
      </w:r>
    </w:p>
    <w:p>
      <w:pPr>
        <w:pStyle w:val="Heading1"/>
        <w:widowControl/>
        <w:pBdr>
          <w:bottom w:val="single" w:sz="4" w:space="1" w:color="000000"/>
        </w:pBdr>
        <w:tabs>
          <w:tab w:val="clear" w:pos="720"/>
          <w:tab w:val="left" w:pos="432" w:leader="none"/>
        </w:tabs>
        <w:ind w:hanging="0" w:start="0"/>
        <w:rPr/>
      </w:pPr>
      <w:r>
        <w:rPr/>
        <w:t>EDUCATION</w:t>
      </w:r>
    </w:p>
    <w:p>
      <w:pPr>
        <w:pStyle w:val="Normal"/>
        <w:rPr/>
      </w:pPr>
      <w:r>
        <w:rPr/>
      </w:r>
    </w:p>
    <w:p>
      <w:pPr>
        <w:pStyle w:val="Normal"/>
        <w:widowControl/>
        <w:tabs>
          <w:tab w:val="clear" w:pos="720"/>
          <w:tab w:val="left" w:pos="432" w:leader="none"/>
        </w:tabs>
        <w:rPr>
          <w:b/>
          <w:sz w:val="19"/>
        </w:rPr>
      </w:pPr>
      <w:r>
        <w:rPr>
          <w:b/>
          <w:sz w:val="19"/>
        </w:rPr>
        <w:t>UNIVERSITY OF MISSISSIPPI</w:t>
        <w:tab/>
        <w:tab/>
        <w:tab/>
        <w:tab/>
        <w:tab/>
        <w:tab/>
        <w:tab/>
      </w:r>
      <w:r>
        <w:rPr>
          <w:bCs/>
          <w:sz w:val="19"/>
        </w:rPr>
        <w:t>Oxford, MS</w:t>
      </w:r>
    </w:p>
    <w:p>
      <w:pPr>
        <w:pStyle w:val="Normal"/>
        <w:widowControl/>
        <w:tabs>
          <w:tab w:val="clear" w:pos="720"/>
          <w:tab w:val="left" w:pos="432" w:leader="none"/>
        </w:tabs>
        <w:rPr>
          <w:bCs/>
          <w:sz w:val="19"/>
        </w:rPr>
      </w:pPr>
      <w:r>
        <w:rPr>
          <w:bCs/>
          <w:sz w:val="19"/>
        </w:rPr>
        <w:t>Bachelor of Arts, Southern Studies</w:t>
        <w:tab/>
        <w:tab/>
        <w:tab/>
        <w:tab/>
        <w:tab/>
        <w:tab/>
        <w:tab/>
        <w:t>1989-1994</w:t>
      </w:r>
    </w:p>
    <w:p>
      <w:pPr>
        <w:pStyle w:val="Normal"/>
        <w:widowControl/>
        <w:tabs>
          <w:tab w:val="clear" w:pos="720"/>
          <w:tab w:val="left" w:pos="432" w:leader="none"/>
        </w:tabs>
        <w:rPr/>
      </w:pPr>
      <w:r>
        <w:rPr>
          <w:b/>
          <w:sz w:val="19"/>
        </w:rPr>
        <w:t>FREDERICK SCHILLER UNIVERSITY</w:t>
        <w:tab/>
        <w:tab/>
        <w:tab/>
        <w:tab/>
        <w:tab/>
        <w:tab/>
      </w:r>
      <w:r>
        <w:rPr>
          <w:bCs/>
          <w:sz w:val="19"/>
        </w:rPr>
        <w:t>Jena, Germany</w:t>
      </w:r>
      <w:r>
        <w:rPr>
          <w:b/>
          <w:sz w:val="19"/>
        </w:rPr>
        <w:t xml:space="preserve"> </w:t>
      </w:r>
    </w:p>
    <w:p>
      <w:pPr>
        <w:pStyle w:val="Normal"/>
        <w:widowControl/>
        <w:tabs>
          <w:tab w:val="clear" w:pos="720"/>
          <w:tab w:val="left" w:pos="432" w:leader="none"/>
        </w:tabs>
        <w:rPr/>
      </w:pPr>
      <w:r>
        <w:rPr>
          <w:b/>
          <w:sz w:val="19"/>
        </w:rPr>
        <w:tab/>
        <w:tab/>
        <w:tab/>
        <w:tab/>
        <w:tab/>
        <w:tab/>
        <w:tab/>
        <w:tab/>
        <w:tab/>
        <w:tab/>
        <w:tab/>
      </w:r>
      <w:r>
        <w:rPr>
          <w:bCs/>
          <w:sz w:val="19"/>
        </w:rPr>
        <w:t>1993</w:t>
      </w:r>
    </w:p>
    <w:p>
      <w:pPr>
        <w:pStyle w:val="Normal"/>
        <w:widowControl/>
        <w:tabs>
          <w:tab w:val="clear" w:pos="720"/>
          <w:tab w:val="left" w:pos="432" w:leader="none"/>
        </w:tabs>
        <w:rPr/>
      </w:pPr>
      <w:r>
        <w:rPr>
          <w:b/>
          <w:sz w:val="19"/>
        </w:rPr>
        <w:t>UNIVERSITY OF INNSBRUCK</w:t>
        <w:tab/>
        <w:tab/>
        <w:tab/>
        <w:tab/>
        <w:tab/>
        <w:tab/>
        <w:tab/>
      </w:r>
      <w:r>
        <w:rPr>
          <w:bCs/>
          <w:sz w:val="19"/>
        </w:rPr>
        <w:t>Innsbruck, Austria</w:t>
      </w:r>
    </w:p>
    <w:p>
      <w:pPr>
        <w:pStyle w:val="Normal"/>
        <w:widowControl/>
        <w:tabs>
          <w:tab w:val="clear" w:pos="720"/>
          <w:tab w:val="left" w:pos="432" w:leader="none"/>
        </w:tabs>
        <w:rPr>
          <w:bCs/>
          <w:sz w:val="19"/>
        </w:rPr>
      </w:pPr>
      <w:r>
        <w:rPr>
          <w:bCs/>
          <w:sz w:val="19"/>
        </w:rPr>
        <w:tab/>
        <w:tab/>
        <w:tab/>
        <w:tab/>
        <w:tab/>
        <w:tab/>
        <w:tab/>
        <w:tab/>
        <w:tab/>
        <w:tab/>
        <w:tab/>
        <w:t>1992</w:t>
      </w:r>
    </w:p>
    <w:p>
      <w:pPr>
        <w:pStyle w:val="Normal"/>
        <w:widowControl/>
        <w:tabs>
          <w:tab w:val="clear" w:pos="720"/>
          <w:tab w:val="left" w:pos="432" w:leader="none"/>
        </w:tabs>
        <w:rPr>
          <w:b/>
          <w:bCs/>
          <w:sz w:val="19"/>
        </w:rPr>
      </w:pPr>
      <w:r>
        <w:rPr>
          <w:b/>
          <w:bCs/>
          <w:sz w:val="19"/>
        </w:rPr>
      </w:r>
    </w:p>
    <w:p>
      <w:pPr>
        <w:pStyle w:val="Heading4"/>
        <w:ind w:hanging="0" w:start="0"/>
        <w:rPr>
          <w:b w:val="false"/>
          <w:bCs/>
          <w:sz w:val="19"/>
        </w:rPr>
      </w:pPr>
      <w:r>
        <w:rPr>
          <w:b w:val="false"/>
          <w:bCs/>
          <w:sz w:val="19"/>
        </w:rPr>
      </w:r>
    </w:p>
    <w:p>
      <w:pPr>
        <w:pStyle w:val="Heading3"/>
        <w:widowControl/>
        <w:ind w:hanging="0" w:start="0"/>
        <w:rPr>
          <w:bCs/>
          <w:sz w:val="19"/>
        </w:rPr>
      </w:pPr>
      <w:r>
        <w:rPr>
          <w:bCs/>
          <w:sz w:val="19"/>
        </w:rPr>
      </w:r>
    </w:p>
    <w:sectPr>
      <w:type w:val="nextPage"/>
      <w:pgSz w:w="12240" w:h="15840"/>
      <w:pgMar w:left="1872" w:right="720" w:gutter="0" w:header="0" w:top="432" w:footer="0" w:bottom="40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 w:val="true"/>
      <w:widowControl/>
      <w:numPr>
        <w:ilvl w:val="3"/>
        <w:numId w:val="1"/>
      </w:numPr>
      <w:tabs>
        <w:tab w:val="clear" w:pos="720"/>
        <w:tab w:val="left" w:pos="432" w:leader="none"/>
      </w:tabs>
      <w:outlineLvl w:val="3"/>
    </w:pPr>
    <w:rPr>
      <w:b/>
      <w:sz w:val="19"/>
      <w:u w:val="single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36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2001-09-26T03:31:00Z</dcterms:created>
  <dc:creator>Preferred Customer</dc:creator>
  <dc:description/>
  <dc:language>en-CA</dc:language>
  <cp:lastModifiedBy>Preferred Customer</cp:lastModifiedBy>
  <cp:lastPrinted>2001-09-26T01:13:00Z</cp:lastPrinted>
  <dcterms:modified xsi:type="dcterms:W3CDTF">2001-09-26T04:00:00Z</dcterms:modified>
  <cp:revision>3</cp:revision>
  <dc:subject/>
  <dc:title>Vickie-Love Greenlee</dc:title>
</cp:coreProperties>
</file>