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Tuesday, March 20 – Friday, March 23,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London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Meetings with Jeff Shankman and the Power Group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ITINERARY: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Wednesday, March 21, 2001</w:t>
            </w:r>
          </w:p>
          <w:p>
            <w:pPr>
              <w:pStyle w:val="Normal"/>
              <w:rPr/>
            </w:pPr>
            <w:r>
              <w:rPr/>
              <w:t>1:00 PM        Brian Hudson</w:t>
            </w:r>
          </w:p>
          <w:p>
            <w:pPr>
              <w:pStyle w:val="Normal"/>
              <w:rPr/>
            </w:pPr>
            <w:r>
              <w:rPr/>
              <w:t>2:00 PM        Bryan Seyfried – Bryan’s table</w:t>
            </w:r>
          </w:p>
          <w:p>
            <w:pPr>
              <w:pStyle w:val="Normal"/>
              <w:rPr/>
            </w:pPr>
            <w:r>
              <w:rPr/>
              <w:t>3:00 PM        Ted Murphy – Room NE3004</w:t>
            </w:r>
          </w:p>
          <w:p>
            <w:pPr>
              <w:pStyle w:val="Normal"/>
              <w:rPr/>
            </w:pPr>
            <w:r>
              <w:rPr/>
              <w:t>4:00 PM        John Sherriff – John’s office</w:t>
            </w:r>
          </w:p>
          <w:p>
            <w:pPr>
              <w:pStyle w:val="Normal"/>
              <w:rPr/>
            </w:pPr>
            <w:r>
              <w:rPr/>
              <w:t>5:00 PM        Tani Nath – NE1004</w:t>
            </w:r>
          </w:p>
          <w:p>
            <w:pPr>
              <w:pStyle w:val="Normal"/>
              <w:rPr/>
            </w:pPr>
            <w:r>
              <w:rPr/>
              <w:t>7:00 PM        Dinner w/Global Products Group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Thursday, March 22, 2001</w:t>
            </w:r>
          </w:p>
          <w:p>
            <w:pPr>
              <w:pStyle w:val="Normal"/>
              <w:rPr/>
            </w:pPr>
            <w:r>
              <w:rPr/>
              <w:t>9:00 AM        Viacheslav Danilov</w:t>
            </w:r>
          </w:p>
          <w:p>
            <w:pPr>
              <w:pStyle w:val="Normal"/>
              <w:rPr/>
            </w:pPr>
            <w:r>
              <w:rPr/>
              <w:t>10:00 AM      Same as Jeff Shankman’s schedule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The Lanesborough</w:t>
            </w:r>
          </w:p>
          <w:p>
            <w:pPr>
              <w:pStyle w:val="Normal"/>
              <w:rPr/>
            </w:pPr>
            <w:r>
              <w:rPr/>
              <w:t>Hyde Park Corner</w:t>
            </w:r>
          </w:p>
          <w:p>
            <w:pPr>
              <w:pStyle w:val="Normal"/>
              <w:rPr/>
            </w:pPr>
            <w:r>
              <w:rPr/>
              <w:t>London, SW1X7TA, UK</w:t>
            </w:r>
          </w:p>
          <w:p>
            <w:pPr>
              <w:pStyle w:val="Normal"/>
              <w:rPr/>
            </w:pPr>
            <w:r>
              <w:rPr/>
              <w:t>Telephone:   44 207 259 5599</w:t>
            </w:r>
          </w:p>
          <w:p>
            <w:pPr>
              <w:pStyle w:val="Normal"/>
              <w:rPr/>
            </w:pPr>
            <w:r>
              <w:rPr/>
              <w:t>Fax:  44 207 259 5606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587"/>
        <w:gridCol w:w="2610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87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610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3/20/01</w:t>
            </w:r>
          </w:p>
        </w:tc>
        <w:tc>
          <w:tcPr>
            <w:tcW w:w="1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3:50 PM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34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London Gatwick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3/21/01</w:t>
            </w:r>
          </w:p>
        </w:tc>
        <w:tc>
          <w:tcPr>
            <w:tcW w:w="1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entury Schoolbook;Bookman Old Style"/>
              </w:rPr>
              <w:t xml:space="preserve"> </w:t>
            </w:r>
            <w:r>
              <w:rPr/>
              <w:t>6:40 AM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London Gatwick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3/23/01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entury Schoolbook;Bookman Old Style"/>
              </w:rPr>
              <w:t xml:space="preserve"> </w:t>
            </w:r>
            <w:r>
              <w:rPr/>
              <w:t>9:40 AM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35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3/23/01</w:t>
            </w:r>
          </w:p>
        </w:tc>
        <w:tc>
          <w:tcPr>
            <w:tcW w:w="1587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2:10 PM</w:t>
            </w:r>
          </w:p>
        </w:tc>
        <w:tc>
          <w:tcPr>
            <w:tcW w:w="2610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(Mary Ewing) 3/12/01 – Will be ticketed on Monday, 3/19/01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altName w:val="Bookman Old Style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;Bookman Old Style" w:hAnsi="Century Schoolbook;Bookman Old Style" w:eastAsia="Times New Roman" w:cs="Century Schoolbook;Bookman Old Style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2001-03-12T16:55:00Z</dcterms:created>
  <dc:creator>ECT</dc:creator>
  <dc:description/>
  <dc:language>en-CA</dc:language>
  <cp:lastModifiedBy>scrensh</cp:lastModifiedBy>
  <cp:lastPrinted>2001-03-14T11:10:00Z</cp:lastPrinted>
  <dcterms:modified xsi:type="dcterms:W3CDTF">2001-03-19T17:00:00Z</dcterms:modified>
  <cp:revision>7</cp:revision>
  <dc:subject/>
  <dc:title>ITINERARY</dc:title>
</cp:coreProperties>
</file>