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b/>
          <w:sz w:val="38"/>
          <w:u w:val="single"/>
        </w:rPr>
        <w:t xml:space="preserve">VISITING ATTORNEY LOG – OCTOBER 2000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Distribution:</w:t>
        <w:tab/>
        <w:t>Visiting &amp; Local Attorneys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ab/>
        <w:tab/>
        <w:t>All Assistants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ab/>
        <w:tab/>
        <w:t>All Clerks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1068" w:type="dxa"/>
        <w:jc w:val="center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</w:tblPr>
      <w:tblGrid>
        <w:gridCol w:w="2947"/>
        <w:gridCol w:w="1267"/>
        <w:gridCol w:w="1000"/>
        <w:gridCol w:w="2853"/>
        <w:gridCol w:w="3001"/>
      </w:tblGrid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ROOM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EXT.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ASSISTANT/EXT.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ARRIVAL/DEPARTURE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David Minns (Australia)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EB3876C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5-3757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Chaundra Woods/x57621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10/03/00 - 10/20/00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Matthias Lee (Singapore)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EB3893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5-4125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Becky Tlucek/x37599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10/03/00 - 10/04/00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Robert Quick (London)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EB3811a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5-4123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Brenda Whitehead/x35438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10/02/00 - 10/04/00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Denis O’Connel (London)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EB3805a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5-4121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Brenda Whitehead/x35438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10/02/00 - 10/04/00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Mark Evans (London)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EB3892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5-4123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Taffy Milligan/x57373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Mark Elliott (London)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EB3892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5-4124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Taffy Milligan/x57373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10/03/00 - 10/04/00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Dale Rasmussen (Portland)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EB3811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5-4122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Pat Radford/x39282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10/02/00 - 10/04/00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Christian Yoder (Portland)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Kaye Ellis/x35968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Karen Jones (Portland)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EB3811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5-4122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Pat Radford/x39282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Andrea Calo (Argentina)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EB3801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5-4119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Kaye Ellis/x35968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Peter Keohane (Calgary)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Jenny Helton/x39218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10/02/00 - 10/04/00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Greg Johnston (Calgary)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EB3804a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5-4120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Jenny Helton/x39218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10/02/00 - 10/04/00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Jane McBride (Tokyo)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EB3801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5-4119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Joya Davis/x39559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10/02/00 – 10/04/00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Robert George (Houston)</w:t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EB3832</w:t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5-4159</w:t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Brenda Whitehead</w:t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 ENA Houston Attorney</w:t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3" w:hRule="atLeast"/>
        </w:trPr>
        <w:tc>
          <w:tcPr>
            <w:tcW w:w="2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/>
      </w:pPr>
      <w:r>
        <w:rPr>
          <w:sz w:val="10"/>
        </w:rPr>
        <w:fldChar w:fldCharType="begin"/>
      </w:r>
      <w:r>
        <w:rPr>
          <w:sz w:val="10"/>
        </w:rPr>
        <w:instrText xml:space="preserve"> FILENAME \p </w:instrText>
      </w:r>
      <w:r>
        <w:rPr>
          <w:sz w:val="10"/>
        </w:rPr>
        <w:fldChar w:fldCharType="separate"/>
      </w:r>
      <w:r>
        <w:rPr>
          <w:sz w:val="10"/>
        </w:rPr>
        <w:t>/mnt/main-storage/datasets/enron-docs/doc/VISITING_ATTORNEY_LOG.OCTOBER_2000.doc</w:t>
      </w:r>
      <w:r>
        <w:rPr>
          <w:sz w:val="10"/>
        </w:rPr>
        <w:fldChar w:fldCharType="end"/>
      </w:r>
      <w:r>
        <w:rPr>
          <w:sz w:val="10"/>
        </w:rPr>
        <w:t xml:space="preserve"> </w:t>
      </w:r>
    </w:p>
    <w:sectPr>
      <w:type w:val="nextPage"/>
      <w:pgSz w:orient="landscape" w:w="15840" w:h="122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2000-09-14T14:15:00Z</dcterms:created>
  <dc:creator>jdavis5</dc:creator>
  <dc:description/>
  <dc:language>en-CA</dc:language>
  <cp:lastModifiedBy>jdavis5</cp:lastModifiedBy>
  <cp:lastPrinted>2000-10-02T10:23:00Z</cp:lastPrinted>
  <dcterms:modified xsi:type="dcterms:W3CDTF">2000-10-02T14:12:00Z</dcterms:modified>
  <cp:revision>14</cp:revision>
  <dc:subject/>
  <dc:title>VISITING ATTORNEY LOG</dc:title>
</cp:coreProperties>
</file>