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center"/>
        <w:rPr>
          <w:rFonts w:ascii="Times New Roman" w:hAnsi="Times New Roman" w:cs="Times New Roman"/>
          <w:b/>
          <w:spacing w:val="-3"/>
          <w:sz w:val="24"/>
        </w:rPr>
      </w:pPr>
      <w:r>
        <w:rPr>
          <w:rFonts w:cs="Times New Roman" w:ascii="Times New Roman" w:hAnsi="Times New Roman"/>
          <w:b/>
          <w:spacing w:val="-3"/>
          <w:sz w:val="24"/>
        </w:rPr>
        <w:t>INTERCONNECTION AGREEMENT</w:t>
      </w:r>
    </w:p>
    <w:p>
      <w:pPr>
        <w:pStyle w:val="Normal"/>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center"/>
        <w:rPr>
          <w:rFonts w:ascii="Times New Roman" w:hAnsi="Times New Roman" w:cs="Times New Roman"/>
          <w:spacing w:val="-3"/>
          <w:sz w:val="24"/>
        </w:rPr>
      </w:pPr>
      <w:r>
        <w:rPr>
          <w:rFonts w:cs="Times New Roman" w:ascii="Times New Roman" w:hAnsi="Times New Roman"/>
          <w:spacing w:val="-3"/>
          <w:sz w:val="24"/>
        </w:rPr>
        <w:t>BY AND BETWEEN</w:t>
      </w:r>
    </w:p>
    <w:p>
      <w:pPr>
        <w:pStyle w:val="Normal"/>
        <w:suppressAutoHyphens w:val="true"/>
        <w:jc w:val="center"/>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center"/>
        <w:rPr>
          <w:rFonts w:ascii="Times New Roman" w:hAnsi="Times New Roman" w:cs="Times New Roman"/>
          <w:spacing w:val="-3"/>
          <w:sz w:val="24"/>
        </w:rPr>
      </w:pPr>
      <w:r>
        <w:rPr>
          <w:rFonts w:cs="Times New Roman" w:ascii="Times New Roman" w:hAnsi="Times New Roman"/>
          <w:spacing w:val="-3"/>
          <w:sz w:val="24"/>
        </w:rPr>
      </w:r>
    </w:p>
    <w:p>
      <w:pPr>
        <w:pStyle w:val="Heading1"/>
        <w:ind w:hanging="0" w:start="0"/>
        <w:rPr/>
      </w:pPr>
      <w:r>
        <w:rPr/>
        <w:t>VIRGINIA ELECTRIC AND POWER COMPANY</w:t>
      </w:r>
    </w:p>
    <w:p>
      <w:pPr>
        <w:pStyle w:val="Normal"/>
        <w:suppressAutoHyphens w:val="true"/>
        <w:jc w:val="center"/>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center"/>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center"/>
        <w:rPr>
          <w:rFonts w:ascii="Times New Roman" w:hAnsi="Times New Roman" w:cs="Times New Roman"/>
          <w:spacing w:val="-3"/>
          <w:sz w:val="24"/>
        </w:rPr>
      </w:pPr>
      <w:r>
        <w:rPr>
          <w:rFonts w:cs="Times New Roman" w:ascii="Times New Roman" w:hAnsi="Times New Roman"/>
          <w:spacing w:val="-3"/>
          <w:sz w:val="24"/>
        </w:rPr>
        <w:t>AND</w:t>
      </w:r>
    </w:p>
    <w:p>
      <w:pPr>
        <w:pStyle w:val="Normal"/>
        <w:suppressAutoHyphens w:val="true"/>
        <w:jc w:val="center"/>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center"/>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center"/>
        <w:rPr>
          <w:rFonts w:ascii="Times New Roman" w:hAnsi="Times New Roman" w:cs="Times New Roman"/>
          <w:spacing w:val="-3"/>
          <w:sz w:val="24"/>
        </w:rPr>
      </w:pPr>
      <w:r>
        <w:rPr>
          <w:rFonts w:cs="Times New Roman" w:ascii="Times New Roman" w:hAnsi="Times New Roman"/>
          <w:spacing w:val="-3"/>
          <w:sz w:val="24"/>
        </w:rPr>
        <w:t>[ENRON NORTH AMERICA CORP. OR AFFILIATE]</w:t>
      </w:r>
    </w:p>
    <w:p>
      <w:pPr>
        <w:pStyle w:val="Normal"/>
        <w:suppressAutoHyphens w:val="true"/>
        <w:jc w:val="center"/>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center"/>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center"/>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center"/>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center"/>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center"/>
        <w:rPr>
          <w:rFonts w:ascii="Times New Roman" w:hAnsi="Times New Roman" w:cs="Times New Roman"/>
          <w:spacing w:val="-3"/>
          <w:sz w:val="24"/>
        </w:rPr>
      </w:pPr>
      <w:r>
        <w:rPr>
          <w:rFonts w:cs="Times New Roman" w:ascii="Times New Roman" w:hAnsi="Times New Roman"/>
          <w:spacing w:val="-3"/>
          <w:sz w:val="24"/>
        </w:rPr>
        <w:t>Dated as of _______________, 2000</w:t>
      </w:r>
    </w:p>
    <w:p>
      <w:pPr>
        <w:pStyle w:val="Normal"/>
        <w:suppressAutoHyphens w:val="true"/>
        <w:jc w:val="center"/>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sectPr>
          <w:headerReference w:type="default" r:id="rId2"/>
          <w:footerReference w:type="default" r:id="rId3"/>
          <w:type w:val="nextPage"/>
          <w:pgSz w:w="12240" w:h="15840"/>
          <w:pgMar w:left="1440" w:right="1440" w:gutter="0" w:header="1440" w:top="1496" w:footer="720" w:bottom="1440"/>
          <w:pgNumType w:start="1" w:fmt="decimal"/>
          <w:formProt w:val="false"/>
          <w:textDirection w:val="lrTb"/>
          <w:docGrid w:type="default" w:linePitch="360" w:charSpace="0"/>
        </w:sect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Heading2"/>
        <w:ind w:hanging="0" w:start="0"/>
        <w:rPr/>
      </w:pPr>
      <w:r>
        <w:rPr/>
        <w:t>TABLE OF CONTENTS</w:t>
      </w:r>
    </w:p>
    <w:p>
      <w:pPr>
        <w:pStyle w:val="Normal"/>
        <w:suppressAutoHyphens w:val="true"/>
        <w:jc w:val="center"/>
        <w:rPr>
          <w:rFonts w:ascii="Times New Roman" w:hAnsi="Times New Roman" w:cs="Times New Roman"/>
          <w:b/>
          <w:spacing w:val="-3"/>
          <w:sz w:val="24"/>
        </w:rPr>
      </w:pPr>
      <w:r>
        <w:rPr>
          <w:rFonts w:cs="Times New Roman" w:ascii="Times New Roman" w:hAnsi="Times New Roman"/>
          <w:b/>
          <w:spacing w:val="-3"/>
          <w:sz w:val="24"/>
        </w:rPr>
      </w:r>
    </w:p>
    <w:sdt>
      <w:sdtPr>
        <w:docPartObj>
          <w:docPartGallery w:val="Table of Contents"/>
          <w:docPartUnique w:val="true"/>
        </w:docPartObj>
      </w:sdtPr>
      <w:sdtContent>
        <w:p>
          <w:pPr>
            <w:pStyle w:val="TOC1"/>
            <w:tabs>
              <w:tab w:val="clear" w:pos="720"/>
              <w:tab w:val="right" w:pos="9350" w:leader="dot"/>
            </w:tabs>
            <w:rPr>
              <w:lang w:val="en-CA" w:eastAsia="en-CA"/>
            </w:rPr>
          </w:pPr>
          <w:r>
            <w:fldChar w:fldCharType="begin"/>
          </w:r>
          <w:r>
            <w:rPr>
              <w:spacing w:val="-3"/>
              <w:b w:val="false"/>
              <w:lang w:val="en-CA" w:eastAsia="en-CA"/>
            </w:rPr>
            <w:instrText xml:space="preserve"> TOC \f </w:instrText>
          </w:r>
          <w:r>
            <w:rPr>
              <w:spacing w:val="-3"/>
              <w:b w:val="false"/>
              <w:lang w:val="en-CA" w:eastAsia="en-CA"/>
            </w:rPr>
            <w:fldChar w:fldCharType="separate"/>
          </w:r>
          <w:r>
            <w:rPr>
              <w:b w:val="false"/>
              <w:spacing w:val="-3"/>
              <w:lang w:val="en-CA" w:eastAsia="en-CA"/>
            </w:rPr>
            <w:t>ARTICLE 1 DEFINITIONS</w:t>
          </w:r>
          <w:r>
            <w:rPr>
              <w:b w:val="false"/>
              <w:lang w:val="en-CA" w:eastAsia="en-CA"/>
            </w:rPr>
            <w:tab/>
          </w:r>
          <w:hyperlink w:anchor="__RefHeading___Toc488655414">
            <w:r>
              <w:rPr>
                <w:rStyle w:val="IndexLink"/>
                <w:b w:val="false"/>
                <w:lang w:val="en-CA" w:eastAsia="en-CA"/>
              </w:rPr>
              <w:t>1</w:t>
            </w:r>
          </w:hyperlink>
        </w:p>
        <w:p>
          <w:pPr>
            <w:pStyle w:val="TOC1"/>
            <w:tabs>
              <w:tab w:val="clear" w:pos="720"/>
              <w:tab w:val="right" w:pos="9350" w:leader="dot"/>
            </w:tabs>
            <w:rPr>
              <w:lang w:val="en-CA" w:eastAsia="en-CA"/>
            </w:rPr>
          </w:pPr>
          <w:r>
            <w:rPr>
              <w:spacing w:val="-3"/>
              <w:lang w:val="en-CA" w:eastAsia="en-CA"/>
            </w:rPr>
            <w:t>ARTICLE 2 CONSTRUCTION OF INTERCONNECTION FACILITIES AND UPGRADES</w:t>
          </w:r>
          <w:r>
            <w:rPr>
              <w:lang w:val="en-CA" w:eastAsia="en-CA"/>
            </w:rPr>
            <w:tab/>
          </w:r>
          <w:hyperlink w:anchor="__RefHeading___Toc488655415">
            <w:r>
              <w:rPr>
                <w:rStyle w:val="IndexLink"/>
                <w:lang w:val="en-CA" w:eastAsia="en-CA"/>
              </w:rPr>
              <w:t>5</w:t>
            </w:r>
          </w:hyperlink>
        </w:p>
        <w:p>
          <w:pPr>
            <w:pStyle w:val="TOC2"/>
            <w:rPr/>
          </w:pPr>
          <w:r>
            <w:rPr>
              <w:spacing w:val="-3"/>
            </w:rPr>
            <w:t>2.1</w:t>
          </w:r>
          <w:r>
            <w:rPr/>
            <w:tab/>
          </w:r>
          <w:r>
            <w:rPr>
              <w:spacing w:val="-3"/>
              <w:u w:val="single"/>
            </w:rPr>
            <w:t>Agreement to Interconnect</w:t>
          </w:r>
          <w:r>
            <w:rPr/>
            <w:tab/>
          </w:r>
          <w:hyperlink w:anchor="__RefHeading___Toc488655416">
            <w:r>
              <w:rPr>
                <w:rStyle w:val="IndexLink"/>
              </w:rPr>
              <w:t>5</w:t>
            </w:r>
          </w:hyperlink>
        </w:p>
        <w:p>
          <w:pPr>
            <w:pStyle w:val="TOC2"/>
            <w:rPr/>
          </w:pPr>
          <w:r>
            <w:rPr>
              <w:spacing w:val="-3"/>
            </w:rPr>
            <w:t>2.3</w:t>
          </w:r>
          <w:r>
            <w:rPr/>
            <w:tab/>
          </w:r>
          <w:r>
            <w:rPr>
              <w:spacing w:val="-3"/>
              <w:u w:val="single"/>
            </w:rPr>
            <w:t>Construction and Installation of ENA-Owned Interconnection Facilities</w:t>
          </w:r>
          <w:r>
            <w:rPr/>
            <w:tab/>
          </w:r>
          <w:hyperlink w:anchor="__RefHeading___Toc488655417">
            <w:r>
              <w:rPr>
                <w:rStyle w:val="IndexLink"/>
              </w:rPr>
              <w:t>5</w:t>
            </w:r>
          </w:hyperlink>
        </w:p>
        <w:p>
          <w:pPr>
            <w:pStyle w:val="TOC2"/>
            <w:rPr/>
          </w:pPr>
          <w:r>
            <w:rPr>
              <w:spacing w:val="-3"/>
            </w:rPr>
            <w:t>2.4</w:t>
          </w:r>
          <w:r>
            <w:rPr/>
            <w:tab/>
          </w:r>
          <w:r>
            <w:rPr>
              <w:spacing w:val="-3"/>
              <w:u w:val="single"/>
            </w:rPr>
            <w:t>Construction and Installation of VEPCO-Owned Interconnection Facilities and Upgrades</w:t>
          </w:r>
          <w:r>
            <w:rPr/>
            <w:tab/>
          </w:r>
          <w:hyperlink w:anchor="__RefHeading___Toc488655418">
            <w:r>
              <w:rPr>
                <w:rStyle w:val="IndexLink"/>
              </w:rPr>
              <w:t>6</w:t>
            </w:r>
          </w:hyperlink>
        </w:p>
        <w:p>
          <w:pPr>
            <w:pStyle w:val="TOC2"/>
            <w:rPr/>
          </w:pPr>
          <w:r>
            <w:rPr>
              <w:spacing w:val="-3"/>
            </w:rPr>
            <w:t>2.5</w:t>
          </w:r>
          <w:r>
            <w:rPr/>
            <w:tab/>
          </w:r>
          <w:r>
            <w:rPr>
              <w:spacing w:val="-3"/>
              <w:u w:val="single"/>
            </w:rPr>
            <w:t>Procurement and Construction Prior to Issuance of Written Notice to Proceed or Completion of Engineering and Design Studies</w:t>
          </w:r>
          <w:r>
            <w:rPr/>
            <w:tab/>
          </w:r>
          <w:hyperlink w:anchor="__RefHeading___Toc488655419">
            <w:r>
              <w:rPr>
                <w:rStyle w:val="IndexLink"/>
              </w:rPr>
              <w:t>7</w:t>
            </w:r>
          </w:hyperlink>
        </w:p>
        <w:p>
          <w:pPr>
            <w:pStyle w:val="TOC2"/>
            <w:rPr/>
          </w:pPr>
          <w:r>
            <w:rPr>
              <w:spacing w:val="-3"/>
            </w:rPr>
            <w:t>2.6</w:t>
          </w:r>
          <w:r>
            <w:rPr/>
            <w:tab/>
          </w:r>
          <w:r>
            <w:rPr>
              <w:spacing w:val="-3"/>
              <w:u w:val="single"/>
            </w:rPr>
            <w:t>Testing of Facilities</w:t>
          </w:r>
          <w:r>
            <w:rPr/>
            <w:tab/>
          </w:r>
          <w:hyperlink w:anchor="__RefHeading___Toc488655420">
            <w:r>
              <w:rPr>
                <w:rStyle w:val="IndexLink"/>
              </w:rPr>
              <w:t>8</w:t>
            </w:r>
          </w:hyperlink>
        </w:p>
        <w:p>
          <w:pPr>
            <w:pStyle w:val="TOC2"/>
            <w:rPr/>
          </w:pPr>
          <w:r>
            <w:rPr>
              <w:spacing w:val="-3"/>
            </w:rPr>
            <w:t>2.7</w:t>
          </w:r>
          <w:r>
            <w:rPr/>
            <w:tab/>
          </w:r>
          <w:r>
            <w:rPr>
              <w:spacing w:val="-3"/>
              <w:u w:val="single"/>
            </w:rPr>
            <w:t>Timely Completion</w:t>
          </w:r>
          <w:r>
            <w:rPr/>
            <w:tab/>
          </w:r>
          <w:hyperlink w:anchor="__RefHeading___Toc488655421">
            <w:r>
              <w:rPr>
                <w:rStyle w:val="IndexLink"/>
              </w:rPr>
              <w:t>9</w:t>
            </w:r>
          </w:hyperlink>
        </w:p>
        <w:p>
          <w:pPr>
            <w:pStyle w:val="TOC1"/>
            <w:tabs>
              <w:tab w:val="clear" w:pos="720"/>
              <w:tab w:val="right" w:pos="9350" w:leader="dot"/>
            </w:tabs>
            <w:rPr>
              <w:lang w:val="en-CA" w:eastAsia="en-CA"/>
            </w:rPr>
          </w:pPr>
          <w:r>
            <w:rPr>
              <w:spacing w:val="-3"/>
              <w:lang w:val="en-CA" w:eastAsia="en-CA"/>
            </w:rPr>
            <w:t>ARTICLE 3.0</w:t>
          </w:r>
          <w:r>
            <w:rPr>
              <w:lang w:val="en-CA" w:eastAsia="en-CA"/>
            </w:rPr>
            <w:tab/>
          </w:r>
          <w:hyperlink w:anchor="__RefHeading___Toc488655422">
            <w:r>
              <w:rPr>
                <w:rStyle w:val="IndexLink"/>
                <w:lang w:val="en-CA" w:eastAsia="en-CA"/>
              </w:rPr>
              <w:t>9</w:t>
            </w:r>
          </w:hyperlink>
        </w:p>
        <w:p>
          <w:pPr>
            <w:pStyle w:val="TOC2"/>
            <w:rPr/>
          </w:pPr>
          <w:r>
            <w:rPr>
              <w:spacing w:val="-3"/>
            </w:rPr>
            <w:t>3.1</w:t>
          </w:r>
          <w:r>
            <w:rPr/>
            <w:tab/>
          </w:r>
          <w:r>
            <w:rPr>
              <w:spacing w:val="-3"/>
              <w:u w:val="single"/>
            </w:rPr>
            <w:t>Facility Design and Final As-Built Parameters</w:t>
          </w:r>
          <w:r>
            <w:rPr/>
            <w:tab/>
          </w:r>
          <w:hyperlink w:anchor="__RefHeading___Toc488655423">
            <w:r>
              <w:rPr>
                <w:rStyle w:val="IndexLink"/>
              </w:rPr>
              <w:t>9</w:t>
            </w:r>
          </w:hyperlink>
        </w:p>
        <w:p>
          <w:pPr>
            <w:pStyle w:val="TOC2"/>
            <w:rPr/>
          </w:pPr>
          <w:r>
            <w:rPr>
              <w:spacing w:val="-3"/>
            </w:rPr>
            <w:t>3.2</w:t>
          </w:r>
          <w:r>
            <w:rPr/>
            <w:tab/>
          </w:r>
          <w:r>
            <w:rPr>
              <w:spacing w:val="-3"/>
              <w:u w:val="single"/>
            </w:rPr>
            <w:t>Interconnection Service and Transmission Service</w:t>
          </w:r>
          <w:r>
            <w:rPr/>
            <w:tab/>
          </w:r>
          <w:hyperlink w:anchor="__RefHeading___Toc488655424">
            <w:r>
              <w:rPr>
                <w:rStyle w:val="IndexLink"/>
              </w:rPr>
              <w:t>9</w:t>
            </w:r>
          </w:hyperlink>
        </w:p>
        <w:p>
          <w:pPr>
            <w:pStyle w:val="TOC2"/>
            <w:rPr/>
          </w:pPr>
          <w:r>
            <w:rPr>
              <w:spacing w:val="-3"/>
            </w:rPr>
            <w:t xml:space="preserve">3.3 </w:t>
          </w:r>
          <w:r>
            <w:rPr/>
            <w:tab/>
          </w:r>
          <w:r>
            <w:rPr>
              <w:spacing w:val="-3"/>
              <w:u w:val="single"/>
            </w:rPr>
            <w:t>Access Rights</w:t>
          </w:r>
          <w:r>
            <w:rPr/>
            <w:tab/>
          </w:r>
          <w:hyperlink w:anchor="__RefHeading___Toc488655425">
            <w:r>
              <w:rPr>
                <w:rStyle w:val="IndexLink"/>
              </w:rPr>
              <w:t>10</w:t>
            </w:r>
          </w:hyperlink>
        </w:p>
        <w:p>
          <w:pPr>
            <w:pStyle w:val="TOC2"/>
            <w:rPr/>
          </w:pPr>
          <w:r>
            <w:rPr>
              <w:spacing w:val="-3"/>
            </w:rPr>
            <w:t>3.4</w:t>
          </w:r>
          <w:r>
            <w:rPr/>
            <w:tab/>
          </w:r>
          <w:r>
            <w:rPr>
              <w:spacing w:val="-3"/>
              <w:u w:val="single"/>
            </w:rPr>
            <w:t>Operation and Maintenance of the Facility and ENA-Owned Interconnection Facilities</w:t>
          </w:r>
          <w:r>
            <w:rPr/>
            <w:tab/>
          </w:r>
          <w:hyperlink w:anchor="__RefHeading___Toc488655426">
            <w:r>
              <w:rPr>
                <w:rStyle w:val="IndexLink"/>
              </w:rPr>
              <w:t>11</w:t>
            </w:r>
          </w:hyperlink>
        </w:p>
        <w:p>
          <w:pPr>
            <w:pStyle w:val="TOC2"/>
            <w:rPr/>
          </w:pPr>
          <w:r>
            <w:rPr>
              <w:spacing w:val="-3"/>
            </w:rPr>
            <w:t>3.5</w:t>
          </w:r>
          <w:r>
            <w:rPr/>
            <w:tab/>
          </w:r>
          <w:r>
            <w:rPr>
              <w:spacing w:val="-3"/>
              <w:u w:val="single"/>
            </w:rPr>
            <w:t>Operation and Maintenance of the VEPCO-Owned Interconnection Facilities, the System Upgrades and the Transmission System</w:t>
          </w:r>
          <w:r>
            <w:rPr/>
            <w:tab/>
          </w:r>
          <w:hyperlink w:anchor="__RefHeading___Toc488655427">
            <w:r>
              <w:rPr>
                <w:rStyle w:val="IndexLink"/>
              </w:rPr>
              <w:t>13</w:t>
            </w:r>
          </w:hyperlink>
        </w:p>
        <w:p>
          <w:pPr>
            <w:pStyle w:val="TOC2"/>
            <w:rPr/>
          </w:pPr>
          <w:r>
            <w:rPr>
              <w:spacing w:val="-3"/>
            </w:rPr>
            <w:t>3.6</w:t>
          </w:r>
          <w:r>
            <w:rPr/>
            <w:tab/>
          </w:r>
          <w:r>
            <w:rPr>
              <w:spacing w:val="-3"/>
              <w:u w:val="single"/>
            </w:rPr>
            <w:t>Emergency Procedures</w:t>
          </w:r>
          <w:r>
            <w:rPr/>
            <w:tab/>
          </w:r>
          <w:hyperlink w:anchor="__RefHeading___Toc488655428">
            <w:r>
              <w:rPr>
                <w:rStyle w:val="IndexLink"/>
              </w:rPr>
              <w:t>14</w:t>
            </w:r>
          </w:hyperlink>
        </w:p>
        <w:p>
          <w:pPr>
            <w:pStyle w:val="TOC2"/>
            <w:rPr/>
          </w:pPr>
          <w:r>
            <w:rPr>
              <w:spacing w:val="-3"/>
            </w:rPr>
            <w:t>3.7</w:t>
          </w:r>
          <w:r>
            <w:rPr/>
            <w:tab/>
          </w:r>
          <w:r>
            <w:rPr>
              <w:spacing w:val="-3"/>
              <w:u w:val="single"/>
            </w:rPr>
            <w:t>Abnormal or Out of Limit Operating Condition Procedures</w:t>
          </w:r>
          <w:r>
            <w:rPr/>
            <w:tab/>
          </w:r>
          <w:hyperlink w:anchor="__RefHeading___Toc488655429">
            <w:r>
              <w:rPr>
                <w:rStyle w:val="IndexLink"/>
              </w:rPr>
              <w:t>16</w:t>
            </w:r>
          </w:hyperlink>
        </w:p>
        <w:p>
          <w:pPr>
            <w:pStyle w:val="TOC2"/>
            <w:rPr/>
          </w:pPr>
          <w:r>
            <w:rPr>
              <w:spacing w:val="-3"/>
            </w:rPr>
            <w:t>3.8</w:t>
          </w:r>
          <w:r>
            <w:rPr/>
            <w:tab/>
          </w:r>
          <w:r>
            <w:rPr>
              <w:spacing w:val="-3"/>
              <w:u w:val="single"/>
            </w:rPr>
            <w:t>Redispatch of Facility</w:t>
          </w:r>
          <w:r>
            <w:rPr/>
            <w:tab/>
          </w:r>
          <w:hyperlink w:anchor="__RefHeading___Toc488655430">
            <w:r>
              <w:rPr>
                <w:rStyle w:val="IndexLink"/>
              </w:rPr>
              <w:t>17</w:t>
            </w:r>
          </w:hyperlink>
        </w:p>
        <w:p>
          <w:pPr>
            <w:pStyle w:val="TOC2"/>
            <w:rPr/>
          </w:pPr>
          <w:r>
            <w:rPr>
              <w:spacing w:val="-3"/>
            </w:rPr>
            <w:t>3.9</w:t>
          </w:r>
          <w:r>
            <w:rPr/>
            <w:tab/>
          </w:r>
          <w:r>
            <w:rPr>
              <w:spacing w:val="-3"/>
              <w:u w:val="single"/>
            </w:rPr>
            <w:t>Protective Relays</w:t>
          </w:r>
          <w:r>
            <w:rPr/>
            <w:tab/>
          </w:r>
          <w:hyperlink w:anchor="__RefHeading___Toc488655431">
            <w:r>
              <w:rPr>
                <w:rStyle w:val="IndexLink"/>
              </w:rPr>
              <w:t>17</w:t>
            </w:r>
          </w:hyperlink>
        </w:p>
        <w:p>
          <w:pPr>
            <w:pStyle w:val="TOC2"/>
            <w:tabs>
              <w:tab w:val="left" w:pos="720" w:leader="none"/>
              <w:tab w:val="left" w:pos="800" w:leader="none"/>
              <w:tab w:val="right" w:pos="9350" w:leader="dot"/>
            </w:tabs>
            <w:rPr/>
          </w:pPr>
          <w:r>
            <w:rPr>
              <w:spacing w:val="-3"/>
            </w:rPr>
            <w:t>3.10</w:t>
          </w:r>
          <w:r>
            <w:rPr/>
            <w:tab/>
          </w:r>
          <w:r>
            <w:rPr>
              <w:spacing w:val="-3"/>
              <w:u w:val="single"/>
            </w:rPr>
            <w:t>Modifications to the VEPCO-Owned Interconnection Facilities or the Transmission System</w:t>
          </w:r>
          <w:r>
            <w:rPr/>
            <w:tab/>
          </w:r>
          <w:hyperlink w:anchor="__RefHeading___Toc488655432">
            <w:r>
              <w:rPr>
                <w:rStyle w:val="IndexLink"/>
              </w:rPr>
              <w:t>17</w:t>
            </w:r>
          </w:hyperlink>
        </w:p>
        <w:p>
          <w:pPr>
            <w:pStyle w:val="TOC2"/>
            <w:tabs>
              <w:tab w:val="left" w:pos="720" w:leader="none"/>
              <w:tab w:val="left" w:pos="800" w:leader="none"/>
              <w:tab w:val="right" w:pos="9350" w:leader="dot"/>
            </w:tabs>
            <w:rPr/>
          </w:pPr>
          <w:r>
            <w:rPr>
              <w:spacing w:val="-3"/>
            </w:rPr>
            <w:t>3.11</w:t>
          </w:r>
          <w:r>
            <w:rPr/>
            <w:tab/>
          </w:r>
          <w:r>
            <w:rPr>
              <w:spacing w:val="-3"/>
              <w:u w:val="single"/>
            </w:rPr>
            <w:t>Modifications to the Facility and the ENA</w:t>
            <w:noBreakHyphen/>
            <w:t>Owned Interconnection Facilities</w:t>
          </w:r>
          <w:r>
            <w:rPr/>
            <w:tab/>
          </w:r>
          <w:hyperlink w:anchor="__RefHeading___Toc488655433">
            <w:r>
              <w:rPr>
                <w:rStyle w:val="IndexLink"/>
              </w:rPr>
              <w:t>18</w:t>
            </w:r>
          </w:hyperlink>
        </w:p>
        <w:p>
          <w:pPr>
            <w:pStyle w:val="TOC2"/>
            <w:tabs>
              <w:tab w:val="left" w:pos="720" w:leader="none"/>
              <w:tab w:val="left" w:pos="800" w:leader="none"/>
              <w:tab w:val="right" w:pos="9350" w:leader="dot"/>
            </w:tabs>
            <w:rPr/>
          </w:pPr>
          <w:r>
            <w:rPr>
              <w:spacing w:val="-3"/>
            </w:rPr>
            <w:t>3.12</w:t>
          </w:r>
          <w:r>
            <w:rPr/>
            <w:tab/>
          </w:r>
          <w:r>
            <w:rPr>
              <w:spacing w:val="-3"/>
              <w:u w:val="single"/>
            </w:rPr>
            <w:t>Abandonment, Relocation, or Rearrangement of Transmission System</w:t>
          </w:r>
          <w:r>
            <w:rPr/>
            <w:tab/>
          </w:r>
          <w:hyperlink w:anchor="__RefHeading___Toc488655434">
            <w:r>
              <w:rPr>
                <w:rStyle w:val="IndexLink"/>
              </w:rPr>
              <w:t>19</w:t>
            </w:r>
          </w:hyperlink>
        </w:p>
        <w:p>
          <w:pPr>
            <w:pStyle w:val="TOC2"/>
            <w:tabs>
              <w:tab w:val="left" w:pos="720" w:leader="none"/>
              <w:tab w:val="left" w:pos="800" w:leader="none"/>
              <w:tab w:val="right" w:pos="9350" w:leader="dot"/>
            </w:tabs>
            <w:rPr/>
          </w:pPr>
          <w:r>
            <w:rPr>
              <w:spacing w:val="-3"/>
            </w:rPr>
            <w:t>3.13</w:t>
          </w:r>
          <w:r>
            <w:rPr/>
            <w:tab/>
          </w:r>
          <w:r>
            <w:rPr>
              <w:spacing w:val="-3"/>
              <w:u w:val="single"/>
            </w:rPr>
            <w:t>Use of Interconnection Facilities</w:t>
          </w:r>
          <w:r>
            <w:rPr/>
            <w:tab/>
          </w:r>
          <w:hyperlink w:anchor="__RefHeading___Toc488655435">
            <w:r>
              <w:rPr>
                <w:rStyle w:val="IndexLink"/>
              </w:rPr>
              <w:t>20</w:t>
            </w:r>
          </w:hyperlink>
        </w:p>
        <w:p>
          <w:pPr>
            <w:pStyle w:val="TOC2"/>
            <w:tabs>
              <w:tab w:val="left" w:pos="720" w:leader="none"/>
              <w:tab w:val="left" w:pos="800" w:leader="none"/>
              <w:tab w:val="right" w:pos="9350" w:leader="dot"/>
            </w:tabs>
            <w:rPr/>
          </w:pPr>
          <w:r>
            <w:rPr>
              <w:spacing w:val="-3"/>
            </w:rPr>
            <w:t>3.14</w:t>
          </w:r>
          <w:r>
            <w:rPr/>
            <w:tab/>
          </w:r>
          <w:r>
            <w:rPr>
              <w:spacing w:val="-3"/>
              <w:u w:val="single"/>
            </w:rPr>
            <w:t>Inspections</w:t>
          </w:r>
          <w:r>
            <w:rPr/>
            <w:tab/>
          </w:r>
          <w:hyperlink w:anchor="__RefHeading___Toc488655436">
            <w:r>
              <w:rPr>
                <w:rStyle w:val="IndexLink"/>
              </w:rPr>
              <w:t>21</w:t>
            </w:r>
          </w:hyperlink>
        </w:p>
        <w:p>
          <w:pPr>
            <w:pStyle w:val="TOC2"/>
            <w:tabs>
              <w:tab w:val="left" w:pos="720" w:leader="none"/>
              <w:tab w:val="left" w:pos="800" w:leader="none"/>
              <w:tab w:val="right" w:pos="9350" w:leader="dot"/>
            </w:tabs>
            <w:rPr/>
          </w:pPr>
          <w:r>
            <w:rPr>
              <w:spacing w:val="-3"/>
            </w:rPr>
            <w:t>3.15</w:t>
          </w:r>
          <w:r>
            <w:rPr/>
            <w:tab/>
          </w:r>
          <w:r>
            <w:rPr>
              <w:spacing w:val="-3"/>
              <w:u w:val="single"/>
            </w:rPr>
            <w:t>Information and Record</w:t>
            <w:noBreakHyphen/>
            <w:t>keeping Obligations and Audit Rights</w:t>
          </w:r>
          <w:r>
            <w:rPr/>
            <w:tab/>
          </w:r>
          <w:hyperlink w:anchor="__RefHeading___Toc488655437">
            <w:r>
              <w:rPr>
                <w:rStyle w:val="IndexLink"/>
              </w:rPr>
              <w:t>21</w:t>
            </w:r>
          </w:hyperlink>
        </w:p>
        <w:p>
          <w:pPr>
            <w:pStyle w:val="TOC2"/>
            <w:tabs>
              <w:tab w:val="left" w:pos="720" w:leader="none"/>
              <w:tab w:val="left" w:pos="800" w:leader="none"/>
              <w:tab w:val="right" w:pos="9350" w:leader="dot"/>
            </w:tabs>
            <w:rPr/>
          </w:pPr>
          <w:r>
            <w:rPr>
              <w:spacing w:val="-3"/>
            </w:rPr>
            <w:t>3.16</w:t>
          </w:r>
          <w:r>
            <w:rPr/>
            <w:tab/>
          </w:r>
          <w:r>
            <w:rPr>
              <w:spacing w:val="-3"/>
              <w:u w:val="single"/>
            </w:rPr>
            <w:t>Delivery and Metering</w:t>
          </w:r>
          <w:r>
            <w:rPr/>
            <w:tab/>
          </w:r>
          <w:hyperlink w:anchor="__RefHeading___Toc488655438">
            <w:r>
              <w:rPr>
                <w:rStyle w:val="IndexLink"/>
              </w:rPr>
              <w:t>22</w:t>
            </w:r>
          </w:hyperlink>
        </w:p>
        <w:p>
          <w:pPr>
            <w:pStyle w:val="TOC2"/>
            <w:tabs>
              <w:tab w:val="left" w:pos="720" w:leader="none"/>
              <w:tab w:val="left" w:pos="800" w:leader="none"/>
              <w:tab w:val="right" w:pos="9350" w:leader="dot"/>
            </w:tabs>
            <w:rPr/>
          </w:pPr>
          <w:r>
            <w:rPr>
              <w:spacing w:val="-3"/>
            </w:rPr>
            <w:t>3.17</w:t>
          </w:r>
          <w:r>
            <w:rPr/>
            <w:tab/>
          </w:r>
          <w:r>
            <w:rPr>
              <w:spacing w:val="-3"/>
              <w:u w:val="single"/>
            </w:rPr>
            <w:t>Communications</w:t>
          </w:r>
          <w:r>
            <w:rPr/>
            <w:tab/>
          </w:r>
          <w:hyperlink w:anchor="__RefHeading___Toc488655439">
            <w:r>
              <w:rPr>
                <w:rStyle w:val="IndexLink"/>
              </w:rPr>
              <w:t>24</w:t>
            </w:r>
          </w:hyperlink>
        </w:p>
        <w:p>
          <w:pPr>
            <w:pStyle w:val="TOC2"/>
            <w:tabs>
              <w:tab w:val="left" w:pos="720" w:leader="none"/>
              <w:tab w:val="left" w:pos="800" w:leader="none"/>
              <w:tab w:val="right" w:pos="9350" w:leader="dot"/>
            </w:tabs>
            <w:rPr/>
          </w:pPr>
          <w:r>
            <w:rPr>
              <w:spacing w:val="-3"/>
            </w:rPr>
            <w:t>3.18</w:t>
          </w:r>
          <w:r>
            <w:rPr/>
            <w:tab/>
          </w:r>
          <w:r>
            <w:rPr>
              <w:spacing w:val="-3"/>
              <w:u w:val="single"/>
            </w:rPr>
            <w:t>Safety</w:t>
          </w:r>
          <w:r>
            <w:rPr/>
            <w:tab/>
          </w:r>
          <w:hyperlink w:anchor="__RefHeading___Toc488655440">
            <w:r>
              <w:rPr>
                <w:rStyle w:val="IndexLink"/>
              </w:rPr>
              <w:t>24</w:t>
            </w:r>
          </w:hyperlink>
        </w:p>
        <w:p>
          <w:pPr>
            <w:pStyle w:val="TOC2"/>
            <w:tabs>
              <w:tab w:val="left" w:pos="720" w:leader="none"/>
              <w:tab w:val="left" w:pos="800" w:leader="none"/>
              <w:tab w:val="right" w:pos="9350" w:leader="dot"/>
            </w:tabs>
            <w:rPr/>
          </w:pPr>
          <w:r>
            <w:rPr>
              <w:spacing w:val="-3"/>
            </w:rPr>
            <w:t>3.19</w:t>
          </w:r>
          <w:r>
            <w:rPr/>
            <w:tab/>
          </w:r>
          <w:r>
            <w:rPr>
              <w:spacing w:val="-3"/>
              <w:u w:val="single"/>
            </w:rPr>
            <w:t>Environmental Compliance and Procedures</w:t>
          </w:r>
          <w:r>
            <w:rPr/>
            <w:tab/>
          </w:r>
          <w:hyperlink w:anchor="__RefHeading___Toc488655441">
            <w:r>
              <w:rPr>
                <w:rStyle w:val="IndexLink"/>
              </w:rPr>
              <w:t>24</w:t>
            </w:r>
          </w:hyperlink>
        </w:p>
        <w:p>
          <w:pPr>
            <w:pStyle w:val="TOC1"/>
            <w:tabs>
              <w:tab w:val="clear" w:pos="720"/>
              <w:tab w:val="right" w:pos="9350" w:leader="dot"/>
            </w:tabs>
            <w:rPr>
              <w:lang w:val="en-CA" w:eastAsia="en-CA"/>
            </w:rPr>
          </w:pPr>
          <w:r>
            <w:rPr>
              <w:spacing w:val="-3"/>
              <w:lang w:val="en-CA" w:eastAsia="en-CA"/>
            </w:rPr>
            <w:t>ARTICLE 4.0 COST RESPONSIBILITY AND BILLING PROCEDURES</w:t>
          </w:r>
          <w:r>
            <w:rPr>
              <w:lang w:val="en-CA" w:eastAsia="en-CA"/>
            </w:rPr>
            <w:tab/>
          </w:r>
          <w:hyperlink w:anchor="__RefHeading___Toc488655442">
            <w:r>
              <w:rPr>
                <w:rStyle w:val="IndexLink"/>
                <w:lang w:val="en-CA" w:eastAsia="en-CA"/>
              </w:rPr>
              <w:t>25</w:t>
            </w:r>
          </w:hyperlink>
        </w:p>
        <w:p>
          <w:pPr>
            <w:pStyle w:val="TOC2"/>
            <w:rPr/>
          </w:pPr>
          <w:r>
            <w:rPr>
              <w:spacing w:val="-3"/>
            </w:rPr>
            <w:t>4.1</w:t>
          </w:r>
          <w:r>
            <w:rPr/>
            <w:tab/>
          </w:r>
          <w:r>
            <w:rPr>
              <w:spacing w:val="-3"/>
              <w:u w:val="single"/>
            </w:rPr>
            <w:t>Estimated Costs for the VEPCO-Owned Interconnection Facilities and System Upgrades</w:t>
          </w:r>
          <w:r>
            <w:rPr/>
            <w:tab/>
          </w:r>
          <w:hyperlink w:anchor="__RefHeading___Toc488655443">
            <w:r>
              <w:rPr>
                <w:rStyle w:val="IndexLink"/>
              </w:rPr>
              <w:t>25</w:t>
            </w:r>
          </w:hyperlink>
        </w:p>
        <w:p>
          <w:pPr>
            <w:pStyle w:val="TOC2"/>
            <w:rPr/>
          </w:pPr>
          <w:r>
            <w:rPr>
              <w:spacing w:val="-3"/>
            </w:rPr>
            <w:t>4.2</w:t>
          </w:r>
          <w:r>
            <w:rPr/>
            <w:tab/>
          </w:r>
          <w:r>
            <w:rPr>
              <w:spacing w:val="-3"/>
              <w:u w:val="single"/>
            </w:rPr>
            <w:t>ENA’s Cost Responsibility for the VEPCO-Owned Interconnection Facilities and System Upgrades</w:t>
          </w:r>
          <w:r>
            <w:rPr/>
            <w:tab/>
          </w:r>
          <w:hyperlink w:anchor="__RefHeading___Toc488655444">
            <w:r>
              <w:rPr>
                <w:rStyle w:val="IndexLink"/>
              </w:rPr>
              <w:t>25</w:t>
            </w:r>
          </w:hyperlink>
        </w:p>
        <w:p>
          <w:pPr>
            <w:pStyle w:val="TOC2"/>
            <w:rPr/>
          </w:pPr>
          <w:r>
            <w:rPr/>
            <w:t>4.3</w:t>
            <w:tab/>
          </w:r>
          <w:r>
            <w:rPr>
              <w:u w:val="single"/>
            </w:rPr>
            <w:t>Payment Security</w:t>
          </w:r>
          <w:r>
            <w:rPr/>
            <w:tab/>
          </w:r>
          <w:hyperlink w:anchor="__RefHeading___Toc488655445">
            <w:r>
              <w:rPr>
                <w:rStyle w:val="IndexLink"/>
              </w:rPr>
              <w:t>26</w:t>
            </w:r>
          </w:hyperlink>
        </w:p>
        <w:p>
          <w:pPr>
            <w:pStyle w:val="TOC2"/>
            <w:rPr/>
          </w:pPr>
          <w:r>
            <w:rPr>
              <w:spacing w:val="-3"/>
            </w:rPr>
            <w:t>4.4</w:t>
          </w:r>
          <w:r>
            <w:rPr/>
            <w:tab/>
          </w:r>
          <w:r>
            <w:rPr>
              <w:spacing w:val="-3"/>
              <w:u w:val="single"/>
            </w:rPr>
            <w:t>ENA’s Cost Responsibility for Operation and Maintenance of the Interconnection Facilities and Metering Equipment</w:t>
          </w:r>
          <w:r>
            <w:rPr/>
            <w:tab/>
          </w:r>
          <w:hyperlink w:anchor="__RefHeading___Toc488655446">
            <w:r>
              <w:rPr>
                <w:rStyle w:val="IndexLink"/>
              </w:rPr>
              <w:t>26</w:t>
            </w:r>
          </w:hyperlink>
        </w:p>
        <w:p>
          <w:pPr>
            <w:pStyle w:val="TOC2"/>
            <w:rPr/>
          </w:pPr>
          <w:r>
            <w:rPr>
              <w:spacing w:val="-3"/>
            </w:rPr>
            <w:t>4.5</w:t>
          </w:r>
          <w:r>
            <w:rPr/>
            <w:tab/>
          </w:r>
          <w:r>
            <w:rPr>
              <w:spacing w:val="-3"/>
              <w:u w:val="single"/>
            </w:rPr>
            <w:t>ENA’s Cost Responsibility for Modifications of Facilities</w:t>
          </w:r>
          <w:r>
            <w:rPr/>
            <w:tab/>
          </w:r>
          <w:hyperlink w:anchor="__RefHeading___Toc488655447">
            <w:r>
              <w:rPr>
                <w:rStyle w:val="IndexLink"/>
              </w:rPr>
              <w:t>27</w:t>
            </w:r>
          </w:hyperlink>
        </w:p>
        <w:p>
          <w:pPr>
            <w:pStyle w:val="TOC2"/>
            <w:rPr/>
          </w:pPr>
          <w:r>
            <w:rPr>
              <w:spacing w:val="-3"/>
            </w:rPr>
            <w:t>4.6</w:t>
          </w:r>
          <w:r>
            <w:rPr/>
            <w:tab/>
          </w:r>
          <w:r>
            <w:rPr>
              <w:spacing w:val="-3"/>
              <w:u w:val="single"/>
            </w:rPr>
            <w:t>VEPCO’s Cost Responsibility for Modifications of Facilities</w:t>
          </w:r>
          <w:r>
            <w:rPr/>
            <w:tab/>
          </w:r>
          <w:hyperlink w:anchor="__RefHeading___Toc488655448">
            <w:r>
              <w:rPr>
                <w:rStyle w:val="IndexLink"/>
              </w:rPr>
              <w:t>27</w:t>
            </w:r>
          </w:hyperlink>
        </w:p>
        <w:p>
          <w:pPr>
            <w:pStyle w:val="TOC2"/>
            <w:rPr/>
          </w:pPr>
          <w:r>
            <w:rPr>
              <w:spacing w:val="-3"/>
            </w:rPr>
            <w:t>4.7</w:t>
          </w:r>
          <w:r>
            <w:rPr/>
            <w:tab/>
          </w:r>
          <w:r>
            <w:rPr>
              <w:spacing w:val="-3"/>
              <w:u w:val="single"/>
            </w:rPr>
            <w:t>ENA’s Cost Responsibility For Transmission Service</w:t>
          </w:r>
          <w:r>
            <w:rPr/>
            <w:tab/>
          </w:r>
          <w:hyperlink w:anchor="__RefHeading___Toc488655449">
            <w:r>
              <w:rPr>
                <w:rStyle w:val="IndexLink"/>
              </w:rPr>
              <w:t>27</w:t>
            </w:r>
          </w:hyperlink>
        </w:p>
        <w:p>
          <w:pPr>
            <w:pStyle w:val="TOC2"/>
            <w:rPr/>
          </w:pPr>
          <w:r>
            <w:rPr>
              <w:spacing w:val="-3"/>
            </w:rPr>
            <w:t>4.8</w:t>
          </w:r>
          <w:r>
            <w:rPr/>
            <w:tab/>
          </w:r>
          <w:r>
            <w:rPr>
              <w:spacing w:val="-3"/>
              <w:u w:val="single"/>
            </w:rPr>
            <w:t>Limitations on ENA’s Cost Responsibility Obligations</w:t>
          </w:r>
          <w:r>
            <w:rPr/>
            <w:tab/>
          </w:r>
          <w:hyperlink w:anchor="__RefHeading___Toc488655450">
            <w:r>
              <w:rPr>
                <w:rStyle w:val="IndexLink"/>
              </w:rPr>
              <w:t>27</w:t>
            </w:r>
          </w:hyperlink>
        </w:p>
        <w:p>
          <w:pPr>
            <w:pStyle w:val="TOC2"/>
            <w:rPr/>
          </w:pPr>
          <w:r>
            <w:rPr>
              <w:spacing w:val="-3"/>
            </w:rPr>
            <w:t>4.9</w:t>
          </w:r>
          <w:r>
            <w:rPr/>
            <w:tab/>
          </w:r>
          <w:r>
            <w:rPr>
              <w:spacing w:val="-3"/>
              <w:u w:val="single"/>
            </w:rPr>
            <w:t>Taxes</w:t>
          </w:r>
          <w:r>
            <w:rPr/>
            <w:tab/>
          </w:r>
          <w:hyperlink w:anchor="__RefHeading___Toc488655451">
            <w:r>
              <w:rPr>
                <w:rStyle w:val="IndexLink"/>
              </w:rPr>
              <w:t>28</w:t>
            </w:r>
          </w:hyperlink>
        </w:p>
        <w:p>
          <w:pPr>
            <w:pStyle w:val="TOC2"/>
            <w:tabs>
              <w:tab w:val="left" w:pos="720" w:leader="none"/>
              <w:tab w:val="left" w:pos="800" w:leader="none"/>
              <w:tab w:val="right" w:pos="9350" w:leader="dot"/>
            </w:tabs>
            <w:rPr/>
          </w:pPr>
          <w:r>
            <w:rPr>
              <w:spacing w:val="-3"/>
            </w:rPr>
            <w:t>4.10</w:t>
          </w:r>
          <w:r>
            <w:rPr/>
            <w:tab/>
          </w:r>
          <w:r>
            <w:rPr>
              <w:spacing w:val="-3"/>
              <w:u w:val="single"/>
            </w:rPr>
            <w:t>Cooperation</w:t>
          </w:r>
          <w:r>
            <w:rPr/>
            <w:tab/>
          </w:r>
          <w:hyperlink w:anchor="__RefHeading___Toc488655452">
            <w:r>
              <w:rPr>
                <w:rStyle w:val="IndexLink"/>
              </w:rPr>
              <w:t>29</w:t>
            </w:r>
          </w:hyperlink>
        </w:p>
        <w:p>
          <w:pPr>
            <w:pStyle w:val="TOC2"/>
            <w:tabs>
              <w:tab w:val="left" w:pos="720" w:leader="none"/>
              <w:tab w:val="left" w:pos="800" w:leader="none"/>
              <w:tab w:val="right" w:pos="9350" w:leader="dot"/>
            </w:tabs>
            <w:rPr/>
          </w:pPr>
          <w:r>
            <w:rPr>
              <w:spacing w:val="-3"/>
            </w:rPr>
            <w:t>4.11</w:t>
          </w:r>
          <w:r>
            <w:rPr/>
            <w:tab/>
          </w:r>
          <w:r>
            <w:rPr>
              <w:spacing w:val="-3"/>
              <w:u w:val="single"/>
            </w:rPr>
            <w:t>Billing Procedures</w:t>
          </w:r>
          <w:r>
            <w:rPr/>
            <w:tab/>
          </w:r>
          <w:hyperlink w:anchor="__RefHeading___Toc488655453">
            <w:r>
              <w:rPr>
                <w:rStyle w:val="IndexLink"/>
              </w:rPr>
              <w:t>29</w:t>
            </w:r>
          </w:hyperlink>
        </w:p>
        <w:p>
          <w:pPr>
            <w:pStyle w:val="TOC2"/>
            <w:tabs>
              <w:tab w:val="left" w:pos="720" w:leader="none"/>
              <w:tab w:val="left" w:pos="800" w:leader="none"/>
              <w:tab w:val="right" w:pos="9350" w:leader="dot"/>
            </w:tabs>
            <w:rPr/>
          </w:pPr>
          <w:r>
            <w:rPr>
              <w:spacing w:val="-3"/>
            </w:rPr>
            <w:t>4.12</w:t>
          </w:r>
          <w:r>
            <w:rPr/>
            <w:tab/>
          </w:r>
          <w:r>
            <w:rPr>
              <w:spacing w:val="-3"/>
              <w:u w:val="single"/>
            </w:rPr>
            <w:t>Payment Not a Waiver</w:t>
          </w:r>
          <w:r>
            <w:rPr/>
            <w:tab/>
          </w:r>
          <w:hyperlink w:anchor="__RefHeading___Toc488655454">
            <w:r>
              <w:rPr>
                <w:rStyle w:val="IndexLink"/>
              </w:rPr>
              <w:t>30</w:t>
            </w:r>
          </w:hyperlink>
        </w:p>
        <w:p>
          <w:pPr>
            <w:pStyle w:val="TOC2"/>
            <w:tabs>
              <w:tab w:val="left" w:pos="720" w:leader="none"/>
              <w:tab w:val="left" w:pos="800" w:leader="none"/>
              <w:tab w:val="right" w:pos="9350" w:leader="dot"/>
            </w:tabs>
            <w:rPr/>
          </w:pPr>
          <w:r>
            <w:rPr>
              <w:spacing w:val="-3"/>
            </w:rPr>
            <w:t>4.13</w:t>
          </w:r>
          <w:r>
            <w:rPr/>
            <w:tab/>
          </w:r>
          <w:r>
            <w:rPr>
              <w:spacing w:val="-3"/>
              <w:u w:val="single"/>
            </w:rPr>
            <w:t>Interest</w:t>
          </w:r>
          <w:r>
            <w:rPr/>
            <w:tab/>
          </w:r>
          <w:hyperlink w:anchor="__RefHeading___Toc488655455">
            <w:r>
              <w:rPr>
                <w:rStyle w:val="IndexLink"/>
              </w:rPr>
              <w:t>30</w:t>
            </w:r>
          </w:hyperlink>
        </w:p>
        <w:p>
          <w:pPr>
            <w:pStyle w:val="TOC1"/>
            <w:tabs>
              <w:tab w:val="clear" w:pos="720"/>
              <w:tab w:val="right" w:pos="9350" w:leader="dot"/>
            </w:tabs>
            <w:rPr>
              <w:lang w:val="en-CA" w:eastAsia="en-CA"/>
            </w:rPr>
          </w:pPr>
          <w:r>
            <w:rPr>
              <w:spacing w:val="-3"/>
              <w:lang w:val="en-CA" w:eastAsia="en-CA"/>
            </w:rPr>
            <w:t>ARTICLE 5.0 CONFIDENTIALITY</w:t>
          </w:r>
          <w:r>
            <w:rPr>
              <w:lang w:val="en-CA" w:eastAsia="en-CA"/>
            </w:rPr>
            <w:tab/>
          </w:r>
          <w:hyperlink w:anchor="__RefHeading___Toc488655456">
            <w:r>
              <w:rPr>
                <w:rStyle w:val="IndexLink"/>
                <w:lang w:val="en-CA" w:eastAsia="en-CA"/>
              </w:rPr>
              <w:t>30</w:t>
            </w:r>
          </w:hyperlink>
        </w:p>
        <w:p>
          <w:pPr>
            <w:pStyle w:val="TOC2"/>
            <w:rPr/>
          </w:pPr>
          <w:r>
            <w:rPr>
              <w:spacing w:val="-3"/>
            </w:rPr>
            <w:t>5.1</w:t>
          </w:r>
          <w:r>
            <w:rPr/>
            <w:tab/>
          </w:r>
          <w:r>
            <w:rPr>
              <w:spacing w:val="-3"/>
              <w:u w:val="single"/>
            </w:rPr>
            <w:t>General</w:t>
          </w:r>
          <w:r>
            <w:rPr/>
            <w:tab/>
          </w:r>
          <w:hyperlink w:anchor="__RefHeading___Toc488655457">
            <w:r>
              <w:rPr>
                <w:rStyle w:val="IndexLink"/>
              </w:rPr>
              <w:t>30</w:t>
            </w:r>
          </w:hyperlink>
        </w:p>
        <w:p>
          <w:pPr>
            <w:pStyle w:val="TOC2"/>
            <w:rPr/>
          </w:pPr>
          <w:r>
            <w:rPr>
              <w:spacing w:val="-3"/>
            </w:rPr>
            <w:t>5.2</w:t>
          </w:r>
          <w:r>
            <w:rPr/>
            <w:tab/>
          </w:r>
          <w:r>
            <w:rPr>
              <w:spacing w:val="-3"/>
              <w:u w:val="single"/>
            </w:rPr>
            <w:t>Exempt Information and Documents</w:t>
          </w:r>
          <w:r>
            <w:rPr/>
            <w:tab/>
          </w:r>
          <w:hyperlink w:anchor="__RefHeading___Toc488655458">
            <w:r>
              <w:rPr>
                <w:rStyle w:val="IndexLink"/>
              </w:rPr>
              <w:t>30</w:t>
            </w:r>
          </w:hyperlink>
        </w:p>
        <w:p>
          <w:pPr>
            <w:pStyle w:val="TOC2"/>
            <w:rPr/>
          </w:pPr>
          <w:r>
            <w:rPr>
              <w:spacing w:val="-3"/>
            </w:rPr>
            <w:t>5.3</w:t>
          </w:r>
          <w:r>
            <w:rPr/>
            <w:tab/>
          </w:r>
          <w:r>
            <w:rPr>
              <w:spacing w:val="-3"/>
              <w:u w:val="single"/>
            </w:rPr>
            <w:t>Notification</w:t>
          </w:r>
          <w:r>
            <w:rPr/>
            <w:tab/>
          </w:r>
          <w:hyperlink w:anchor="__RefHeading___Toc488655459">
            <w:r>
              <w:rPr>
                <w:rStyle w:val="IndexLink"/>
              </w:rPr>
              <w:t>31</w:t>
            </w:r>
          </w:hyperlink>
        </w:p>
        <w:p>
          <w:pPr>
            <w:pStyle w:val="TOC2"/>
            <w:rPr/>
          </w:pPr>
          <w:r>
            <w:rPr>
              <w:spacing w:val="-3"/>
            </w:rPr>
            <w:t>5.4</w:t>
          </w:r>
          <w:r>
            <w:rPr/>
            <w:tab/>
          </w:r>
          <w:r>
            <w:rPr>
              <w:spacing w:val="-3"/>
              <w:u w:val="single"/>
            </w:rPr>
            <w:t>Use of Information or Documentation</w:t>
          </w:r>
          <w:r>
            <w:rPr/>
            <w:tab/>
          </w:r>
          <w:hyperlink w:anchor="__RefHeading___Toc488655460">
            <w:r>
              <w:rPr>
                <w:rStyle w:val="IndexLink"/>
              </w:rPr>
              <w:t>31</w:t>
            </w:r>
          </w:hyperlink>
        </w:p>
        <w:p>
          <w:pPr>
            <w:pStyle w:val="TOC2"/>
            <w:rPr/>
          </w:pPr>
          <w:r>
            <w:rPr>
              <w:spacing w:val="-3"/>
            </w:rPr>
            <w:t>5.5</w:t>
          </w:r>
          <w:r>
            <w:rPr/>
            <w:tab/>
          </w:r>
          <w:r>
            <w:rPr>
              <w:spacing w:val="-3"/>
              <w:u w:val="single"/>
            </w:rPr>
            <w:t>Remedies Regarding Confidentiality</w:t>
          </w:r>
          <w:r>
            <w:rPr/>
            <w:tab/>
          </w:r>
          <w:hyperlink w:anchor="__RefHeading___Toc488655461">
            <w:r>
              <w:rPr>
                <w:rStyle w:val="IndexLink"/>
              </w:rPr>
              <w:t>31</w:t>
            </w:r>
          </w:hyperlink>
        </w:p>
        <w:p>
          <w:pPr>
            <w:pStyle w:val="TOC1"/>
            <w:tabs>
              <w:tab w:val="clear" w:pos="720"/>
              <w:tab w:val="right" w:pos="9350" w:leader="dot"/>
            </w:tabs>
            <w:rPr>
              <w:lang w:val="en-CA" w:eastAsia="en-CA"/>
            </w:rPr>
          </w:pPr>
          <w:r>
            <w:rPr>
              <w:spacing w:val="-3"/>
              <w:lang w:val="en-CA" w:eastAsia="en-CA"/>
            </w:rPr>
            <w:t>ARTICLE 6.0 DAMAGE TO EQUIPMENT, FACILITIES, AND PROPERTY</w:t>
          </w:r>
          <w:r>
            <w:rPr>
              <w:lang w:val="en-CA" w:eastAsia="en-CA"/>
            </w:rPr>
            <w:tab/>
          </w:r>
          <w:hyperlink w:anchor="__RefHeading___Toc488655462">
            <w:r>
              <w:rPr>
                <w:rStyle w:val="IndexLink"/>
                <w:lang w:val="en-CA" w:eastAsia="en-CA"/>
              </w:rPr>
              <w:t>31</w:t>
            </w:r>
          </w:hyperlink>
        </w:p>
        <w:p>
          <w:pPr>
            <w:pStyle w:val="TOC2"/>
            <w:rPr/>
          </w:pPr>
          <w:r>
            <w:rPr>
              <w:spacing w:val="-3"/>
            </w:rPr>
            <w:t>6.1</w:t>
          </w:r>
          <w:r>
            <w:rPr/>
            <w:tab/>
          </w:r>
          <w:r>
            <w:rPr>
              <w:spacing w:val="-3"/>
              <w:u w:val="single"/>
            </w:rPr>
            <w:t>ENA’s Responsibility</w:t>
          </w:r>
          <w:r>
            <w:rPr/>
            <w:tab/>
          </w:r>
          <w:hyperlink w:anchor="__RefHeading___Toc488655463">
            <w:r>
              <w:rPr>
                <w:rStyle w:val="IndexLink"/>
              </w:rPr>
              <w:t>31</w:t>
            </w:r>
          </w:hyperlink>
        </w:p>
        <w:p>
          <w:pPr>
            <w:pStyle w:val="TOC2"/>
            <w:rPr/>
          </w:pPr>
          <w:r>
            <w:rPr>
              <w:spacing w:val="-3"/>
              <w:u w:val="single"/>
            </w:rPr>
            <w:t>VEPCO’s Responsibility</w:t>
          </w:r>
          <w:r>
            <w:rPr/>
            <w:tab/>
          </w:r>
          <w:hyperlink w:anchor="__RefHeading___Toc488655464">
            <w:r>
              <w:rPr>
                <w:rStyle w:val="IndexLink"/>
              </w:rPr>
              <w:t>32</w:t>
            </w:r>
          </w:hyperlink>
        </w:p>
        <w:p>
          <w:pPr>
            <w:pStyle w:val="TOC1"/>
            <w:tabs>
              <w:tab w:val="clear" w:pos="720"/>
              <w:tab w:val="right" w:pos="9350" w:leader="dot"/>
            </w:tabs>
            <w:rPr>
              <w:lang w:val="en-CA" w:eastAsia="en-CA"/>
            </w:rPr>
          </w:pPr>
          <w:r>
            <w:rPr>
              <w:spacing w:val="-3"/>
              <w:lang w:val="en-CA" w:eastAsia="en-CA"/>
            </w:rPr>
            <w:t>ARTICLE 7.0 TERM; TERMINATION; AND DEFAULT</w:t>
          </w:r>
          <w:r>
            <w:rPr>
              <w:lang w:val="en-CA" w:eastAsia="en-CA"/>
            </w:rPr>
            <w:tab/>
          </w:r>
          <w:hyperlink w:anchor="__RefHeading___Toc488655465">
            <w:r>
              <w:rPr>
                <w:rStyle w:val="IndexLink"/>
                <w:lang w:val="en-CA" w:eastAsia="en-CA"/>
              </w:rPr>
              <w:t>32</w:t>
            </w:r>
          </w:hyperlink>
        </w:p>
        <w:p>
          <w:pPr>
            <w:pStyle w:val="TOC2"/>
            <w:rPr/>
          </w:pPr>
          <w:r>
            <w:rPr>
              <w:spacing w:val="-3"/>
            </w:rPr>
            <w:t>7.1</w:t>
          </w:r>
          <w:r>
            <w:rPr/>
            <w:tab/>
          </w:r>
          <w:r>
            <w:rPr>
              <w:spacing w:val="-3"/>
              <w:u w:val="single"/>
            </w:rPr>
            <w:t>Term</w:t>
          </w:r>
          <w:r>
            <w:rPr/>
            <w:tab/>
          </w:r>
          <w:hyperlink w:anchor="__RefHeading___Toc488655466">
            <w:r>
              <w:rPr>
                <w:rStyle w:val="IndexLink"/>
              </w:rPr>
              <w:t>32</w:t>
            </w:r>
          </w:hyperlink>
        </w:p>
        <w:p>
          <w:pPr>
            <w:pStyle w:val="TOC2"/>
            <w:rPr/>
          </w:pPr>
          <w:r>
            <w:rPr>
              <w:spacing w:val="-3"/>
            </w:rPr>
            <w:t>7.2</w:t>
          </w:r>
          <w:r>
            <w:rPr/>
            <w:tab/>
          </w:r>
          <w:r>
            <w:rPr>
              <w:spacing w:val="-3"/>
              <w:u w:val="single"/>
            </w:rPr>
            <w:t>Effect of Expiration or Termination of Agreement on Liabilities and Obligations</w:t>
          </w:r>
          <w:r>
            <w:rPr/>
            <w:tab/>
          </w:r>
          <w:hyperlink w:anchor="__RefHeading___Toc488655467">
            <w:r>
              <w:rPr>
                <w:rStyle w:val="IndexLink"/>
              </w:rPr>
              <w:t>32</w:t>
            </w:r>
          </w:hyperlink>
        </w:p>
        <w:p>
          <w:pPr>
            <w:pStyle w:val="TOC2"/>
            <w:rPr/>
          </w:pPr>
          <w:r>
            <w:rPr>
              <w:spacing w:val="-3"/>
            </w:rPr>
            <w:t>7.3.</w:t>
          </w:r>
          <w:r>
            <w:rPr/>
            <w:tab/>
          </w:r>
          <w:r>
            <w:rPr>
              <w:spacing w:val="-3"/>
              <w:u w:val="single"/>
            </w:rPr>
            <w:t>Effectiveness of Certain Provisions After Expiration, Cancellation, or Termination of Agreement</w:t>
          </w:r>
          <w:r>
            <w:rPr/>
            <w:tab/>
          </w:r>
          <w:hyperlink w:anchor="__RefHeading___Toc488655468">
            <w:r>
              <w:rPr>
                <w:rStyle w:val="IndexLink"/>
              </w:rPr>
              <w:t>32</w:t>
            </w:r>
          </w:hyperlink>
        </w:p>
        <w:p>
          <w:pPr>
            <w:pStyle w:val="TOC2"/>
            <w:rPr/>
          </w:pPr>
          <w:r>
            <w:rPr>
              <w:spacing w:val="-3"/>
            </w:rPr>
            <w:t>7.4</w:t>
          </w:r>
          <w:r>
            <w:rPr/>
            <w:tab/>
          </w:r>
          <w:r>
            <w:rPr>
              <w:spacing w:val="-3"/>
              <w:u w:val="single"/>
            </w:rPr>
            <w:t>Removal of Interconnection Facilities After Expiration or Termination of Agreement</w:t>
          </w:r>
          <w:r>
            <w:rPr/>
            <w:tab/>
          </w:r>
          <w:hyperlink w:anchor="__RefHeading___Toc488655469">
            <w:r>
              <w:rPr>
                <w:rStyle w:val="IndexLink"/>
              </w:rPr>
              <w:t>32</w:t>
            </w:r>
          </w:hyperlink>
        </w:p>
        <w:p>
          <w:pPr>
            <w:pStyle w:val="TOC2"/>
            <w:rPr/>
          </w:pPr>
          <w:r>
            <w:rPr>
              <w:spacing w:val="-3"/>
            </w:rPr>
            <w:t>7.5</w:t>
          </w:r>
          <w:r>
            <w:rPr/>
            <w:tab/>
          </w:r>
          <w:r>
            <w:rPr>
              <w:spacing w:val="-3"/>
              <w:u w:val="single"/>
            </w:rPr>
            <w:t>Default</w:t>
          </w:r>
          <w:r>
            <w:rPr/>
            <w:tab/>
          </w:r>
          <w:hyperlink w:anchor="__RefHeading___Toc488655470">
            <w:r>
              <w:rPr>
                <w:rStyle w:val="IndexLink"/>
              </w:rPr>
              <w:t>33</w:t>
            </w:r>
          </w:hyperlink>
        </w:p>
        <w:p>
          <w:pPr>
            <w:pStyle w:val="TOC2"/>
            <w:rPr/>
          </w:pPr>
          <w:r>
            <w:rPr>
              <w:spacing w:val="-3"/>
            </w:rPr>
            <w:t>7.6</w:t>
          </w:r>
          <w:r>
            <w:rPr/>
            <w:tab/>
          </w:r>
          <w:r>
            <w:rPr>
              <w:spacing w:val="-3"/>
              <w:u w:val="single"/>
            </w:rPr>
            <w:t>Remedies Upon Default</w:t>
          </w:r>
          <w:r>
            <w:rPr/>
            <w:tab/>
          </w:r>
          <w:hyperlink w:anchor="__RefHeading___Toc488655471">
            <w:r>
              <w:rPr>
                <w:rStyle w:val="IndexLink"/>
              </w:rPr>
              <w:t>33</w:t>
            </w:r>
          </w:hyperlink>
        </w:p>
        <w:p>
          <w:pPr>
            <w:pStyle w:val="TOC2"/>
            <w:rPr/>
          </w:pPr>
          <w:r>
            <w:rPr>
              <w:spacing w:val="-3"/>
            </w:rPr>
            <w:t>7.7</w:t>
          </w:r>
          <w:r>
            <w:rPr/>
            <w:tab/>
          </w:r>
          <w:r>
            <w:rPr>
              <w:spacing w:val="-3"/>
              <w:u w:val="single"/>
            </w:rPr>
            <w:t>Performance of Other Party’s Obligations</w:t>
          </w:r>
          <w:r>
            <w:rPr/>
            <w:tab/>
          </w:r>
          <w:hyperlink w:anchor="__RefHeading___Toc488655472">
            <w:r>
              <w:rPr>
                <w:rStyle w:val="IndexLink"/>
              </w:rPr>
              <w:t>33</w:t>
            </w:r>
          </w:hyperlink>
        </w:p>
        <w:p>
          <w:pPr>
            <w:pStyle w:val="TOC2"/>
            <w:rPr/>
          </w:pPr>
          <w:r>
            <w:rPr>
              <w:spacing w:val="-3"/>
            </w:rPr>
            <w:t>7.8</w:t>
          </w:r>
          <w:r>
            <w:rPr/>
            <w:tab/>
          </w:r>
          <w:r>
            <w:rPr>
              <w:spacing w:val="-3"/>
              <w:u w:val="single"/>
            </w:rPr>
            <w:t>Remedies Cumulative</w:t>
          </w:r>
          <w:r>
            <w:rPr/>
            <w:tab/>
          </w:r>
          <w:hyperlink w:anchor="__RefHeading___Toc488655473">
            <w:r>
              <w:rPr>
                <w:rStyle w:val="IndexLink"/>
              </w:rPr>
              <w:t>34</w:t>
            </w:r>
          </w:hyperlink>
        </w:p>
        <w:p>
          <w:pPr>
            <w:pStyle w:val="TOC1"/>
            <w:tabs>
              <w:tab w:val="clear" w:pos="720"/>
              <w:tab w:val="right" w:pos="9350" w:leader="dot"/>
            </w:tabs>
            <w:rPr>
              <w:lang w:val="en-CA" w:eastAsia="en-CA"/>
            </w:rPr>
          </w:pPr>
          <w:r>
            <w:rPr>
              <w:spacing w:val="-3"/>
              <w:lang w:val="en-CA" w:eastAsia="en-CA"/>
            </w:rPr>
            <w:t>ARTICLE 8.0 REPRESENTATIONS</w:t>
          </w:r>
          <w:r>
            <w:rPr>
              <w:lang w:val="en-CA" w:eastAsia="en-CA"/>
            </w:rPr>
            <w:tab/>
          </w:r>
          <w:hyperlink w:anchor="__RefHeading___Toc488655474">
            <w:r>
              <w:rPr>
                <w:rStyle w:val="IndexLink"/>
                <w:lang w:val="en-CA" w:eastAsia="en-CA"/>
              </w:rPr>
              <w:t>34</w:t>
            </w:r>
          </w:hyperlink>
        </w:p>
        <w:p>
          <w:pPr>
            <w:pStyle w:val="TOC2"/>
            <w:rPr/>
          </w:pPr>
          <w:r>
            <w:rPr>
              <w:spacing w:val="-3"/>
            </w:rPr>
            <w:t>8.1</w:t>
          </w:r>
          <w:r>
            <w:rPr/>
            <w:tab/>
          </w:r>
          <w:r>
            <w:rPr>
              <w:spacing w:val="-3"/>
              <w:u w:val="single"/>
            </w:rPr>
            <w:t>Representations of VEPCO</w:t>
          </w:r>
          <w:r>
            <w:rPr/>
            <w:tab/>
          </w:r>
          <w:hyperlink w:anchor="__RefHeading___Toc488655475">
            <w:r>
              <w:rPr>
                <w:rStyle w:val="IndexLink"/>
              </w:rPr>
              <w:t>34</w:t>
            </w:r>
          </w:hyperlink>
        </w:p>
        <w:p>
          <w:pPr>
            <w:pStyle w:val="TOC2"/>
            <w:rPr/>
          </w:pPr>
          <w:r>
            <w:rPr>
              <w:spacing w:val="-3"/>
            </w:rPr>
            <w:t>8.2</w:t>
          </w:r>
          <w:r>
            <w:rPr/>
            <w:tab/>
          </w:r>
          <w:r>
            <w:rPr>
              <w:spacing w:val="-3"/>
              <w:u w:val="single"/>
            </w:rPr>
            <w:t>Representations of ENA</w:t>
          </w:r>
          <w:r>
            <w:rPr/>
            <w:tab/>
          </w:r>
          <w:hyperlink w:anchor="__RefHeading___Toc488655476">
            <w:r>
              <w:rPr>
                <w:rStyle w:val="IndexLink"/>
              </w:rPr>
              <w:t>35</w:t>
            </w:r>
          </w:hyperlink>
        </w:p>
        <w:p>
          <w:pPr>
            <w:pStyle w:val="TOC2"/>
            <w:rPr/>
          </w:pPr>
          <w:r>
            <w:rPr>
              <w:spacing w:val="-3"/>
            </w:rPr>
            <w:t>8.3</w:t>
          </w:r>
          <w:r>
            <w:rPr/>
            <w:tab/>
          </w:r>
          <w:r>
            <w:rPr>
              <w:spacing w:val="-3"/>
              <w:u w:val="single"/>
            </w:rPr>
            <w:t>Representations of Both Parties</w:t>
          </w:r>
          <w:r>
            <w:rPr/>
            <w:tab/>
          </w:r>
          <w:hyperlink w:anchor="__RefHeading___Toc488655477">
            <w:r>
              <w:rPr>
                <w:rStyle w:val="IndexLink"/>
              </w:rPr>
              <w:t>36</w:t>
            </w:r>
          </w:hyperlink>
        </w:p>
        <w:p>
          <w:pPr>
            <w:pStyle w:val="TOC1"/>
            <w:tabs>
              <w:tab w:val="clear" w:pos="720"/>
              <w:tab w:val="right" w:pos="9350" w:leader="dot"/>
            </w:tabs>
            <w:rPr>
              <w:lang w:val="en-CA" w:eastAsia="en-CA"/>
            </w:rPr>
          </w:pPr>
          <w:r>
            <w:rPr>
              <w:spacing w:val="-3"/>
              <w:lang w:val="en-CA" w:eastAsia="en-CA"/>
            </w:rPr>
            <w:t>ARTICLE 9.0 DISPUTE RESOLUTION</w:t>
          </w:r>
          <w:r>
            <w:rPr>
              <w:lang w:val="en-CA" w:eastAsia="en-CA"/>
            </w:rPr>
            <w:tab/>
          </w:r>
          <w:hyperlink w:anchor="__RefHeading___Toc488655478">
            <w:r>
              <w:rPr>
                <w:rStyle w:val="IndexLink"/>
                <w:lang w:val="en-CA" w:eastAsia="en-CA"/>
              </w:rPr>
              <w:t>36</w:t>
            </w:r>
          </w:hyperlink>
        </w:p>
        <w:p>
          <w:pPr>
            <w:pStyle w:val="TOC2"/>
            <w:rPr/>
          </w:pPr>
          <w:r>
            <w:rPr>
              <w:spacing w:val="-3"/>
            </w:rPr>
            <w:t>9.1</w:t>
          </w:r>
          <w:r>
            <w:rPr/>
            <w:tab/>
          </w:r>
          <w:r>
            <w:rPr>
              <w:spacing w:val="-3"/>
              <w:u w:val="single"/>
            </w:rPr>
            <w:t>Actions Prior to Arbitration</w:t>
          </w:r>
          <w:r>
            <w:rPr/>
            <w:tab/>
          </w:r>
          <w:hyperlink w:anchor="__RefHeading___Toc488655479">
            <w:r>
              <w:rPr>
                <w:rStyle w:val="IndexLink"/>
              </w:rPr>
              <w:t>36</w:t>
            </w:r>
          </w:hyperlink>
        </w:p>
        <w:p>
          <w:pPr>
            <w:pStyle w:val="TOC2"/>
            <w:rPr/>
          </w:pPr>
          <w:r>
            <w:rPr>
              <w:spacing w:val="-3"/>
            </w:rPr>
            <w:t>9.2</w:t>
          </w:r>
          <w:r>
            <w:rPr/>
            <w:tab/>
          </w:r>
          <w:r>
            <w:rPr>
              <w:spacing w:val="-3"/>
              <w:u w:val="single"/>
            </w:rPr>
            <w:t>Notice of Arbitration</w:t>
          </w:r>
          <w:r>
            <w:rPr/>
            <w:tab/>
          </w:r>
          <w:hyperlink w:anchor="__RefHeading___Toc488655480">
            <w:r>
              <w:rPr>
                <w:rStyle w:val="IndexLink"/>
              </w:rPr>
              <w:t>36</w:t>
            </w:r>
          </w:hyperlink>
        </w:p>
        <w:p>
          <w:pPr>
            <w:pStyle w:val="TOC2"/>
            <w:rPr/>
          </w:pPr>
          <w:r>
            <w:rPr>
              <w:spacing w:val="-3"/>
            </w:rPr>
            <w:t>9.3</w:t>
          </w:r>
          <w:r>
            <w:rPr/>
            <w:tab/>
          </w:r>
          <w:r>
            <w:rPr>
              <w:spacing w:val="-3"/>
              <w:u w:val="single"/>
            </w:rPr>
            <w:t>Arbitration Procedures</w:t>
          </w:r>
          <w:r>
            <w:rPr/>
            <w:tab/>
          </w:r>
          <w:hyperlink w:anchor="__RefHeading___Toc488655481">
            <w:r>
              <w:rPr>
                <w:rStyle w:val="IndexLink"/>
              </w:rPr>
              <w:t>37</w:t>
            </w:r>
          </w:hyperlink>
        </w:p>
        <w:p>
          <w:pPr>
            <w:pStyle w:val="TOC2"/>
            <w:rPr/>
          </w:pPr>
          <w:r>
            <w:rPr>
              <w:spacing w:val="-3"/>
            </w:rPr>
            <w:t>9.4</w:t>
          </w:r>
          <w:r>
            <w:rPr/>
            <w:tab/>
          </w:r>
          <w:r>
            <w:rPr>
              <w:spacing w:val="-3"/>
              <w:u w:val="single"/>
            </w:rPr>
            <w:t>Authority of Arbitrator(s)</w:t>
          </w:r>
          <w:r>
            <w:rPr/>
            <w:tab/>
          </w:r>
          <w:hyperlink w:anchor="__RefHeading___Toc488655482">
            <w:r>
              <w:rPr>
                <w:rStyle w:val="IndexLink"/>
              </w:rPr>
              <w:t>37</w:t>
            </w:r>
          </w:hyperlink>
        </w:p>
        <w:p>
          <w:pPr>
            <w:pStyle w:val="TOC2"/>
            <w:rPr/>
          </w:pPr>
          <w:r>
            <w:rPr>
              <w:spacing w:val="-3"/>
            </w:rPr>
            <w:t>9.5</w:t>
          </w:r>
          <w:r>
            <w:rPr/>
            <w:tab/>
          </w:r>
          <w:r>
            <w:rPr>
              <w:spacing w:val="-3"/>
              <w:u w:val="single"/>
            </w:rPr>
            <w:t>Timing and Nature of Decision</w:t>
          </w:r>
          <w:r>
            <w:rPr/>
            <w:tab/>
          </w:r>
          <w:hyperlink w:anchor="__RefHeading___Toc488655483">
            <w:r>
              <w:rPr>
                <w:rStyle w:val="IndexLink"/>
              </w:rPr>
              <w:t>37</w:t>
            </w:r>
          </w:hyperlink>
        </w:p>
        <w:p>
          <w:pPr>
            <w:pStyle w:val="TOC2"/>
            <w:rPr/>
          </w:pPr>
          <w:r>
            <w:rPr>
              <w:spacing w:val="-3"/>
            </w:rPr>
            <w:t>9.6</w:t>
          </w:r>
          <w:r>
            <w:rPr/>
            <w:tab/>
          </w:r>
          <w:r>
            <w:rPr>
              <w:spacing w:val="-3"/>
              <w:u w:val="single"/>
            </w:rPr>
            <w:t>Location of Arbitration</w:t>
          </w:r>
          <w:r>
            <w:rPr/>
            <w:tab/>
          </w:r>
          <w:hyperlink w:anchor="__RefHeading___Toc488655484">
            <w:r>
              <w:rPr>
                <w:rStyle w:val="IndexLink"/>
              </w:rPr>
              <w:t>38</w:t>
            </w:r>
          </w:hyperlink>
        </w:p>
        <w:p>
          <w:pPr>
            <w:pStyle w:val="TOC2"/>
            <w:rPr/>
          </w:pPr>
          <w:r>
            <w:rPr>
              <w:spacing w:val="-3"/>
            </w:rPr>
            <w:t>9.7</w:t>
          </w:r>
          <w:r>
            <w:rPr/>
            <w:tab/>
          </w:r>
          <w:r>
            <w:rPr>
              <w:spacing w:val="-3"/>
              <w:u w:val="single"/>
            </w:rPr>
            <w:t>Costs</w:t>
          </w:r>
          <w:r>
            <w:rPr/>
            <w:tab/>
          </w:r>
          <w:hyperlink w:anchor="__RefHeading___Toc488655485">
            <w:r>
              <w:rPr>
                <w:rStyle w:val="IndexLink"/>
              </w:rPr>
              <w:t>38</w:t>
            </w:r>
          </w:hyperlink>
        </w:p>
        <w:p>
          <w:pPr>
            <w:pStyle w:val="TOC2"/>
            <w:rPr/>
          </w:pPr>
          <w:r>
            <w:rPr>
              <w:spacing w:val="-3"/>
            </w:rPr>
            <w:t>9.8</w:t>
          </w:r>
          <w:r>
            <w:rPr/>
            <w:tab/>
          </w:r>
          <w:r>
            <w:rPr>
              <w:spacing w:val="-3"/>
              <w:u w:val="single"/>
            </w:rPr>
            <w:t>Confidentiality</w:t>
          </w:r>
          <w:r>
            <w:rPr/>
            <w:tab/>
          </w:r>
          <w:hyperlink w:anchor="__RefHeading___Toc488655486">
            <w:r>
              <w:rPr>
                <w:rStyle w:val="IndexLink"/>
              </w:rPr>
              <w:t>38</w:t>
            </w:r>
          </w:hyperlink>
        </w:p>
        <w:p>
          <w:pPr>
            <w:pStyle w:val="TOC2"/>
            <w:rPr/>
          </w:pPr>
          <w:r>
            <w:rPr>
              <w:spacing w:val="-3"/>
            </w:rPr>
            <w:t>9.9</w:t>
          </w:r>
          <w:r>
            <w:rPr/>
            <w:tab/>
          </w:r>
          <w:r>
            <w:rPr>
              <w:spacing w:val="-3"/>
              <w:u w:val="single"/>
            </w:rPr>
            <w:t>FERC Jurisdiction Over Certain Disputes</w:t>
          </w:r>
          <w:r>
            <w:rPr/>
            <w:tab/>
          </w:r>
          <w:hyperlink w:anchor="__RefHeading___Toc488655487">
            <w:r>
              <w:rPr>
                <w:rStyle w:val="IndexLink"/>
              </w:rPr>
              <w:t>38</w:t>
            </w:r>
          </w:hyperlink>
        </w:p>
        <w:p>
          <w:pPr>
            <w:pStyle w:val="TOC2"/>
            <w:rPr/>
          </w:pPr>
          <w:r>
            <w:rPr>
              <w:spacing w:val="-3"/>
            </w:rPr>
            <w:t>Preliminary Injunctive Relief</w:t>
          </w:r>
          <w:r>
            <w:rPr/>
            <w:tab/>
          </w:r>
          <w:hyperlink w:anchor="__RefHeading___Toc488655488">
            <w:r>
              <w:rPr>
                <w:rStyle w:val="IndexLink"/>
              </w:rPr>
              <w:t>39</w:t>
            </w:r>
          </w:hyperlink>
        </w:p>
        <w:p>
          <w:pPr>
            <w:pStyle w:val="TOC1"/>
            <w:tabs>
              <w:tab w:val="clear" w:pos="720"/>
              <w:tab w:val="right" w:pos="9350" w:leader="dot"/>
            </w:tabs>
            <w:rPr>
              <w:lang w:val="en-CA" w:eastAsia="en-CA"/>
            </w:rPr>
          </w:pPr>
          <w:r>
            <w:rPr>
              <w:spacing w:val="-3"/>
              <w:lang w:val="en-CA" w:eastAsia="en-CA"/>
            </w:rPr>
            <w:t>ARTICLE 10.0 INSURANCE</w:t>
          </w:r>
          <w:r>
            <w:rPr>
              <w:lang w:val="en-CA" w:eastAsia="en-CA"/>
            </w:rPr>
            <w:tab/>
          </w:r>
          <w:hyperlink w:anchor="__RefHeading___Toc488655489">
            <w:r>
              <w:rPr>
                <w:rStyle w:val="IndexLink"/>
                <w:lang w:val="en-CA" w:eastAsia="en-CA"/>
              </w:rPr>
              <w:t>39</w:t>
            </w:r>
          </w:hyperlink>
        </w:p>
        <w:p>
          <w:pPr>
            <w:pStyle w:val="TOC2"/>
            <w:tabs>
              <w:tab w:val="left" w:pos="720" w:leader="none"/>
              <w:tab w:val="left" w:pos="800" w:leader="none"/>
              <w:tab w:val="right" w:pos="9350" w:leader="dot"/>
            </w:tabs>
            <w:rPr/>
          </w:pPr>
          <w:r>
            <w:rPr>
              <w:spacing w:val="-3"/>
            </w:rPr>
            <w:t>10.1</w:t>
          </w:r>
          <w:r>
            <w:rPr/>
            <w:tab/>
          </w:r>
          <w:r>
            <w:rPr>
              <w:spacing w:val="-3"/>
              <w:u w:val="single"/>
            </w:rPr>
            <w:t>General</w:t>
          </w:r>
          <w:r>
            <w:rPr/>
            <w:tab/>
          </w:r>
          <w:hyperlink w:anchor="__RefHeading___Toc488655490">
            <w:r>
              <w:rPr>
                <w:rStyle w:val="IndexLink"/>
              </w:rPr>
              <w:t>39</w:t>
            </w:r>
          </w:hyperlink>
        </w:p>
        <w:p>
          <w:pPr>
            <w:pStyle w:val="TOC2"/>
            <w:tabs>
              <w:tab w:val="left" w:pos="720" w:leader="none"/>
              <w:tab w:val="left" w:pos="800" w:leader="none"/>
              <w:tab w:val="right" w:pos="9350" w:leader="dot"/>
            </w:tabs>
            <w:rPr/>
          </w:pPr>
          <w:r>
            <w:rPr>
              <w:spacing w:val="-3"/>
            </w:rPr>
            <w:t>10.2</w:t>
          </w:r>
          <w:r>
            <w:rPr/>
            <w:tab/>
          </w:r>
          <w:r>
            <w:rPr>
              <w:spacing w:val="-3"/>
              <w:u w:val="single"/>
            </w:rPr>
            <w:t>Claims Made or Occurrence Coverage</w:t>
          </w:r>
          <w:r>
            <w:rPr/>
            <w:tab/>
          </w:r>
          <w:hyperlink w:anchor="__RefHeading___Toc488655491">
            <w:r>
              <w:rPr>
                <w:rStyle w:val="IndexLink"/>
              </w:rPr>
              <w:t>39</w:t>
            </w:r>
          </w:hyperlink>
        </w:p>
        <w:p>
          <w:pPr>
            <w:pStyle w:val="TOC2"/>
            <w:rPr/>
          </w:pPr>
          <w:r>
            <w:rPr>
              <w:spacing w:val="-3"/>
            </w:rPr>
            <w:t>Claims Made or Occurrence Coverage</w:t>
          </w:r>
          <w:r>
            <w:rPr/>
            <w:tab/>
          </w:r>
          <w:hyperlink w:anchor="__RefHeading___Toc488655492">
            <w:r>
              <w:rPr>
                <w:rStyle w:val="IndexLink"/>
              </w:rPr>
              <w:t>39</w:t>
            </w:r>
          </w:hyperlink>
        </w:p>
        <w:p>
          <w:pPr>
            <w:pStyle w:val="TOC2"/>
            <w:tabs>
              <w:tab w:val="left" w:pos="720" w:leader="none"/>
              <w:tab w:val="left" w:pos="800" w:leader="none"/>
              <w:tab w:val="right" w:pos="9350" w:leader="dot"/>
            </w:tabs>
            <w:rPr/>
          </w:pPr>
          <w:r>
            <w:rPr>
              <w:spacing w:val="-3"/>
            </w:rPr>
            <w:t>10.3</w:t>
          </w:r>
          <w:r>
            <w:rPr/>
            <w:tab/>
          </w:r>
          <w:r>
            <w:rPr>
              <w:spacing w:val="-3"/>
              <w:u w:val="single"/>
            </w:rPr>
            <w:t>Certificates of Insurance; Copies of Policies</w:t>
          </w:r>
          <w:r>
            <w:rPr/>
            <w:tab/>
          </w:r>
          <w:hyperlink w:anchor="__RefHeading___Toc488655493">
            <w:r>
              <w:rPr>
                <w:rStyle w:val="IndexLink"/>
              </w:rPr>
              <w:t>39</w:t>
            </w:r>
          </w:hyperlink>
        </w:p>
        <w:p>
          <w:pPr>
            <w:pStyle w:val="TOC2"/>
            <w:tabs>
              <w:tab w:val="left" w:pos="720" w:leader="none"/>
              <w:tab w:val="left" w:pos="800" w:leader="none"/>
              <w:tab w:val="right" w:pos="9350" w:leader="dot"/>
            </w:tabs>
            <w:rPr/>
          </w:pPr>
          <w:r>
            <w:rPr>
              <w:spacing w:val="-3"/>
            </w:rPr>
            <w:t>10.4</w:t>
          </w:r>
          <w:r>
            <w:rPr/>
            <w:tab/>
          </w:r>
          <w:r>
            <w:rPr>
              <w:spacing w:val="-3"/>
              <w:u w:val="single"/>
            </w:rPr>
            <w:t>Negotiation of Policy Limits</w:t>
          </w:r>
          <w:r>
            <w:rPr/>
            <w:tab/>
          </w:r>
          <w:hyperlink w:anchor="__RefHeading___Toc488655494">
            <w:r>
              <w:rPr>
                <w:rStyle w:val="IndexLink"/>
              </w:rPr>
              <w:t>39</w:t>
            </w:r>
          </w:hyperlink>
        </w:p>
        <w:p>
          <w:pPr>
            <w:pStyle w:val="TOC2"/>
            <w:tabs>
              <w:tab w:val="left" w:pos="720" w:leader="none"/>
              <w:tab w:val="left" w:pos="800" w:leader="none"/>
              <w:tab w:val="right" w:pos="9350" w:leader="dot"/>
            </w:tabs>
            <w:rPr/>
          </w:pPr>
          <w:r>
            <w:rPr>
              <w:spacing w:val="-3"/>
            </w:rPr>
            <w:t>10.5</w:t>
          </w:r>
          <w:r>
            <w:rPr/>
            <w:tab/>
          </w:r>
          <w:r>
            <w:rPr>
              <w:spacing w:val="-3"/>
              <w:u w:val="single"/>
            </w:rPr>
            <w:t>Additional Insureds; Notice of Cancellation</w:t>
          </w:r>
          <w:r>
            <w:rPr/>
            <w:tab/>
          </w:r>
          <w:hyperlink w:anchor="__RefHeading___Toc488655495">
            <w:r>
              <w:rPr>
                <w:rStyle w:val="IndexLink"/>
              </w:rPr>
              <w:t>39</w:t>
            </w:r>
          </w:hyperlink>
        </w:p>
        <w:p>
          <w:pPr>
            <w:pStyle w:val="TOC2"/>
            <w:rPr/>
          </w:pPr>
          <w:r>
            <w:rPr>
              <w:spacing w:val="-3"/>
              <w:u w:val="single"/>
            </w:rPr>
            <w:t>Waiver of Subrogation</w:t>
          </w:r>
          <w:r>
            <w:rPr/>
            <w:tab/>
          </w:r>
          <w:hyperlink w:anchor="__RefHeading___Toc488655496">
            <w:r>
              <w:rPr>
                <w:rStyle w:val="IndexLink"/>
              </w:rPr>
              <w:t>40</w:t>
            </w:r>
          </w:hyperlink>
        </w:p>
        <w:p>
          <w:pPr>
            <w:pStyle w:val="TOC2"/>
            <w:tabs>
              <w:tab w:val="left" w:pos="720" w:leader="none"/>
              <w:tab w:val="left" w:pos="800" w:leader="none"/>
              <w:tab w:val="right" w:pos="9350" w:leader="dot"/>
            </w:tabs>
            <w:rPr/>
          </w:pPr>
          <w:r>
            <w:rPr>
              <w:spacing w:val="-3"/>
            </w:rPr>
            <w:t>10.7</w:t>
          </w:r>
          <w:r>
            <w:rPr/>
            <w:tab/>
          </w:r>
          <w:r>
            <w:rPr>
              <w:spacing w:val="-3"/>
              <w:u w:val="single"/>
            </w:rPr>
            <w:t>Failure to Comply</w:t>
          </w:r>
          <w:r>
            <w:rPr/>
            <w:tab/>
          </w:r>
          <w:hyperlink w:anchor="__RefHeading___Toc488655497">
            <w:r>
              <w:rPr>
                <w:rStyle w:val="IndexLink"/>
              </w:rPr>
              <w:t>40</w:t>
            </w:r>
          </w:hyperlink>
        </w:p>
        <w:p>
          <w:pPr>
            <w:pStyle w:val="TOC1"/>
            <w:tabs>
              <w:tab w:val="clear" w:pos="720"/>
              <w:tab w:val="right" w:pos="9350" w:leader="dot"/>
            </w:tabs>
            <w:rPr>
              <w:lang w:val="en-CA" w:eastAsia="en-CA"/>
            </w:rPr>
          </w:pPr>
          <w:r>
            <w:rPr>
              <w:spacing w:val="-3"/>
              <w:lang w:val="en-CA" w:eastAsia="en-CA"/>
            </w:rPr>
            <w:t>ARTICLE 11.0 NOTICES</w:t>
          </w:r>
          <w:r>
            <w:rPr>
              <w:lang w:val="en-CA" w:eastAsia="en-CA"/>
            </w:rPr>
            <w:tab/>
          </w:r>
          <w:hyperlink w:anchor="__RefHeading___Toc488655498">
            <w:r>
              <w:rPr>
                <w:rStyle w:val="IndexLink"/>
                <w:lang w:val="en-CA" w:eastAsia="en-CA"/>
              </w:rPr>
              <w:t>40</w:t>
            </w:r>
          </w:hyperlink>
        </w:p>
        <w:p>
          <w:pPr>
            <w:pStyle w:val="TOC2"/>
            <w:tabs>
              <w:tab w:val="left" w:pos="720" w:leader="none"/>
              <w:tab w:val="left" w:pos="800" w:leader="none"/>
              <w:tab w:val="right" w:pos="9350" w:leader="dot"/>
            </w:tabs>
            <w:rPr/>
          </w:pPr>
          <w:r>
            <w:rPr>
              <w:spacing w:val="-3"/>
            </w:rPr>
            <w:t>11.1</w:t>
          </w:r>
          <w:r>
            <w:rPr/>
            <w:tab/>
          </w:r>
          <w:r>
            <w:rPr>
              <w:spacing w:val="-3"/>
              <w:u w:val="single"/>
            </w:rPr>
            <w:t>General</w:t>
          </w:r>
          <w:r>
            <w:rPr/>
            <w:tab/>
          </w:r>
          <w:hyperlink w:anchor="__RefHeading___Toc488655499">
            <w:r>
              <w:rPr>
                <w:rStyle w:val="IndexLink"/>
              </w:rPr>
              <w:t>40</w:t>
            </w:r>
          </w:hyperlink>
        </w:p>
        <w:p>
          <w:pPr>
            <w:pStyle w:val="TOC2"/>
            <w:tabs>
              <w:tab w:val="left" w:pos="720" w:leader="none"/>
              <w:tab w:val="left" w:pos="800" w:leader="none"/>
              <w:tab w:val="right" w:pos="9350" w:leader="dot"/>
            </w:tabs>
            <w:rPr/>
          </w:pPr>
          <w:r>
            <w:rPr>
              <w:spacing w:val="-3"/>
            </w:rPr>
            <w:t>11.2</w:t>
          </w:r>
          <w:r>
            <w:rPr/>
            <w:tab/>
          </w:r>
          <w:r>
            <w:rPr>
              <w:spacing w:val="-3"/>
              <w:u w:val="single"/>
            </w:rPr>
            <w:t>Changes</w:t>
          </w:r>
          <w:r>
            <w:rPr/>
            <w:tab/>
          </w:r>
          <w:hyperlink w:anchor="__RefHeading___Toc488655500">
            <w:r>
              <w:rPr>
                <w:rStyle w:val="IndexLink"/>
              </w:rPr>
              <w:t>40</w:t>
            </w:r>
          </w:hyperlink>
        </w:p>
        <w:p>
          <w:pPr>
            <w:pStyle w:val="TOC2"/>
            <w:tabs>
              <w:tab w:val="left" w:pos="720" w:leader="none"/>
              <w:tab w:val="left" w:pos="800" w:leader="none"/>
              <w:tab w:val="right" w:pos="9350" w:leader="dot"/>
            </w:tabs>
            <w:rPr/>
          </w:pPr>
          <w:r>
            <w:rPr>
              <w:spacing w:val="-3"/>
            </w:rPr>
            <w:t>11.3</w:t>
          </w:r>
          <w:r>
            <w:rPr/>
            <w:tab/>
          </w:r>
          <w:r>
            <w:rPr>
              <w:spacing w:val="-3"/>
              <w:u w:val="single"/>
            </w:rPr>
            <w:t>Emergencies</w:t>
          </w:r>
          <w:r>
            <w:rPr/>
            <w:tab/>
          </w:r>
          <w:hyperlink w:anchor="__RefHeading___Toc488655501">
            <w:r>
              <w:rPr>
                <w:rStyle w:val="IndexLink"/>
              </w:rPr>
              <w:t>40</w:t>
            </w:r>
          </w:hyperlink>
        </w:p>
        <w:p>
          <w:pPr>
            <w:pStyle w:val="TOC2"/>
            <w:tabs>
              <w:tab w:val="left" w:pos="720" w:leader="none"/>
              <w:tab w:val="left" w:pos="800" w:leader="none"/>
              <w:tab w:val="right" w:pos="9350" w:leader="dot"/>
            </w:tabs>
            <w:rPr/>
          </w:pPr>
          <w:r>
            <w:rPr>
              <w:spacing w:val="-3"/>
            </w:rPr>
            <w:t>11.4</w:t>
          </w:r>
          <w:r>
            <w:rPr/>
            <w:tab/>
          </w:r>
          <w:r>
            <w:rPr>
              <w:spacing w:val="-3"/>
              <w:u w:val="single"/>
            </w:rPr>
            <w:t>Authority of Party Representatives</w:t>
          </w:r>
          <w:r>
            <w:rPr/>
            <w:tab/>
          </w:r>
          <w:hyperlink w:anchor="__RefHeading___Toc488655502">
            <w:r>
              <w:rPr>
                <w:rStyle w:val="IndexLink"/>
              </w:rPr>
              <w:t>41</w:t>
            </w:r>
          </w:hyperlink>
        </w:p>
        <w:p>
          <w:pPr>
            <w:pStyle w:val="TOC2"/>
            <w:tabs>
              <w:tab w:val="left" w:pos="720" w:leader="none"/>
              <w:tab w:val="left" w:pos="800" w:leader="none"/>
              <w:tab w:val="right" w:pos="9350" w:leader="dot"/>
            </w:tabs>
            <w:rPr/>
          </w:pPr>
          <w:r>
            <w:rPr>
              <w:spacing w:val="-3"/>
            </w:rPr>
            <w:t>11.5</w:t>
          </w:r>
          <w:r>
            <w:rPr/>
            <w:tab/>
          </w:r>
          <w:r>
            <w:rPr>
              <w:spacing w:val="-3"/>
              <w:u w:val="single"/>
            </w:rPr>
            <w:t>Points of Contact</w:t>
          </w:r>
          <w:r>
            <w:rPr/>
            <w:tab/>
          </w:r>
          <w:hyperlink w:anchor="__RefHeading___Toc488655503">
            <w:r>
              <w:rPr>
                <w:rStyle w:val="IndexLink"/>
              </w:rPr>
              <w:t>41</w:t>
            </w:r>
          </w:hyperlink>
        </w:p>
        <w:p>
          <w:pPr>
            <w:pStyle w:val="TOC1"/>
            <w:tabs>
              <w:tab w:val="clear" w:pos="720"/>
              <w:tab w:val="right" w:pos="9350" w:leader="dot"/>
            </w:tabs>
            <w:rPr>
              <w:lang w:val="en-CA" w:eastAsia="en-CA"/>
            </w:rPr>
          </w:pPr>
          <w:r>
            <w:rPr>
              <w:spacing w:val="-3"/>
              <w:lang w:val="en-CA" w:eastAsia="en-CA"/>
            </w:rPr>
            <w:t>ARTICLE 12.0 FORCE MAJEURE</w:t>
          </w:r>
          <w:r>
            <w:rPr>
              <w:lang w:val="en-CA" w:eastAsia="en-CA"/>
            </w:rPr>
            <w:tab/>
          </w:r>
          <w:hyperlink w:anchor="__RefHeading___Toc488655504">
            <w:r>
              <w:rPr>
                <w:rStyle w:val="IndexLink"/>
                <w:lang w:val="en-CA" w:eastAsia="en-CA"/>
              </w:rPr>
              <w:t>41</w:t>
            </w:r>
          </w:hyperlink>
        </w:p>
        <w:p>
          <w:pPr>
            <w:pStyle w:val="TOC2"/>
            <w:tabs>
              <w:tab w:val="left" w:pos="720" w:leader="none"/>
              <w:tab w:val="left" w:pos="800" w:leader="none"/>
              <w:tab w:val="right" w:pos="9350" w:leader="dot"/>
            </w:tabs>
            <w:rPr/>
          </w:pPr>
          <w:r>
            <w:rPr>
              <w:spacing w:val="-3"/>
            </w:rPr>
            <w:t>12.1</w:t>
          </w:r>
          <w:r>
            <w:rPr/>
            <w:tab/>
          </w:r>
          <w:r>
            <w:rPr>
              <w:spacing w:val="-3"/>
              <w:u w:val="single"/>
            </w:rPr>
            <w:t>General</w:t>
          </w:r>
          <w:r>
            <w:rPr/>
            <w:tab/>
          </w:r>
          <w:hyperlink w:anchor="__RefHeading___Toc488655505">
            <w:r>
              <w:rPr>
                <w:rStyle w:val="IndexLink"/>
              </w:rPr>
              <w:t>41</w:t>
            </w:r>
          </w:hyperlink>
        </w:p>
        <w:p>
          <w:pPr>
            <w:pStyle w:val="TOC2"/>
            <w:tabs>
              <w:tab w:val="left" w:pos="720" w:leader="none"/>
              <w:tab w:val="left" w:pos="800" w:leader="none"/>
              <w:tab w:val="right" w:pos="9350" w:leader="dot"/>
            </w:tabs>
            <w:rPr/>
          </w:pPr>
          <w:r>
            <w:rPr>
              <w:spacing w:val="-3"/>
            </w:rPr>
            <w:t>12.2</w:t>
          </w:r>
          <w:r>
            <w:rPr/>
            <w:tab/>
          </w:r>
          <w:r>
            <w:rPr>
              <w:spacing w:val="-3"/>
              <w:u w:val="single"/>
            </w:rPr>
            <w:t>Force Majeure Defined</w:t>
          </w:r>
          <w:r>
            <w:rPr/>
            <w:tab/>
          </w:r>
          <w:hyperlink w:anchor="__RefHeading___Toc488655506">
            <w:r>
              <w:rPr>
                <w:rStyle w:val="IndexLink"/>
              </w:rPr>
              <w:t>41</w:t>
            </w:r>
          </w:hyperlink>
        </w:p>
        <w:p>
          <w:pPr>
            <w:pStyle w:val="TOC2"/>
            <w:tabs>
              <w:tab w:val="left" w:pos="720" w:leader="none"/>
              <w:tab w:val="left" w:pos="800" w:leader="none"/>
              <w:tab w:val="right" w:pos="9350" w:leader="dot"/>
            </w:tabs>
            <w:rPr/>
          </w:pPr>
          <w:r>
            <w:rPr>
              <w:spacing w:val="-3"/>
            </w:rPr>
            <w:t>12.3</w:t>
          </w:r>
          <w:r>
            <w:rPr/>
            <w:tab/>
          </w:r>
          <w:r>
            <w:rPr>
              <w:spacing w:val="-3"/>
              <w:u w:val="single"/>
            </w:rPr>
            <w:t>Procedures</w:t>
          </w:r>
          <w:r>
            <w:rPr/>
            <w:tab/>
          </w:r>
          <w:hyperlink w:anchor="__RefHeading___Toc488655507">
            <w:r>
              <w:rPr>
                <w:rStyle w:val="IndexLink"/>
              </w:rPr>
              <w:t>41</w:t>
            </w:r>
          </w:hyperlink>
        </w:p>
        <w:p>
          <w:pPr>
            <w:pStyle w:val="TOC1"/>
            <w:tabs>
              <w:tab w:val="clear" w:pos="720"/>
              <w:tab w:val="right" w:pos="9350" w:leader="dot"/>
            </w:tabs>
            <w:rPr>
              <w:lang w:val="en-CA" w:eastAsia="en-CA"/>
            </w:rPr>
          </w:pPr>
          <w:r>
            <w:rPr>
              <w:spacing w:val="-3"/>
              <w:lang w:val="en-CA" w:eastAsia="en-CA"/>
            </w:rPr>
            <w:t>ARTICLE 13.0 INDEMNIFICATION</w:t>
          </w:r>
          <w:r>
            <w:rPr>
              <w:lang w:val="en-CA" w:eastAsia="en-CA"/>
            </w:rPr>
            <w:tab/>
          </w:r>
          <w:hyperlink w:anchor="__RefHeading___Toc488655508">
            <w:r>
              <w:rPr>
                <w:rStyle w:val="IndexLink"/>
                <w:lang w:val="en-CA" w:eastAsia="en-CA"/>
              </w:rPr>
              <w:t>42</w:t>
            </w:r>
          </w:hyperlink>
        </w:p>
        <w:p>
          <w:pPr>
            <w:pStyle w:val="TOC2"/>
            <w:tabs>
              <w:tab w:val="left" w:pos="720" w:leader="none"/>
              <w:tab w:val="left" w:pos="800" w:leader="none"/>
              <w:tab w:val="right" w:pos="9350" w:leader="dot"/>
            </w:tabs>
            <w:rPr/>
          </w:pPr>
          <w:r>
            <w:rPr>
              <w:spacing w:val="-3"/>
            </w:rPr>
            <w:t>13.1</w:t>
          </w:r>
          <w:r>
            <w:rPr/>
            <w:tab/>
          </w:r>
          <w:r>
            <w:rPr>
              <w:spacing w:val="-3"/>
              <w:u w:val="single"/>
            </w:rPr>
            <w:t>Indemnification</w:t>
          </w:r>
          <w:r>
            <w:rPr/>
            <w:tab/>
          </w:r>
          <w:hyperlink w:anchor="__RefHeading___Toc488655509">
            <w:r>
              <w:rPr>
                <w:rStyle w:val="IndexLink"/>
              </w:rPr>
              <w:t>42</w:t>
            </w:r>
          </w:hyperlink>
        </w:p>
        <w:p>
          <w:pPr>
            <w:pStyle w:val="TOC2"/>
            <w:tabs>
              <w:tab w:val="left" w:pos="720" w:leader="none"/>
              <w:tab w:val="left" w:pos="800" w:leader="none"/>
              <w:tab w:val="right" w:pos="9350" w:leader="dot"/>
            </w:tabs>
            <w:rPr/>
          </w:pPr>
          <w:r>
            <w:rPr>
              <w:spacing w:val="-3"/>
            </w:rPr>
            <w:t>13.2</w:t>
          </w:r>
          <w:r>
            <w:rPr/>
            <w:tab/>
          </w:r>
          <w:r>
            <w:rPr>
              <w:spacing w:val="-3"/>
              <w:u w:val="single"/>
            </w:rPr>
            <w:t>Conditions</w:t>
          </w:r>
          <w:r>
            <w:rPr/>
            <w:tab/>
          </w:r>
          <w:hyperlink w:anchor="__RefHeading___Toc488655510">
            <w:r>
              <w:rPr>
                <w:rStyle w:val="IndexLink"/>
              </w:rPr>
              <w:t>42</w:t>
            </w:r>
          </w:hyperlink>
        </w:p>
        <w:p>
          <w:pPr>
            <w:pStyle w:val="TOC2"/>
            <w:tabs>
              <w:tab w:val="left" w:pos="720" w:leader="none"/>
              <w:tab w:val="left" w:pos="800" w:leader="none"/>
              <w:tab w:val="right" w:pos="9350" w:leader="dot"/>
            </w:tabs>
            <w:rPr/>
          </w:pPr>
          <w:r>
            <w:rPr>
              <w:spacing w:val="-3"/>
            </w:rPr>
            <w:t>13.3</w:t>
          </w:r>
          <w:r>
            <w:rPr/>
            <w:tab/>
          </w:r>
          <w:r>
            <w:rPr>
              <w:spacing w:val="-3"/>
              <w:u w:val="single"/>
            </w:rPr>
            <w:t>Settlement</w:t>
          </w:r>
          <w:r>
            <w:rPr/>
            <w:tab/>
          </w:r>
          <w:hyperlink w:anchor="__RefHeading___Toc488655511">
            <w:r>
              <w:rPr>
                <w:rStyle w:val="IndexLink"/>
              </w:rPr>
              <w:t>42</w:t>
            </w:r>
          </w:hyperlink>
        </w:p>
        <w:p>
          <w:pPr>
            <w:pStyle w:val="TOC2"/>
            <w:tabs>
              <w:tab w:val="left" w:pos="720" w:leader="none"/>
              <w:tab w:val="left" w:pos="800" w:leader="none"/>
              <w:tab w:val="right" w:pos="9350" w:leader="dot"/>
            </w:tabs>
            <w:rPr/>
          </w:pPr>
          <w:r>
            <w:rPr>
              <w:spacing w:val="-3"/>
            </w:rPr>
            <w:t>13.4</w:t>
          </w:r>
          <w:r>
            <w:rPr/>
            <w:tab/>
          </w:r>
          <w:r>
            <w:rPr>
              <w:spacing w:val="-3"/>
              <w:u w:val="single"/>
            </w:rPr>
            <w:t>Survival</w:t>
          </w:r>
          <w:r>
            <w:rPr/>
            <w:tab/>
          </w:r>
          <w:hyperlink w:anchor="__RefHeading___Toc488655512">
            <w:r>
              <w:rPr>
                <w:rStyle w:val="IndexLink"/>
              </w:rPr>
              <w:t>43</w:t>
            </w:r>
          </w:hyperlink>
        </w:p>
        <w:p>
          <w:pPr>
            <w:pStyle w:val="TOC1"/>
            <w:tabs>
              <w:tab w:val="clear" w:pos="720"/>
              <w:tab w:val="right" w:pos="9350" w:leader="dot"/>
            </w:tabs>
            <w:rPr>
              <w:lang w:val="en-CA" w:eastAsia="en-CA"/>
            </w:rPr>
          </w:pPr>
          <w:r>
            <w:rPr>
              <w:spacing w:val="-3"/>
              <w:lang w:val="en-CA" w:eastAsia="en-CA"/>
            </w:rPr>
            <w:t>ARTICLE 14.0 INTEGRATION</w:t>
          </w:r>
          <w:r>
            <w:rPr>
              <w:lang w:val="en-CA" w:eastAsia="en-CA"/>
            </w:rPr>
            <w:tab/>
          </w:r>
          <w:hyperlink w:anchor="__RefHeading___Toc488655513">
            <w:r>
              <w:rPr>
                <w:rStyle w:val="IndexLink"/>
                <w:lang w:val="en-CA" w:eastAsia="en-CA"/>
              </w:rPr>
              <w:t>43</w:t>
            </w:r>
          </w:hyperlink>
        </w:p>
        <w:p>
          <w:pPr>
            <w:pStyle w:val="TOC2"/>
            <w:tabs>
              <w:tab w:val="left" w:pos="720" w:leader="none"/>
              <w:tab w:val="left" w:pos="800" w:leader="none"/>
              <w:tab w:val="right" w:pos="9350" w:leader="dot"/>
            </w:tabs>
            <w:rPr/>
          </w:pPr>
          <w:r>
            <w:rPr>
              <w:spacing w:val="-3"/>
            </w:rPr>
            <w:t>14.1</w:t>
          </w:r>
          <w:r>
            <w:rPr/>
            <w:tab/>
          </w:r>
          <w:r>
            <w:rPr>
              <w:spacing w:val="-3"/>
              <w:u w:val="single"/>
            </w:rPr>
            <w:t>Entire Agreement</w:t>
          </w:r>
          <w:r>
            <w:rPr/>
            <w:tab/>
          </w:r>
          <w:hyperlink w:anchor="__RefHeading___Toc488655514">
            <w:r>
              <w:rPr>
                <w:rStyle w:val="IndexLink"/>
              </w:rPr>
              <w:t>43</w:t>
            </w:r>
          </w:hyperlink>
        </w:p>
        <w:p>
          <w:pPr>
            <w:pStyle w:val="TOC1"/>
            <w:tabs>
              <w:tab w:val="clear" w:pos="720"/>
              <w:tab w:val="right" w:pos="9350" w:leader="dot"/>
            </w:tabs>
            <w:rPr>
              <w:lang w:val="en-CA" w:eastAsia="en-CA"/>
            </w:rPr>
          </w:pPr>
          <w:r>
            <w:rPr>
              <w:spacing w:val="-3"/>
              <w:lang w:val="en-CA" w:eastAsia="en-CA"/>
            </w:rPr>
            <w:t>ARTICLE 15.0 RELATIONSHIP OF PARTIES</w:t>
          </w:r>
          <w:r>
            <w:rPr>
              <w:lang w:val="en-CA" w:eastAsia="en-CA"/>
            </w:rPr>
            <w:tab/>
          </w:r>
          <w:hyperlink w:anchor="__RefHeading___Toc488655515">
            <w:r>
              <w:rPr>
                <w:rStyle w:val="IndexLink"/>
                <w:lang w:val="en-CA" w:eastAsia="en-CA"/>
              </w:rPr>
              <w:t>43</w:t>
            </w:r>
          </w:hyperlink>
        </w:p>
        <w:p>
          <w:pPr>
            <w:pStyle w:val="TOC2"/>
            <w:tabs>
              <w:tab w:val="left" w:pos="720" w:leader="none"/>
              <w:tab w:val="left" w:pos="800" w:leader="none"/>
              <w:tab w:val="right" w:pos="9350" w:leader="dot"/>
            </w:tabs>
            <w:rPr/>
          </w:pPr>
          <w:r>
            <w:rPr>
              <w:spacing w:val="-3"/>
            </w:rPr>
            <w:t>15.1</w:t>
          </w:r>
          <w:r>
            <w:rPr/>
            <w:tab/>
          </w:r>
          <w:r>
            <w:rPr>
              <w:spacing w:val="-3"/>
              <w:u w:val="single"/>
            </w:rPr>
            <w:t>Relationship of Parties</w:t>
          </w:r>
          <w:r>
            <w:rPr/>
            <w:tab/>
          </w:r>
          <w:hyperlink w:anchor="__RefHeading___Toc488655516">
            <w:r>
              <w:rPr>
                <w:rStyle w:val="IndexLink"/>
              </w:rPr>
              <w:t>43</w:t>
            </w:r>
          </w:hyperlink>
        </w:p>
        <w:p>
          <w:pPr>
            <w:pStyle w:val="TOC2"/>
            <w:tabs>
              <w:tab w:val="left" w:pos="720" w:leader="none"/>
              <w:tab w:val="left" w:pos="800" w:leader="none"/>
              <w:tab w:val="right" w:pos="9350" w:leader="dot"/>
            </w:tabs>
            <w:rPr/>
          </w:pPr>
          <w:r>
            <w:rPr>
              <w:spacing w:val="-3"/>
            </w:rPr>
            <w:t>15.2</w:t>
          </w:r>
          <w:r>
            <w:rPr/>
            <w:tab/>
          </w:r>
          <w:r>
            <w:rPr>
              <w:spacing w:val="-3"/>
              <w:u w:val="single"/>
            </w:rPr>
            <w:t>No Authority to Act for Other Party</w:t>
          </w:r>
          <w:r>
            <w:rPr/>
            <w:tab/>
          </w:r>
          <w:hyperlink w:anchor="__RefHeading___Toc488655517">
            <w:r>
              <w:rPr>
                <w:rStyle w:val="IndexLink"/>
              </w:rPr>
              <w:t>43</w:t>
            </w:r>
          </w:hyperlink>
        </w:p>
        <w:p>
          <w:pPr>
            <w:pStyle w:val="TOC2"/>
            <w:tabs>
              <w:tab w:val="left" w:pos="720" w:leader="none"/>
              <w:tab w:val="left" w:pos="800" w:leader="none"/>
              <w:tab w:val="right" w:pos="9350" w:leader="dot"/>
            </w:tabs>
            <w:rPr/>
          </w:pPr>
          <w:r>
            <w:rPr>
              <w:spacing w:val="-3"/>
            </w:rPr>
            <w:t>15.3</w:t>
          </w:r>
          <w:r>
            <w:rPr/>
            <w:tab/>
          </w:r>
          <w:r>
            <w:rPr>
              <w:spacing w:val="-3"/>
              <w:u w:val="single"/>
            </w:rPr>
            <w:t>No Liability for Acts of Other Party</w:t>
          </w:r>
          <w:r>
            <w:rPr/>
            <w:tab/>
          </w:r>
          <w:hyperlink w:anchor="__RefHeading___Toc488655518">
            <w:r>
              <w:rPr>
                <w:rStyle w:val="IndexLink"/>
              </w:rPr>
              <w:t>44</w:t>
            </w:r>
          </w:hyperlink>
        </w:p>
        <w:p>
          <w:pPr>
            <w:pStyle w:val="TOC1"/>
            <w:tabs>
              <w:tab w:val="clear" w:pos="720"/>
              <w:tab w:val="right" w:pos="9350" w:leader="dot"/>
            </w:tabs>
            <w:rPr>
              <w:lang w:val="en-CA" w:eastAsia="en-CA"/>
            </w:rPr>
          </w:pPr>
          <w:r>
            <w:rPr>
              <w:spacing w:val="-3"/>
              <w:lang w:val="en-CA" w:eastAsia="en-CA"/>
            </w:rPr>
            <w:t>ARTICLE 16.0 WAIVER</w:t>
          </w:r>
          <w:r>
            <w:rPr>
              <w:lang w:val="en-CA" w:eastAsia="en-CA"/>
            </w:rPr>
            <w:tab/>
          </w:r>
          <w:hyperlink w:anchor="__RefHeading___Toc488655519">
            <w:r>
              <w:rPr>
                <w:rStyle w:val="IndexLink"/>
                <w:lang w:val="en-CA" w:eastAsia="en-CA"/>
              </w:rPr>
              <w:t>44</w:t>
            </w:r>
          </w:hyperlink>
        </w:p>
        <w:p>
          <w:pPr>
            <w:pStyle w:val="TOC2"/>
            <w:tabs>
              <w:tab w:val="left" w:pos="720" w:leader="none"/>
              <w:tab w:val="left" w:pos="800" w:leader="none"/>
              <w:tab w:val="right" w:pos="9350" w:leader="dot"/>
            </w:tabs>
            <w:rPr/>
          </w:pPr>
          <w:r>
            <w:rPr>
              <w:spacing w:val="-3"/>
            </w:rPr>
            <w:t>16.1</w:t>
          </w:r>
          <w:r>
            <w:rPr/>
            <w:tab/>
          </w:r>
          <w:r>
            <w:rPr>
              <w:spacing w:val="-3"/>
              <w:u w:val="single"/>
            </w:rPr>
            <w:t>Waiver Permitted</w:t>
          </w:r>
          <w:r>
            <w:rPr/>
            <w:tab/>
          </w:r>
          <w:hyperlink w:anchor="__RefHeading___Toc488655520">
            <w:r>
              <w:rPr>
                <w:rStyle w:val="IndexLink"/>
              </w:rPr>
              <w:t>44</w:t>
            </w:r>
          </w:hyperlink>
        </w:p>
        <w:p>
          <w:pPr>
            <w:pStyle w:val="TOC2"/>
            <w:tabs>
              <w:tab w:val="left" w:pos="720" w:leader="none"/>
              <w:tab w:val="left" w:pos="800" w:leader="none"/>
              <w:tab w:val="right" w:pos="9350" w:leader="dot"/>
            </w:tabs>
            <w:rPr/>
          </w:pPr>
          <w:r>
            <w:rPr>
              <w:spacing w:val="-3"/>
            </w:rPr>
            <w:t>16.2</w:t>
          </w:r>
          <w:r>
            <w:rPr/>
            <w:tab/>
          </w:r>
          <w:r>
            <w:rPr>
              <w:spacing w:val="-3"/>
              <w:u w:val="single"/>
            </w:rPr>
            <w:t>Limited Nature of Waivers</w:t>
          </w:r>
          <w:r>
            <w:rPr/>
            <w:tab/>
          </w:r>
          <w:hyperlink w:anchor="__RefHeading___Toc488655521">
            <w:r>
              <w:rPr>
                <w:rStyle w:val="IndexLink"/>
              </w:rPr>
              <w:t>44</w:t>
            </w:r>
          </w:hyperlink>
        </w:p>
        <w:p>
          <w:pPr>
            <w:pStyle w:val="TOC1"/>
            <w:tabs>
              <w:tab w:val="clear" w:pos="720"/>
              <w:tab w:val="right" w:pos="9350" w:leader="dot"/>
            </w:tabs>
            <w:rPr>
              <w:lang w:val="en-CA" w:eastAsia="en-CA"/>
            </w:rPr>
          </w:pPr>
          <w:r>
            <w:rPr>
              <w:spacing w:val="-3"/>
              <w:lang w:val="en-CA" w:eastAsia="en-CA"/>
            </w:rPr>
            <w:t>ARTICLE 17.0 AMENDMENT</w:t>
          </w:r>
          <w:r>
            <w:rPr>
              <w:lang w:val="en-CA" w:eastAsia="en-CA"/>
            </w:rPr>
            <w:tab/>
          </w:r>
          <w:hyperlink w:anchor="__RefHeading___Toc488655522">
            <w:r>
              <w:rPr>
                <w:rStyle w:val="IndexLink"/>
                <w:lang w:val="en-CA" w:eastAsia="en-CA"/>
              </w:rPr>
              <w:t>44</w:t>
            </w:r>
          </w:hyperlink>
        </w:p>
        <w:p>
          <w:pPr>
            <w:pStyle w:val="TOC2"/>
            <w:tabs>
              <w:tab w:val="left" w:pos="720" w:leader="none"/>
              <w:tab w:val="left" w:pos="800" w:leader="none"/>
              <w:tab w:val="right" w:pos="9350" w:leader="dot"/>
            </w:tabs>
            <w:rPr/>
          </w:pPr>
          <w:r>
            <w:rPr>
              <w:spacing w:val="-3"/>
            </w:rPr>
            <w:t>17.1</w:t>
          </w:r>
          <w:r>
            <w:rPr/>
            <w:tab/>
          </w:r>
          <w:r>
            <w:rPr>
              <w:spacing w:val="-3"/>
              <w:u w:val="single"/>
            </w:rPr>
            <w:t>VEPCO Section 205 Rights</w:t>
          </w:r>
          <w:r>
            <w:rPr/>
            <w:tab/>
          </w:r>
          <w:hyperlink w:anchor="__RefHeading___Toc488655523">
            <w:r>
              <w:rPr>
                <w:rStyle w:val="IndexLink"/>
              </w:rPr>
              <w:t>44</w:t>
            </w:r>
          </w:hyperlink>
        </w:p>
        <w:p>
          <w:pPr>
            <w:pStyle w:val="TOC2"/>
            <w:tabs>
              <w:tab w:val="left" w:pos="720" w:leader="none"/>
              <w:tab w:val="left" w:pos="800" w:leader="none"/>
              <w:tab w:val="right" w:pos="9350" w:leader="dot"/>
            </w:tabs>
            <w:rPr/>
          </w:pPr>
          <w:r>
            <w:rPr>
              <w:spacing w:val="-3"/>
            </w:rPr>
            <w:t>17.2</w:t>
          </w:r>
          <w:r>
            <w:rPr/>
            <w:tab/>
          </w:r>
          <w:r>
            <w:rPr>
              <w:spacing w:val="-3"/>
              <w:u w:val="single"/>
            </w:rPr>
            <w:t>ENA Section 205 and 206 Rights</w:t>
          </w:r>
          <w:r>
            <w:rPr/>
            <w:tab/>
          </w:r>
          <w:hyperlink w:anchor="__RefHeading___Toc488655524">
            <w:r>
              <w:rPr>
                <w:rStyle w:val="IndexLink"/>
              </w:rPr>
              <w:t>44</w:t>
            </w:r>
          </w:hyperlink>
        </w:p>
        <w:p>
          <w:pPr>
            <w:pStyle w:val="TOC2"/>
            <w:tabs>
              <w:tab w:val="left" w:pos="720" w:leader="none"/>
              <w:tab w:val="left" w:pos="800" w:leader="none"/>
              <w:tab w:val="right" w:pos="9350" w:leader="dot"/>
            </w:tabs>
            <w:rPr/>
          </w:pPr>
          <w:r>
            <w:rPr>
              <w:spacing w:val="-3"/>
            </w:rPr>
            <w:t>17.3</w:t>
          </w:r>
          <w:r>
            <w:rPr/>
            <w:tab/>
          </w:r>
          <w:r>
            <w:rPr>
              <w:spacing w:val="-3"/>
              <w:u w:val="single"/>
            </w:rPr>
            <w:t>Amendments</w:t>
          </w:r>
          <w:r>
            <w:rPr/>
            <w:tab/>
          </w:r>
          <w:hyperlink w:anchor="__RefHeading___Toc488655525">
            <w:r>
              <w:rPr>
                <w:rStyle w:val="IndexLink"/>
              </w:rPr>
              <w:t>44</w:t>
            </w:r>
          </w:hyperlink>
        </w:p>
        <w:p>
          <w:pPr>
            <w:pStyle w:val="TOC1"/>
            <w:tabs>
              <w:tab w:val="clear" w:pos="720"/>
              <w:tab w:val="right" w:pos="9350" w:leader="dot"/>
            </w:tabs>
            <w:rPr>
              <w:lang w:val="en-CA" w:eastAsia="en-CA"/>
            </w:rPr>
          </w:pPr>
          <w:r>
            <w:rPr>
              <w:spacing w:val="-3"/>
              <w:lang w:val="en-CA" w:eastAsia="en-CA"/>
            </w:rPr>
            <w:t>ARTICLE 18.0 SUCCESSORS, ASSIGNS, AND THIRD PARTY BENEFICIARIES</w:t>
          </w:r>
          <w:r>
            <w:rPr>
              <w:lang w:val="en-CA" w:eastAsia="en-CA"/>
            </w:rPr>
            <w:tab/>
          </w:r>
          <w:hyperlink w:anchor="__RefHeading___Toc488655526">
            <w:r>
              <w:rPr>
                <w:rStyle w:val="IndexLink"/>
                <w:lang w:val="en-CA" w:eastAsia="en-CA"/>
              </w:rPr>
              <w:t>45</w:t>
            </w:r>
          </w:hyperlink>
        </w:p>
        <w:p>
          <w:pPr>
            <w:pStyle w:val="TOC2"/>
            <w:tabs>
              <w:tab w:val="left" w:pos="720" w:leader="none"/>
              <w:tab w:val="left" w:pos="800" w:leader="none"/>
              <w:tab w:val="right" w:pos="9350" w:leader="dot"/>
            </w:tabs>
            <w:rPr/>
          </w:pPr>
          <w:r>
            <w:rPr>
              <w:spacing w:val="-3"/>
            </w:rPr>
            <w:t>18.1</w:t>
          </w:r>
          <w:r>
            <w:rPr/>
            <w:tab/>
          </w:r>
          <w:r>
            <w:rPr>
              <w:spacing w:val="-3"/>
              <w:u w:val="single"/>
            </w:rPr>
            <w:t>Binding On Parties, Successors, and Assigns</w:t>
          </w:r>
          <w:r>
            <w:rPr/>
            <w:tab/>
          </w:r>
          <w:hyperlink w:anchor="__RefHeading___Toc488655527">
            <w:r>
              <w:rPr>
                <w:rStyle w:val="IndexLink"/>
              </w:rPr>
              <w:t>45</w:t>
            </w:r>
          </w:hyperlink>
        </w:p>
        <w:p>
          <w:pPr>
            <w:pStyle w:val="TOC2"/>
            <w:tabs>
              <w:tab w:val="left" w:pos="720" w:leader="none"/>
              <w:tab w:val="left" w:pos="800" w:leader="none"/>
              <w:tab w:val="right" w:pos="9350" w:leader="dot"/>
            </w:tabs>
            <w:rPr/>
          </w:pPr>
          <w:r>
            <w:rPr>
              <w:spacing w:val="-3"/>
            </w:rPr>
            <w:t>18.2</w:t>
          </w:r>
          <w:r>
            <w:rPr/>
            <w:tab/>
          </w:r>
          <w:r>
            <w:rPr>
              <w:spacing w:val="-3"/>
              <w:u w:val="single"/>
            </w:rPr>
            <w:t>VEPCO Assignment Rights</w:t>
          </w:r>
          <w:r>
            <w:rPr/>
            <w:tab/>
          </w:r>
          <w:hyperlink w:anchor="__RefHeading___Toc488655528">
            <w:r>
              <w:rPr>
                <w:rStyle w:val="IndexLink"/>
              </w:rPr>
              <w:t>45</w:t>
            </w:r>
          </w:hyperlink>
        </w:p>
        <w:p>
          <w:pPr>
            <w:pStyle w:val="TOC2"/>
            <w:tabs>
              <w:tab w:val="left" w:pos="720" w:leader="none"/>
              <w:tab w:val="left" w:pos="800" w:leader="none"/>
              <w:tab w:val="right" w:pos="9350" w:leader="dot"/>
            </w:tabs>
            <w:rPr/>
          </w:pPr>
          <w:r>
            <w:rPr>
              <w:spacing w:val="-3"/>
            </w:rPr>
            <w:t>18.3</w:t>
          </w:r>
          <w:r>
            <w:rPr/>
            <w:tab/>
          </w:r>
          <w:r>
            <w:rPr>
              <w:spacing w:val="-3"/>
              <w:u w:val="single"/>
            </w:rPr>
            <w:t>ENA Assignment Rights</w:t>
          </w:r>
          <w:r>
            <w:rPr/>
            <w:tab/>
          </w:r>
          <w:hyperlink w:anchor="__RefHeading___Toc488655529">
            <w:r>
              <w:rPr>
                <w:rStyle w:val="IndexLink"/>
              </w:rPr>
              <w:t>45</w:t>
            </w:r>
          </w:hyperlink>
        </w:p>
        <w:p>
          <w:pPr>
            <w:pStyle w:val="TOC2"/>
            <w:tabs>
              <w:tab w:val="left" w:pos="720" w:leader="none"/>
              <w:tab w:val="left" w:pos="800" w:leader="none"/>
              <w:tab w:val="right" w:pos="9350" w:leader="dot"/>
            </w:tabs>
            <w:rPr/>
          </w:pPr>
          <w:r>
            <w:rPr>
              <w:spacing w:val="-3"/>
            </w:rPr>
            <w:t>18.4</w:t>
          </w:r>
          <w:r>
            <w:rPr/>
            <w:tab/>
          </w:r>
          <w:r>
            <w:rPr>
              <w:spacing w:val="-3"/>
              <w:u w:val="single"/>
            </w:rPr>
            <w:t>Assigning Party to Remain Responsible</w:t>
          </w:r>
          <w:r>
            <w:rPr/>
            <w:tab/>
          </w:r>
          <w:hyperlink w:anchor="__RefHeading___Toc488655530">
            <w:r>
              <w:rPr>
                <w:rStyle w:val="IndexLink"/>
              </w:rPr>
              <w:t>46</w:t>
            </w:r>
          </w:hyperlink>
        </w:p>
        <w:p>
          <w:pPr>
            <w:pStyle w:val="TOC1"/>
            <w:tabs>
              <w:tab w:val="clear" w:pos="720"/>
              <w:tab w:val="right" w:pos="9350" w:leader="dot"/>
            </w:tabs>
            <w:rPr>
              <w:lang w:val="en-CA" w:eastAsia="en-CA"/>
            </w:rPr>
          </w:pPr>
          <w:r>
            <w:rPr>
              <w:spacing w:val="-3"/>
              <w:lang w:val="en-CA" w:eastAsia="en-CA"/>
            </w:rPr>
            <w:t>ARTICLE 19.0 SUBCONTRACTORS</w:t>
          </w:r>
          <w:r>
            <w:rPr>
              <w:lang w:val="en-CA" w:eastAsia="en-CA"/>
            </w:rPr>
            <w:tab/>
          </w:r>
          <w:hyperlink w:anchor="__RefHeading___Toc488655531">
            <w:r>
              <w:rPr>
                <w:rStyle w:val="IndexLink"/>
                <w:lang w:val="en-CA" w:eastAsia="en-CA"/>
              </w:rPr>
              <w:t>46</w:t>
            </w:r>
          </w:hyperlink>
        </w:p>
        <w:p>
          <w:pPr>
            <w:pStyle w:val="TOC2"/>
            <w:tabs>
              <w:tab w:val="left" w:pos="720" w:leader="none"/>
              <w:tab w:val="left" w:pos="800" w:leader="none"/>
              <w:tab w:val="right" w:pos="9350" w:leader="dot"/>
            </w:tabs>
            <w:rPr/>
          </w:pPr>
          <w:r>
            <w:rPr>
              <w:spacing w:val="-3"/>
            </w:rPr>
            <w:t>19.1</w:t>
          </w:r>
          <w:r>
            <w:rPr/>
            <w:tab/>
          </w:r>
          <w:r>
            <w:rPr>
              <w:spacing w:val="-3"/>
              <w:u w:val="single"/>
            </w:rPr>
            <w:t>Use of Subcontractors Permitted</w:t>
          </w:r>
          <w:r>
            <w:rPr/>
            <w:tab/>
          </w:r>
          <w:hyperlink w:anchor="__RefHeading___Toc488655532">
            <w:r>
              <w:rPr>
                <w:rStyle w:val="IndexLink"/>
              </w:rPr>
              <w:t>46</w:t>
            </w:r>
          </w:hyperlink>
        </w:p>
        <w:p>
          <w:pPr>
            <w:pStyle w:val="TOC2"/>
            <w:tabs>
              <w:tab w:val="left" w:pos="720" w:leader="none"/>
              <w:tab w:val="left" w:pos="800" w:leader="none"/>
              <w:tab w:val="right" w:pos="9350" w:leader="dot"/>
            </w:tabs>
            <w:rPr/>
          </w:pPr>
          <w:r>
            <w:rPr>
              <w:spacing w:val="-3"/>
            </w:rPr>
            <w:t>19.2</w:t>
          </w:r>
          <w:r>
            <w:rPr/>
            <w:tab/>
          </w:r>
          <w:r>
            <w:rPr>
              <w:spacing w:val="-3"/>
              <w:u w:val="single"/>
            </w:rPr>
            <w:t>Retaining Party to Remain Responsible</w:t>
          </w:r>
          <w:r>
            <w:rPr/>
            <w:tab/>
          </w:r>
          <w:hyperlink w:anchor="__RefHeading___Toc488655533">
            <w:r>
              <w:rPr>
                <w:rStyle w:val="IndexLink"/>
              </w:rPr>
              <w:t>46</w:t>
            </w:r>
          </w:hyperlink>
        </w:p>
        <w:p>
          <w:pPr>
            <w:pStyle w:val="TOC2"/>
            <w:tabs>
              <w:tab w:val="left" w:pos="720" w:leader="none"/>
              <w:tab w:val="left" w:pos="800" w:leader="none"/>
              <w:tab w:val="right" w:pos="9350" w:leader="dot"/>
            </w:tabs>
            <w:rPr/>
          </w:pPr>
          <w:r>
            <w:rPr>
              <w:spacing w:val="-3"/>
            </w:rPr>
            <w:t>19.3</w:t>
          </w:r>
          <w:r>
            <w:rPr/>
            <w:tab/>
          </w:r>
          <w:r>
            <w:rPr>
              <w:spacing w:val="-3"/>
              <w:u w:val="single"/>
            </w:rPr>
            <w:t>Liability for Subcontractors</w:t>
          </w:r>
          <w:r>
            <w:rPr/>
            <w:tab/>
          </w:r>
          <w:hyperlink w:anchor="__RefHeading___Toc488655534">
            <w:r>
              <w:rPr>
                <w:rStyle w:val="IndexLink"/>
              </w:rPr>
              <w:t>46</w:t>
            </w:r>
          </w:hyperlink>
        </w:p>
        <w:p>
          <w:pPr>
            <w:pStyle w:val="TOC2"/>
            <w:tabs>
              <w:tab w:val="left" w:pos="720" w:leader="none"/>
              <w:tab w:val="left" w:pos="800" w:leader="none"/>
              <w:tab w:val="right" w:pos="9350" w:leader="dot"/>
            </w:tabs>
            <w:rPr/>
          </w:pPr>
          <w:r>
            <w:rPr>
              <w:spacing w:val="-3"/>
            </w:rPr>
            <w:t>19.4</w:t>
          </w:r>
          <w:r>
            <w:rPr/>
            <w:tab/>
          </w:r>
          <w:r>
            <w:rPr>
              <w:spacing w:val="-3"/>
              <w:u w:val="single"/>
            </w:rPr>
            <w:t>No Third Party Beneficiary</w:t>
          </w:r>
          <w:r>
            <w:rPr/>
            <w:tab/>
          </w:r>
          <w:hyperlink w:anchor="__RefHeading___Toc488655535">
            <w:r>
              <w:rPr>
                <w:rStyle w:val="IndexLink"/>
              </w:rPr>
              <w:t>46</w:t>
            </w:r>
          </w:hyperlink>
        </w:p>
        <w:p>
          <w:pPr>
            <w:pStyle w:val="TOC2"/>
            <w:tabs>
              <w:tab w:val="left" w:pos="720" w:leader="none"/>
              <w:tab w:val="left" w:pos="800" w:leader="none"/>
              <w:tab w:val="right" w:pos="9350" w:leader="dot"/>
            </w:tabs>
            <w:rPr/>
          </w:pPr>
          <w:r>
            <w:rPr>
              <w:spacing w:val="-3"/>
            </w:rPr>
            <w:t>19.5</w:t>
          </w:r>
          <w:r>
            <w:rPr/>
            <w:tab/>
          </w:r>
          <w:r>
            <w:rPr>
              <w:spacing w:val="-3"/>
              <w:u w:val="single"/>
            </w:rPr>
            <w:t>No Limitation by Insurance</w:t>
          </w:r>
          <w:r>
            <w:rPr/>
            <w:tab/>
          </w:r>
          <w:hyperlink w:anchor="__RefHeading___Toc488655536">
            <w:r>
              <w:rPr>
                <w:rStyle w:val="IndexLink"/>
              </w:rPr>
              <w:t>46</w:t>
            </w:r>
          </w:hyperlink>
        </w:p>
        <w:p>
          <w:pPr>
            <w:pStyle w:val="TOC2"/>
            <w:tabs>
              <w:tab w:val="left" w:pos="720" w:leader="none"/>
              <w:tab w:val="left" w:pos="800" w:leader="none"/>
              <w:tab w:val="right" w:pos="9350" w:leader="dot"/>
            </w:tabs>
            <w:rPr/>
          </w:pPr>
          <w:r>
            <w:rPr>
              <w:spacing w:val="-3"/>
            </w:rPr>
            <w:t>20.1</w:t>
          </w:r>
          <w:r>
            <w:rPr/>
            <w:tab/>
          </w:r>
          <w:r>
            <w:rPr>
              <w:spacing w:val="-3"/>
              <w:u w:val="single"/>
            </w:rPr>
            <w:t>Notice</w:t>
          </w:r>
          <w:r>
            <w:rPr/>
            <w:tab/>
          </w:r>
          <w:hyperlink w:anchor="__RefHeading___Toc488655537">
            <w:r>
              <w:rPr>
                <w:rStyle w:val="IndexLink"/>
              </w:rPr>
              <w:t>47</w:t>
            </w:r>
          </w:hyperlink>
        </w:p>
        <w:p>
          <w:pPr>
            <w:pStyle w:val="TOC1"/>
            <w:tabs>
              <w:tab w:val="clear" w:pos="720"/>
              <w:tab w:val="right" w:pos="9350" w:leader="dot"/>
            </w:tabs>
            <w:rPr>
              <w:lang w:val="en-CA" w:eastAsia="en-CA"/>
            </w:rPr>
          </w:pPr>
          <w:r>
            <w:rPr>
              <w:spacing w:val="-3"/>
              <w:lang w:val="en-CA" w:eastAsia="en-CA"/>
            </w:rPr>
            <w:t>ARTICLE 21.0 LIMITATION OF LIABILITY</w:t>
          </w:r>
          <w:r>
            <w:rPr>
              <w:lang w:val="en-CA" w:eastAsia="en-CA"/>
            </w:rPr>
            <w:tab/>
          </w:r>
          <w:hyperlink w:anchor="__RefHeading___Toc488655538">
            <w:r>
              <w:rPr>
                <w:rStyle w:val="IndexLink"/>
                <w:lang w:val="en-CA" w:eastAsia="en-CA"/>
              </w:rPr>
              <w:t>47</w:t>
            </w:r>
          </w:hyperlink>
        </w:p>
        <w:p>
          <w:pPr>
            <w:pStyle w:val="TOC2"/>
            <w:tabs>
              <w:tab w:val="left" w:pos="720" w:leader="none"/>
              <w:tab w:val="left" w:pos="800" w:leader="none"/>
              <w:tab w:val="right" w:pos="9350" w:leader="dot"/>
            </w:tabs>
            <w:rPr/>
          </w:pPr>
          <w:r>
            <w:rPr>
              <w:spacing w:val="-3"/>
            </w:rPr>
            <w:t>21.1</w:t>
          </w:r>
          <w:r>
            <w:rPr/>
            <w:tab/>
          </w:r>
          <w:r>
            <w:rPr>
              <w:spacing w:val="-3"/>
              <w:u w:val="single"/>
            </w:rPr>
            <w:t>No Consequential Damages</w:t>
          </w:r>
          <w:r>
            <w:rPr/>
            <w:tab/>
          </w:r>
          <w:hyperlink w:anchor="__RefHeading___Toc488655539">
            <w:r>
              <w:rPr>
                <w:rStyle w:val="IndexLink"/>
              </w:rPr>
              <w:t>47</w:t>
            </w:r>
          </w:hyperlink>
        </w:p>
        <w:p>
          <w:pPr>
            <w:pStyle w:val="TOC2"/>
            <w:tabs>
              <w:tab w:val="left" w:pos="720" w:leader="none"/>
              <w:tab w:val="left" w:pos="800" w:leader="none"/>
              <w:tab w:val="right" w:pos="9350" w:leader="dot"/>
            </w:tabs>
            <w:rPr/>
          </w:pPr>
          <w:r>
            <w:rPr>
              <w:spacing w:val="-3"/>
            </w:rPr>
            <w:t>21.2</w:t>
          </w:r>
          <w:r>
            <w:rPr/>
            <w:tab/>
          </w:r>
          <w:r>
            <w:rPr>
              <w:spacing w:val="-3"/>
              <w:u w:val="single"/>
            </w:rPr>
            <w:t>Application; Survival</w:t>
          </w:r>
          <w:r>
            <w:rPr/>
            <w:tab/>
          </w:r>
          <w:hyperlink w:anchor="__RefHeading___Toc488655540">
            <w:r>
              <w:rPr>
                <w:rStyle w:val="IndexLink"/>
              </w:rPr>
              <w:t>47</w:t>
            </w:r>
          </w:hyperlink>
        </w:p>
        <w:p>
          <w:pPr>
            <w:pStyle w:val="TOC1"/>
            <w:tabs>
              <w:tab w:val="clear" w:pos="720"/>
              <w:tab w:val="right" w:pos="9350" w:leader="dot"/>
            </w:tabs>
            <w:rPr>
              <w:lang w:val="en-CA" w:eastAsia="en-CA"/>
            </w:rPr>
          </w:pPr>
          <w:r>
            <w:rPr>
              <w:spacing w:val="-3"/>
              <w:lang w:val="en-CA" w:eastAsia="en-CA"/>
            </w:rPr>
            <w:t>ARTICLE 22.0 GOVERNING LAW AND INTERPRETATION</w:t>
          </w:r>
          <w:r>
            <w:rPr>
              <w:lang w:val="en-CA" w:eastAsia="en-CA"/>
            </w:rPr>
            <w:tab/>
          </w:r>
          <w:hyperlink w:anchor="__RefHeading___Toc488655541">
            <w:r>
              <w:rPr>
                <w:rStyle w:val="IndexLink"/>
                <w:lang w:val="en-CA" w:eastAsia="en-CA"/>
              </w:rPr>
              <w:t>47</w:t>
            </w:r>
          </w:hyperlink>
        </w:p>
        <w:p>
          <w:pPr>
            <w:pStyle w:val="TOC2"/>
            <w:tabs>
              <w:tab w:val="left" w:pos="720" w:leader="none"/>
              <w:tab w:val="left" w:pos="800" w:leader="none"/>
              <w:tab w:val="right" w:pos="9350" w:leader="dot"/>
            </w:tabs>
            <w:rPr/>
          </w:pPr>
          <w:r>
            <w:rPr>
              <w:spacing w:val="-3"/>
            </w:rPr>
            <w:t>22.1</w:t>
          </w:r>
          <w:r>
            <w:rPr/>
            <w:tab/>
          </w:r>
          <w:r>
            <w:rPr>
              <w:spacing w:val="-3"/>
              <w:u w:val="single"/>
            </w:rPr>
            <w:t>Applicable Law</w:t>
          </w:r>
          <w:r>
            <w:rPr/>
            <w:tab/>
          </w:r>
          <w:hyperlink w:anchor="__RefHeading___Toc488655542">
            <w:r>
              <w:rPr>
                <w:rStyle w:val="IndexLink"/>
              </w:rPr>
              <w:t>47</w:t>
            </w:r>
          </w:hyperlink>
        </w:p>
        <w:p>
          <w:pPr>
            <w:pStyle w:val="TOC2"/>
            <w:tabs>
              <w:tab w:val="left" w:pos="720" w:leader="none"/>
              <w:tab w:val="left" w:pos="800" w:leader="none"/>
              <w:tab w:val="right" w:pos="9350" w:leader="dot"/>
            </w:tabs>
            <w:rPr/>
          </w:pPr>
          <w:r>
            <w:rPr>
              <w:spacing w:val="-3"/>
            </w:rPr>
            <w:t>22.2</w:t>
          </w:r>
          <w:r>
            <w:rPr/>
            <w:tab/>
          </w:r>
          <w:r>
            <w:rPr>
              <w:spacing w:val="-3"/>
              <w:u w:val="single"/>
            </w:rPr>
            <w:t>Governing Law</w:t>
          </w:r>
          <w:r>
            <w:rPr/>
            <w:tab/>
          </w:r>
          <w:hyperlink w:anchor="__RefHeading___Toc488655543">
            <w:r>
              <w:rPr>
                <w:rStyle w:val="IndexLink"/>
              </w:rPr>
              <w:t>47</w:t>
            </w:r>
          </w:hyperlink>
        </w:p>
        <w:p>
          <w:pPr>
            <w:pStyle w:val="TOC2"/>
            <w:tabs>
              <w:tab w:val="left" w:pos="720" w:leader="none"/>
              <w:tab w:val="left" w:pos="800" w:leader="none"/>
              <w:tab w:val="right" w:pos="9350" w:leader="dot"/>
            </w:tabs>
            <w:rPr/>
          </w:pPr>
          <w:r>
            <w:rPr>
              <w:spacing w:val="-3"/>
            </w:rPr>
            <w:t>22.3</w:t>
          </w:r>
          <w:r>
            <w:rPr/>
            <w:tab/>
          </w:r>
          <w:r>
            <w:rPr>
              <w:spacing w:val="-3"/>
              <w:u w:val="single"/>
            </w:rPr>
            <w:t>Conflicts Between Main Body of Agreement and Attachments</w:t>
          </w:r>
          <w:r>
            <w:rPr/>
            <w:tab/>
          </w:r>
          <w:hyperlink w:anchor="__RefHeading___Toc488655544">
            <w:r>
              <w:rPr>
                <w:rStyle w:val="IndexLink"/>
              </w:rPr>
              <w:t>47</w:t>
            </w:r>
          </w:hyperlink>
        </w:p>
        <w:p>
          <w:pPr>
            <w:pStyle w:val="TOC1"/>
            <w:tabs>
              <w:tab w:val="clear" w:pos="720"/>
              <w:tab w:val="right" w:pos="9350" w:leader="dot"/>
            </w:tabs>
            <w:rPr>
              <w:lang w:val="en-CA" w:eastAsia="en-CA"/>
            </w:rPr>
          </w:pPr>
          <w:r>
            <w:rPr>
              <w:spacing w:val="-3"/>
              <w:lang w:val="en-CA" w:eastAsia="en-CA"/>
            </w:rPr>
            <w:t>ARTICLE 23.0 HEADINGS AND CAPTIONS</w:t>
          </w:r>
          <w:r>
            <w:rPr>
              <w:lang w:val="en-CA" w:eastAsia="en-CA"/>
            </w:rPr>
            <w:tab/>
          </w:r>
          <w:hyperlink w:anchor="__RefHeading___Toc488655545">
            <w:r>
              <w:rPr>
                <w:rStyle w:val="IndexLink"/>
                <w:lang w:val="en-CA" w:eastAsia="en-CA"/>
              </w:rPr>
              <w:t>47</w:t>
            </w:r>
          </w:hyperlink>
        </w:p>
        <w:p>
          <w:pPr>
            <w:pStyle w:val="TOC2"/>
            <w:tabs>
              <w:tab w:val="left" w:pos="720" w:leader="none"/>
              <w:tab w:val="left" w:pos="800" w:leader="none"/>
              <w:tab w:val="right" w:pos="9350" w:leader="dot"/>
            </w:tabs>
            <w:rPr/>
          </w:pPr>
          <w:r>
            <w:rPr>
              <w:spacing w:val="-3"/>
            </w:rPr>
            <w:t>23.1</w:t>
          </w:r>
          <w:r>
            <w:rPr/>
            <w:tab/>
          </w:r>
          <w:r>
            <w:rPr>
              <w:spacing w:val="-3"/>
              <w:u w:val="single"/>
            </w:rPr>
            <w:t>No Effect on Interpretation</w:t>
          </w:r>
          <w:r>
            <w:rPr/>
            <w:tab/>
          </w:r>
          <w:hyperlink w:anchor="__RefHeading___Toc488655546">
            <w:r>
              <w:rPr>
                <w:rStyle w:val="IndexLink"/>
              </w:rPr>
              <w:t>48</w:t>
            </w:r>
          </w:hyperlink>
        </w:p>
        <w:p>
          <w:pPr>
            <w:pStyle w:val="TOC1"/>
            <w:tabs>
              <w:tab w:val="clear" w:pos="720"/>
              <w:tab w:val="right" w:pos="9350" w:leader="dot"/>
            </w:tabs>
            <w:rPr>
              <w:lang w:val="en-CA" w:eastAsia="en-CA"/>
            </w:rPr>
          </w:pPr>
          <w:r>
            <w:rPr>
              <w:spacing w:val="-3"/>
              <w:lang w:val="en-CA" w:eastAsia="en-CA"/>
            </w:rPr>
            <w:t>ARTICLE 24.0 COUNTERPARTS</w:t>
          </w:r>
          <w:r>
            <w:rPr>
              <w:lang w:val="en-CA" w:eastAsia="en-CA"/>
            </w:rPr>
            <w:tab/>
          </w:r>
          <w:hyperlink w:anchor="__RefHeading___Toc488655547">
            <w:r>
              <w:rPr>
                <w:rStyle w:val="IndexLink"/>
                <w:lang w:val="en-CA" w:eastAsia="en-CA"/>
              </w:rPr>
              <w:t>48</w:t>
            </w:r>
          </w:hyperlink>
        </w:p>
        <w:p>
          <w:pPr>
            <w:pStyle w:val="TOC2"/>
            <w:tabs>
              <w:tab w:val="left" w:pos="720" w:leader="none"/>
              <w:tab w:val="left" w:pos="800" w:leader="none"/>
              <w:tab w:val="right" w:pos="9350" w:leader="dot"/>
            </w:tabs>
            <w:rPr/>
          </w:pPr>
          <w:r>
            <w:rPr>
              <w:spacing w:val="-3"/>
            </w:rPr>
            <w:t>24.1</w:t>
          </w:r>
          <w:r>
            <w:rPr/>
            <w:tab/>
          </w:r>
          <w:r>
            <w:rPr>
              <w:spacing w:val="-3"/>
              <w:u w:val="single"/>
            </w:rPr>
            <w:t>Counterpart Execution Permitted</w:t>
          </w:r>
          <w:r>
            <w:rPr/>
            <w:tab/>
          </w:r>
          <w:hyperlink w:anchor="__RefHeading___Toc488655548">
            <w:r>
              <w:rPr>
                <w:rStyle w:val="IndexLink"/>
              </w:rPr>
              <w:t>48</w:t>
            </w:r>
          </w:hyperlink>
        </w:p>
        <w:p>
          <w:pPr>
            <w:pStyle w:val="TOC1"/>
            <w:tabs>
              <w:tab w:val="clear" w:pos="720"/>
              <w:tab w:val="right" w:pos="9350" w:leader="dot"/>
            </w:tabs>
            <w:rPr>
              <w:lang w:val="en-CA" w:eastAsia="en-CA"/>
            </w:rPr>
          </w:pPr>
          <w:r>
            <w:rPr>
              <w:spacing w:val="-3"/>
              <w:lang w:val="en-CA" w:eastAsia="en-CA"/>
            </w:rPr>
            <w:t>ARTICLE 25.0 SEVERABILITY</w:t>
          </w:r>
          <w:r>
            <w:rPr>
              <w:lang w:val="en-CA" w:eastAsia="en-CA"/>
            </w:rPr>
            <w:tab/>
          </w:r>
          <w:hyperlink w:anchor="__RefHeading___Toc488655549">
            <w:r>
              <w:rPr>
                <w:rStyle w:val="IndexLink"/>
                <w:lang w:val="en-CA" w:eastAsia="en-CA"/>
              </w:rPr>
              <w:t>48</w:t>
            </w:r>
          </w:hyperlink>
        </w:p>
        <w:p>
          <w:pPr>
            <w:pStyle w:val="TOC2"/>
            <w:tabs>
              <w:tab w:val="left" w:pos="720" w:leader="none"/>
              <w:tab w:val="left" w:pos="800" w:leader="none"/>
              <w:tab w:val="right" w:pos="9350" w:leader="dot"/>
            </w:tabs>
            <w:rPr/>
          </w:pPr>
          <w:r>
            <w:rPr>
              <w:spacing w:val="-3"/>
            </w:rPr>
            <w:t>25.1</w:t>
          </w:r>
          <w:r>
            <w:rPr/>
            <w:tab/>
          </w:r>
          <w:r>
            <w:rPr>
              <w:spacing w:val="-3"/>
              <w:u w:val="single"/>
            </w:rPr>
            <w:t>Severable Nature of Agreement</w:t>
          </w:r>
          <w:r>
            <w:rPr/>
            <w:tab/>
          </w:r>
          <w:hyperlink w:anchor="__RefHeading___Toc488655550">
            <w:r>
              <w:rPr>
                <w:rStyle w:val="IndexLink"/>
              </w:rPr>
              <w:t>48</w:t>
            </w:r>
          </w:hyperlink>
        </w:p>
        <w:p>
          <w:pPr>
            <w:pStyle w:val="TOC1"/>
            <w:tabs>
              <w:tab w:val="clear" w:pos="720"/>
              <w:tab w:val="right" w:pos="9350" w:leader="dot"/>
            </w:tabs>
            <w:rPr>
              <w:lang w:val="en-CA" w:eastAsia="en-CA"/>
            </w:rPr>
          </w:pPr>
          <w:r>
            <w:rPr>
              <w:spacing w:val="-3"/>
              <w:lang w:val="en-CA" w:eastAsia="en-CA"/>
            </w:rPr>
            <w:t>ARTICLE 26.0 OTHER CONDITIONS</w:t>
          </w:r>
          <w:r>
            <w:rPr>
              <w:lang w:val="en-CA" w:eastAsia="en-CA"/>
            </w:rPr>
            <w:tab/>
          </w:r>
          <w:hyperlink w:anchor="__RefHeading___Toc488655551">
            <w:r>
              <w:rPr>
                <w:rStyle w:val="IndexLink"/>
                <w:lang w:val="en-CA" w:eastAsia="en-CA"/>
              </w:rPr>
              <w:t>48</w:t>
            </w:r>
          </w:hyperlink>
        </w:p>
        <w:p>
          <w:pPr>
            <w:pStyle w:val="TOC2"/>
            <w:tabs>
              <w:tab w:val="left" w:pos="720" w:leader="none"/>
              <w:tab w:val="left" w:pos="800" w:leader="none"/>
              <w:tab w:val="right" w:pos="9350" w:leader="dot"/>
            </w:tabs>
            <w:rPr/>
          </w:pPr>
          <w:r>
            <w:rPr>
              <w:spacing w:val="-3"/>
            </w:rPr>
            <w:t>26.1</w:t>
          </w:r>
          <w:r>
            <w:rPr/>
            <w:tab/>
          </w:r>
          <w:r>
            <w:rPr>
              <w:spacing w:val="-3"/>
              <w:u w:val="single"/>
            </w:rPr>
            <w:t>Filing of Agreement for Regulatory Approval</w:t>
          </w:r>
          <w:r>
            <w:rPr/>
            <w:tab/>
          </w:r>
          <w:hyperlink w:anchor="__RefHeading___Toc488655552">
            <w:r>
              <w:rPr>
                <w:rStyle w:val="IndexLink"/>
              </w:rPr>
              <w:t>48</w:t>
            </w:r>
          </w:hyperlink>
        </w:p>
        <w:p>
          <w:pPr>
            <w:pStyle w:val="TOC2"/>
            <w:tabs>
              <w:tab w:val="left" w:pos="720" w:leader="none"/>
              <w:tab w:val="left" w:pos="800" w:leader="none"/>
              <w:tab w:val="right" w:pos="9350" w:leader="dot"/>
            </w:tabs>
            <w:rPr/>
          </w:pPr>
          <w:r>
            <w:rPr>
              <w:spacing w:val="-3"/>
            </w:rPr>
            <w:t>26.2</w:t>
          </w:r>
          <w:r>
            <w:rPr/>
            <w:tab/>
          </w:r>
          <w:r>
            <w:rPr>
              <w:spacing w:val="-3"/>
              <w:u w:val="single"/>
            </w:rPr>
            <w:t>Filing of Amendments</w:t>
          </w:r>
          <w:r>
            <w:rPr/>
            <w:tab/>
          </w:r>
          <w:hyperlink w:anchor="__RefHeading___Toc488655553">
            <w:r>
              <w:rPr>
                <w:rStyle w:val="IndexLink"/>
              </w:rPr>
              <w:t>48</w:t>
            </w:r>
          </w:hyperlink>
        </w:p>
        <w:p>
          <w:pPr>
            <w:pStyle w:val="TOC2"/>
            <w:tabs>
              <w:tab w:val="left" w:pos="720" w:leader="none"/>
              <w:tab w:val="left" w:pos="800" w:leader="none"/>
              <w:tab w:val="right" w:pos="9350" w:leader="dot"/>
            </w:tabs>
            <w:rPr/>
          </w:pPr>
          <w:r>
            <w:rPr>
              <w:spacing w:val="-3"/>
            </w:rPr>
            <w:t>26.3</w:t>
          </w:r>
          <w:r>
            <w:rPr/>
            <w:tab/>
          </w:r>
          <w:r>
            <w:rPr>
              <w:spacing w:val="-3"/>
              <w:u w:val="single"/>
            </w:rPr>
            <w:t>Good Faith Negotiations Upon Occurrence of Certain Events</w:t>
          </w:r>
          <w:r>
            <w:rPr/>
            <w:tab/>
          </w:r>
          <w:hyperlink w:anchor="__RefHeading___Toc488655554">
            <w:r>
              <w:rPr>
                <w:rStyle w:val="IndexLink"/>
              </w:rPr>
              <w:t>49</w:t>
            </w:r>
          </w:hyperlink>
        </w:p>
        <w:p>
          <w:pPr>
            <w:pStyle w:val="TOC2"/>
            <w:tabs>
              <w:tab w:val="left" w:pos="720" w:leader="none"/>
              <w:tab w:val="left" w:pos="800" w:leader="none"/>
              <w:tab w:val="right" w:pos="9350" w:leader="dot"/>
            </w:tabs>
            <w:rPr/>
          </w:pPr>
          <w:r>
            <w:rPr>
              <w:spacing w:val="-3"/>
            </w:rPr>
            <w:t>26.4</w:t>
          </w:r>
          <w:r>
            <w:rPr/>
            <w:tab/>
          </w:r>
          <w:r>
            <w:rPr>
              <w:spacing w:val="-3"/>
              <w:u w:val="single"/>
            </w:rPr>
            <w:t>Further Acts</w:t>
          </w:r>
          <w:r>
            <w:rPr/>
            <w:tab/>
          </w:r>
          <w:hyperlink w:anchor="__RefHeading___Toc488655555">
            <w:r>
              <w:rPr>
                <w:rStyle w:val="IndexLink"/>
              </w:rPr>
              <w:t>50</w:t>
            </w:r>
          </w:hyperlink>
          <w:r>
            <w:rPr>
              <w:rStyle w:val="IndexLink"/>
            </w:rPr>
            <w:fldChar w:fldCharType="end"/>
          </w:r>
        </w:p>
      </w:sdtContent>
    </w:sdt>
    <w:p>
      <w:pPr>
        <w:pStyle w:val="Normal"/>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ATTACHMENTS</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A.</w:t>
        <w:tab/>
        <w:t>Description Of Interconnection Facility and System Upgrades</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B.</w:t>
        <w:tab/>
        <w:t>Projected Cost Itemization</w:t>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t>C.</w:t>
        <w:tab/>
        <w:t>Project Schedule</w:t>
      </w:r>
    </w:p>
    <w:p>
      <w:pPr>
        <w:sectPr>
          <w:headerReference w:type="default" r:id="rId4"/>
          <w:headerReference w:type="first" r:id="rId5"/>
          <w:footerReference w:type="default" r:id="rId6"/>
          <w:footerReference w:type="first" r:id="rId7"/>
          <w:type w:val="nextPage"/>
          <w:pgSz w:w="12240" w:h="15840"/>
          <w:pgMar w:left="1440" w:right="1440" w:gutter="0" w:header="1440" w:top="1496" w:footer="720" w:bottom="1440"/>
          <w:pgNumType w:start="1" w:fmt="lowerRoman"/>
          <w:formProt w:val="false"/>
          <w:titlePg/>
          <w:textDirection w:val="lrTb"/>
          <w:docGrid w:type="default" w:linePitch="360" w:charSpace="0"/>
        </w:sect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center"/>
        <w:rPr>
          <w:rFonts w:ascii="Times New Roman" w:hAnsi="Times New Roman" w:cs="Times New Roman"/>
          <w:b/>
          <w:spacing w:val="-3"/>
          <w:sz w:val="24"/>
        </w:rPr>
      </w:pPr>
      <w:r>
        <w:rPr>
          <w:rFonts w:cs="Times New Roman" w:ascii="Times New Roman" w:hAnsi="Times New Roman"/>
          <w:b/>
          <w:spacing w:val="-3"/>
          <w:sz w:val="24"/>
        </w:rPr>
        <w:t>INTERCONNECTION AGREEMENT</w:t>
      </w:r>
    </w:p>
    <w:p>
      <w:pPr>
        <w:pStyle w:val="Normal"/>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s>
        <w:suppressAutoHyphens w:val="true"/>
        <w:ind w:firstLine="720" w:end="0"/>
        <w:jc w:val="both"/>
        <w:rPr>
          <w:rFonts w:ascii="Times New Roman" w:hAnsi="Times New Roman" w:cs="Times New Roman"/>
          <w:spacing w:val="-3"/>
          <w:sz w:val="24"/>
        </w:rPr>
      </w:pPr>
      <w:r>
        <w:rPr>
          <w:rFonts w:cs="Times New Roman" w:ascii="Times New Roman" w:hAnsi="Times New Roman"/>
          <w:spacing w:val="-3"/>
          <w:sz w:val="24"/>
        </w:rPr>
        <w:t>This INTERCONNECTION AGREEMENT is made as of the ____ day of [month], [year], by and between Virginia Electric and Power Company (“VEPCO”), a __________ company having its principal place of business at ______________________________________, and [Enron North America or its Affiliate] (“ENA”), a _________________ company having its principal place of business at 1400 Smith Street, Houston, Texas  77002 (referred to collectively as the “Parties” or, individually, as a “Party”).</w:t>
      </w:r>
    </w:p>
    <w:p>
      <w:pPr>
        <w:pStyle w:val="Normal"/>
        <w:tabs>
          <w:tab w:val="left" w:pos="720" w:leader="none"/>
        </w:tabs>
        <w:suppressAutoHyphens w:val="true"/>
        <w:ind w:firstLine="720" w:end="0"/>
        <w:jc w:val="both"/>
        <w:rPr>
          <w:rFonts w:ascii="Times New Roman" w:hAnsi="Times New Roman" w:cs="Times New Roman"/>
          <w:spacing w:val="-3"/>
          <w:sz w:val="24"/>
        </w:rPr>
      </w:pPr>
      <w:r>
        <w:rPr>
          <w:rFonts w:cs="Times New Roman" w:ascii="Times New Roman" w:hAnsi="Times New Roman"/>
          <w:spacing w:val="-3"/>
          <w:sz w:val="24"/>
        </w:rPr>
      </w:r>
    </w:p>
    <w:p>
      <w:pPr>
        <w:pStyle w:val="BodyTextIndent"/>
        <w:rPr/>
      </w:pPr>
      <w:r>
        <w:rPr/>
        <w:t>WHEREAS, ENA is developing a [192 MW] generation facility (the “Facility”) to be located in Edgecombe County, North Carolina;</w:t>
      </w:r>
    </w:p>
    <w:p>
      <w:pPr>
        <w:pStyle w:val="BodyTextIndent"/>
        <w:rPr/>
      </w:pPr>
      <w:r>
        <w:rPr/>
      </w:r>
    </w:p>
    <w:p>
      <w:pPr>
        <w:pStyle w:val="Normal"/>
        <w:tabs>
          <w:tab w:val="left" w:pos="720" w:leader="none"/>
        </w:tabs>
        <w:suppressAutoHyphens w:val="true"/>
        <w:ind w:firstLine="720" w:end="0"/>
        <w:jc w:val="both"/>
        <w:rPr>
          <w:rFonts w:ascii="Times New Roman" w:hAnsi="Times New Roman" w:cs="Times New Roman"/>
          <w:spacing w:val="-3"/>
          <w:sz w:val="24"/>
        </w:rPr>
      </w:pPr>
      <w:r>
        <w:rPr>
          <w:rFonts w:cs="Times New Roman" w:ascii="Times New Roman" w:hAnsi="Times New Roman"/>
          <w:spacing w:val="-3"/>
          <w:sz w:val="24"/>
        </w:rPr>
        <w:t>WHEREAS, ENA and VEPCO desire to interconnect the Facility with the transmission system of VEPCO at ___________________;</w:t>
      </w:r>
    </w:p>
    <w:p>
      <w:pPr>
        <w:pStyle w:val="Normal"/>
        <w:tabs>
          <w:tab w:val="left" w:pos="720" w:leader="none"/>
        </w:tabs>
        <w:suppressAutoHyphens w:val="true"/>
        <w:ind w:firstLine="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firstLine="720" w:end="0"/>
        <w:jc w:val="both"/>
        <w:rPr>
          <w:rFonts w:ascii="Times New Roman" w:hAnsi="Times New Roman" w:cs="Times New Roman"/>
          <w:spacing w:val="-3"/>
          <w:sz w:val="24"/>
        </w:rPr>
      </w:pPr>
      <w:r>
        <w:rPr>
          <w:rFonts w:cs="Times New Roman" w:ascii="Times New Roman" w:hAnsi="Times New Roman"/>
          <w:spacing w:val="-3"/>
          <w:sz w:val="24"/>
        </w:rPr>
        <w:t>WHEREAS, additions, modifications, and upgrades must be made to certain existing facilities owned by VEPCO in order to accommodate the interconnection; and</w:t>
      </w:r>
    </w:p>
    <w:p>
      <w:pPr>
        <w:pStyle w:val="Normal"/>
        <w:tabs>
          <w:tab w:val="left" w:pos="720" w:leader="none"/>
        </w:tabs>
        <w:suppressAutoHyphens w:val="true"/>
        <w:ind w:firstLine="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firstLine="720" w:end="0"/>
        <w:jc w:val="both"/>
        <w:rPr>
          <w:rFonts w:ascii="Times New Roman" w:hAnsi="Times New Roman" w:cs="Times New Roman"/>
          <w:spacing w:val="-3"/>
          <w:sz w:val="24"/>
        </w:rPr>
      </w:pPr>
      <w:r>
        <w:rPr>
          <w:rFonts w:cs="Times New Roman" w:ascii="Times New Roman" w:hAnsi="Times New Roman"/>
          <w:spacing w:val="-3"/>
          <w:sz w:val="24"/>
        </w:rPr>
        <w:t>WHEREAS, ENA and VEPCO desire to provide for the interconnection of the Facility and the addition, modifications, and upgrades to such facilities and to define the continuing responsibilities and obligations of the Parties with respect thereto under the terms and conditions set forth herein.</w:t>
      </w:r>
    </w:p>
    <w:p>
      <w:pPr>
        <w:pStyle w:val="Normal"/>
        <w:tabs>
          <w:tab w:val="left" w:pos="720" w:leader="none"/>
        </w:tabs>
        <w:suppressAutoHyphens w:val="true"/>
        <w:ind w:firstLine="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firstLine="720" w:end="0"/>
        <w:jc w:val="both"/>
        <w:rPr>
          <w:rFonts w:ascii="Times New Roman" w:hAnsi="Times New Roman" w:cs="Times New Roman"/>
          <w:spacing w:val="-3"/>
          <w:sz w:val="24"/>
        </w:rPr>
      </w:pPr>
      <w:r>
        <w:rPr>
          <w:rFonts w:cs="Times New Roman" w:ascii="Times New Roman" w:hAnsi="Times New Roman"/>
          <w:spacing w:val="-3"/>
          <w:sz w:val="24"/>
        </w:rPr>
        <w:t>NOW THEREFORE, in consideration of the mutual representations, covenants, and agreements as set forth in this Agreement, and other good and valuable consideration, the receipt and sufficiency of which is hereby acknowledged, the Parties hereto agree as follows:</w:t>
      </w:r>
    </w:p>
    <w:p>
      <w:pPr>
        <w:pStyle w:val="Normal"/>
        <w:tabs>
          <w:tab w:val="left" w:pos="720" w:leader="none"/>
        </w:tabs>
        <w:suppressAutoHyphens w:val="true"/>
        <w:ind w:firstLine="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ARTICLE 1</w:t>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DEFINITIONS</w:t>
      </w:r>
      <w:r>
        <w:fldChar w:fldCharType="begin"/>
      </w:r>
      <w:r>
        <w:rPr/>
        <w:instrText xml:space="preserve"> TC "ARTICLE 1 DEFINITIONS" \l 1 </w:instrText>
      </w:r>
      <w:r>
        <w:rPr/>
        <w:fldChar w:fldCharType="separate"/>
      </w:r>
      <w:r>
        <w:rPr/>
      </w:r>
      <w:r>
        <w:rPr/>
        <w:fldChar w:fldCharType="end"/>
      </w:r>
      <w:bookmarkStart w:id="0" w:name="__RefHeading___Toc488655414"/>
      <w:bookmarkEnd w:id="0"/>
    </w:p>
    <w:p>
      <w:pPr>
        <w:pStyle w:val="Normal"/>
        <w:tabs>
          <w:tab w:val="left" w:pos="720" w:leader="none"/>
        </w:tabs>
        <w:suppressAutoHyphens w:val="true"/>
        <w:ind w:firstLine="720" w:end="0"/>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s>
        <w:suppressAutoHyphens w:val="true"/>
        <w:ind w:firstLine="720" w:end="0"/>
        <w:jc w:val="both"/>
        <w:rPr>
          <w:rFonts w:ascii="Times New Roman" w:hAnsi="Times New Roman" w:cs="Times New Roman"/>
          <w:spacing w:val="-3"/>
          <w:sz w:val="24"/>
        </w:rPr>
      </w:pPr>
      <w:r>
        <w:rPr>
          <w:rFonts w:cs="Times New Roman" w:ascii="Times New Roman" w:hAnsi="Times New Roman"/>
          <w:spacing w:val="-3"/>
          <w:sz w:val="24"/>
        </w:rPr>
        <w:t xml:space="preserve">As used in this Agreement, the following terms shall have the respective meanings set forth below.  Certain other capitalized terms are defined where they appear in this Agreement. </w:t>
      </w:r>
    </w:p>
    <w:p>
      <w:pPr>
        <w:pStyle w:val="Normal"/>
        <w:tabs>
          <w:tab w:val="left" w:pos="720" w:leader="none"/>
        </w:tabs>
        <w:suppressAutoHyphens w:val="true"/>
        <w:ind w:firstLine="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1.1</w:t>
        <w:tab/>
        <w:t>“Air Emissions Permit” means any permit granted to ENA by any governmental or regulatory agency with competent jurisdiction which addresses Facility emissions.</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1.2</w:t>
        <w:tab/>
        <w:t>“Abnormal or Out of Limit Operating Condition” means any condition on the Facility, Interconnection Facilities, Transmission System or the transmission system of other utilities which is outside normal operating parameters such that facilities are operating outside their normal ratings or reasonable operating limits have been exceeded but which has not resulted in an Emergency.  An Abnormal or Out of Limit Operating Condition may include, but is not limited to, high or low deviations in:  voltage, frequency, power flow, equipment temperature, equipment pressures, and other equipment and operating parameters.</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1.3</w:t>
        <w:tab/>
        <w:t>“Agreement” means this Interconnection Agreement between ENA and VEPCO, including all attachments hereto, as the same may be amended, supplemented, or modified in accordance with its terms.</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 xml:space="preserve">1.4 </w:t>
        <w:tab/>
        <w:t>“Commercial Operation Date” means the date specified by the ENA as the first day of commercial operation of the Facility.</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1.5</w:t>
        <w:tab/>
        <w:t>“Delivery Point” means the point at which the VEPCO</w:t>
        <w:noBreakHyphen/>
        <w:t>Owned Interconnection Facilities are connected to the Transmission System, as indicated on Attachment A.</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1.6</w:t>
        <w:tab/>
        <w:t>“Effective Date” has the meaning set forth in Section 7.1.</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1.7</w:t>
        <w:tab/>
        <w:t>“Emergency” means a condition or situation that (A) presents an imminent physical threat of danger to life or a significant threat to health or property, or (B) could cause imminent significant disruption on or significant damage to the Facility, the Interconnection Facilities, the Transmission System, or the transmission system of other utilities; provided, however, that any condition or situation that results from lack of sufficient generating capacity to meet load requirements shall not constitute an Emergency hereunder.</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1.8</w:t>
        <w:tab/>
        <w:t>“ENA” has the meaning set forth in the introductory paragraph of this Agreement and includes its permitted successors and assigns.</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1.9</w:t>
        <w:tab/>
        <w:t>“ENA Owned Interconnection Facilities” means all those facilities or portions of facilities owned by the ENA, which, in conjunction with the VEPCO</w:t>
        <w:noBreakHyphen/>
        <w:t>Owned Interconnection Facilities, are necessary to effect the transfer of Generation produced at the Facility to the Delivery Point and the provision of Facility Station Service, as such facilities are identified in more particularity in Attachment A to this Agreement, and shall include any modifications, additions, or upgrades made to those facilities.</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1.10</w:t>
        <w:tab/>
        <w:t xml:space="preserve">“Engineering and Design Studies” means the studies conducted in accordance with Good Utility Practice in order to determine the design and specifications for the Interconnection Facilities and/or the System Upgrades, and shall not determine the design or specifications for, or otherwise address, any additions, modifications, or upgrades to the Transmission System which may be necessary to transmit the Generation on the Transmission System, unless otherwise requested by the ENA.  </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1.11</w:t>
        <w:tab/>
        <w:t>“Environmental Laws” means all federal, state, and local statutes, regulations and ordinances relating to the protection, preservation or restoration of human health, the environment, or natural resources, including, without limitation, laws relating to the Releases, or threatened Releases, of Hazardous Substances into any media (including, without limitation, ambient air, surface water, groundwater, land, surface and subsurface strata) or otherwise relating to the manufacture, processing, distribution, use treatment, storage, Release, transport, or handling of Hazardous Substances.</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1.12</w:t>
        <w:tab/>
        <w:t xml:space="preserve">“Facility” has the meaning set forth in the Recitals. </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1.13</w:t>
        <w:tab/>
        <w:t>“Facility Station Service” means all electric service requirements used in connection with the operation and maintenance of the Facility, including, but not limited to, stand</w:t>
        <w:noBreakHyphen/>
        <w:t>by, supplemental, back</w:t>
        <w:noBreakHyphen/>
        <w:t>up, maintenance and interruptible power.</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1.14</w:t>
        <w:tab/>
        <w:t>“FERC” means the Federal Energy Regulatory Commission or any successor agency.</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1.15</w:t>
        <w:tab/>
        <w:t xml:space="preserve">“Generation” means the capacity, energy, and/or ancillary services produced at the Facility. </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1.16</w:t>
        <w:tab/>
        <w:t>“Generator Capability Curve” means the production by the Facility of megawatts and MVAR up to the output range specified by the manufacturer(s) of the generating unit(s) located at the Facility.</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1.17</w:t>
        <w:tab/>
        <w:t>“Good Utility Practice” means the practices, methods and acts engaged in or approved by a significant portion of the electric utility industry in the United States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includes all acceptable practices, method, or acts generally accepted in the region.  Good Utility Practice shall include, but not be limited to, applicable law and regulatory requirements, and the criteria, rules and standards promulgated by NERC, the applicable Regional Reliability Council, RTO, National Electric Safety Code, and National Electrical Code, as they may be amended from time to time, including the rules and guidelines and criteria of any successor organizations.</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1.18</w:t>
        <w:tab/>
        <w:t>“Hazardous Substances” means:</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BodyTextIndent2"/>
        <w:tabs>
          <w:tab w:val="clear" w:pos="720"/>
        </w:tabs>
        <w:ind w:hanging="1440" w:start="1440" w:end="0"/>
        <w:rPr/>
      </w:pPr>
      <w:r>
        <w:rPr/>
        <w:tab/>
        <w:t>(A)</w:t>
        <w:tab/>
        <w:t>any petro-chemical or petroleum products, oil or coal ash, radioactive materials, radon gas, asbestos in any form that is or could become friable, urea formaldehyde foam insulation and transformers or other equipment that contain dielectric fluid which may contain levels of polychlorinated biphenyls;</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ind w:hanging="1440" w:start="1440" w:end="0"/>
        <w:jc w:val="both"/>
        <w:rPr>
          <w:rFonts w:ascii="Times New Roman" w:hAnsi="Times New Roman" w:cs="Times New Roman"/>
          <w:spacing w:val="-3"/>
          <w:sz w:val="24"/>
        </w:rPr>
      </w:pPr>
      <w:r>
        <w:rPr>
          <w:rFonts w:cs="Times New Roman" w:ascii="Times New Roman" w:hAnsi="Times New Roman"/>
          <w:spacing w:val="-3"/>
          <w:sz w:val="24"/>
        </w:rPr>
        <w:tab/>
        <w:t>(B)</w:t>
        <w:tab/>
        <w:t>any chemicals, materials, or substances defined as or included in the definition of “hazardous substances,” “hazardous wastes,” “hazardous materials,” “restricted hazardous materials,” “extremely hazardous substances,” “toxic substances,” “contaminants,” or “pollutants” under any Environmental Laws, or words of similar meaning and regulatory effect under any Environmental Laws; or</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BodyTextIndent3"/>
        <w:tabs>
          <w:tab w:val="clear" w:pos="720"/>
        </w:tabs>
        <w:ind w:start="1440" w:end="0"/>
        <w:rPr/>
      </w:pPr>
      <w:r>
        <w:rPr/>
        <w:tab/>
        <w:t>(C)</w:t>
        <w:tab/>
        <w:t>any other chemical, material, or substance, exposure to which is prohibited, limited or regulated by applicable Environmental Laws.</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1.19</w:t>
        <w:tab/>
        <w:t>“Interconnection Facilities” means the VEPCO</w:t>
        <w:noBreakHyphen/>
        <w:t>Owned Interconnection Facilities and the ENA-Owned Interconnection Facilities collectively.</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1.20</w:t>
        <w:tab/>
        <w:t>“Interconnection Point” means the point indicated on Attachment A where the Facility is connected to the Interconnection Facilities.</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1.21</w:t>
        <w:tab/>
        <w:t>“Maintain” means construct, reconstruct, install, inspect, test, repair, replace, operate, patrol, maintain, use, or other similar activities.</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1.22</w:t>
        <w:tab/>
        <w:t>“Metering Point(s)” means the point(s) at which the amount of Generation delivered to the Delivery Point is measured.</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1.23</w:t>
        <w:tab/>
        <w:t>“NERC” means the North American Electric Reliability Council or any successor organization.</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1.24</w:t>
        <w:tab/>
        <w:t>“Party” or “Parties” has the meaning set forth in the introductory paragraph of this Agreement.</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1.25</w:t>
        <w:tab/>
        <w:t>“Regional Reliability Council” means the applicable regional reliability council or any successor organization.</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1.26</w:t>
        <w:tab/>
        <w:t>“Release” means release, spill, leak, discharge, dispose of, pump, pour, emit, empty, inject, leach, dump, or allow to escape into or through the environment.</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1.27</w:t>
        <w:tab/>
        <w:t>“RTO” means any regional transmission operator, the independent system operator, transco, or any other independent system administrator that possesses operational or planning control over the Transmission System.</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1.28</w:t>
        <w:tab/>
        <w:t>“RTO OATT” means the open access transmission tariff filed by the RTO with the FERC, as it may be amended from time to time.</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1.29</w:t>
        <w:tab/>
        <w:t>“Shared Amount” has the meaning set forth in Section 4.3.</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1.30</w:t>
        <w:tab/>
        <w:t xml:space="preserve">“System Upgrades” means any modifications, upgrades, and additions to the Transmission System that are required solely to interconnect the Facility to the Transmission System and to be constructed and installed under this Agreement, as identified in Attachment A, and shall not include any additions, modifications, or upgrades to the Transmission System which may be necessary to transmit the Generation on the Transmission System, unless otherwise requested by the ENA. </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1.31</w:t>
        <w:tab/>
        <w:t>“Transmission Provider” means any provider of transmission or ancillary services over the Transmission System, including, as appropriate, VEPCO or RTO.</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1.32</w:t>
        <w:tab/>
        <w:t>“Transmission System” means the transmission facilities owned, operated or controlled by VEPCO, and shall include any modifications, additions, or upgrades made to those facilities.</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1.33</w:t>
        <w:tab/>
        <w:t>“VEPCO” has the meaning set forth in the introductory paragraph of this Agreement and its permitted successors and assigns.</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1.34</w:t>
        <w:tab/>
        <w:t>“VEPCO OATT” means the open access transmission tariff filed by the VEPCO with the FERC, as it may be amended from time to time.</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1.35</w:t>
        <w:tab/>
        <w:t>“VEPCO-Owned Interconnection Facilities” means all those facilities or portions of facilities owned by VEPCO, if any, which, in conjunction with the ENA</w:t>
        <w:noBreakHyphen/>
        <w:t xml:space="preserve">Owned Interconnection Facilities, are necessary to effect the transfer of Generation produced at the Facility to the Delivery Point and the provision of Facility Station Service, as such facilities are identified in more particularity in Attachment A to this Agreement, and shall include any modifications, additions, or upgrades made to those facilities. </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ARTICLE 2</w:t>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CONSTRUCTION OF INTERCONNECTION FACILITIES AND UPGRADES</w:t>
      </w:r>
      <w:r>
        <w:fldChar w:fldCharType="begin"/>
      </w:r>
      <w:r>
        <w:rPr/>
        <w:instrText xml:space="preserve"> TC "ARTICLE 2 CONSTRUCTION OF INTERCONNECTION FACILITIES AND UPGRADES" \l 1 </w:instrText>
      </w:r>
      <w:r>
        <w:rPr/>
        <w:fldChar w:fldCharType="separate"/>
      </w:r>
      <w:r>
        <w:rPr/>
      </w:r>
      <w:r>
        <w:rPr/>
        <w:fldChar w:fldCharType="end"/>
      </w:r>
      <w:bookmarkStart w:id="1" w:name="__RefHeading___Toc488655415"/>
      <w:bookmarkEnd w:id="1"/>
    </w:p>
    <w:p>
      <w:pPr>
        <w:pStyle w:val="Normal"/>
        <w:tabs>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2.1</w:t>
        <w:tab/>
      </w:r>
      <w:r>
        <w:rPr>
          <w:rFonts w:cs="Times New Roman" w:ascii="Times New Roman" w:hAnsi="Times New Roman"/>
          <w:spacing w:val="-3"/>
          <w:sz w:val="24"/>
          <w:u w:val="single"/>
        </w:rPr>
        <w:t>Agreement to Interconnect</w:t>
      </w:r>
      <w:r>
        <w:rPr>
          <w:rFonts w:cs="Times New Roman" w:ascii="Times New Roman" w:hAnsi="Times New Roman"/>
          <w:spacing w:val="-3"/>
          <w:sz w:val="24"/>
        </w:rPr>
        <w:t>.</w:t>
      </w:r>
      <w:r>
        <w:fldChar w:fldCharType="begin"/>
      </w:r>
      <w:r>
        <w:rPr/>
        <w:instrText xml:space="preserve"> TC "2.1</w:instrText>
        <w:tab/>
        <w:instrText xml:space="preserve">Agreement to Interconnect" \l 2 </w:instrText>
      </w:r>
      <w:r>
        <w:rPr/>
        <w:fldChar w:fldCharType="separate"/>
      </w:r>
      <w:r>
        <w:rPr/>
      </w:r>
      <w:r>
        <w:rPr/>
        <w:fldChar w:fldCharType="end"/>
      </w:r>
      <w:bookmarkStart w:id="2" w:name="__RefHeading___Toc488655416"/>
      <w:bookmarkEnd w:id="2"/>
      <w:r>
        <w:rPr>
          <w:rFonts w:cs="Times New Roman" w:ascii="Times New Roman" w:hAnsi="Times New Roman"/>
          <w:spacing w:val="-3"/>
          <w:sz w:val="24"/>
        </w:rPr>
        <w:t xml:space="preserve">  The Parties agree that the Facility shall be interconnected to the Transmission System by means of the Interconnection Facilities.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2.2</w:t>
        <w:tab/>
      </w:r>
      <w:r>
        <w:rPr>
          <w:rFonts w:cs="Times New Roman" w:ascii="Times New Roman" w:hAnsi="Times New Roman"/>
          <w:spacing w:val="-3"/>
          <w:sz w:val="24"/>
          <w:u w:val="single"/>
        </w:rPr>
        <w:t>Regulatory Approvals</w:t>
      </w:r>
      <w:r>
        <w:rPr>
          <w:rFonts w:cs="Times New Roman" w:ascii="Times New Roman" w:hAnsi="Times New Roman"/>
          <w:spacing w:val="-3"/>
          <w:sz w:val="24"/>
        </w:rPr>
        <w:t>.  The Parties shall cooperate in timely seeking and obtaining all regulatory approvals, certificates, licenses, and authorizations and RTO approvals necessary for each to carry out its responsibilities under this Agreement.</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2.3</w:t>
        <w:tab/>
      </w:r>
      <w:r>
        <w:rPr>
          <w:rFonts w:cs="Times New Roman" w:ascii="Times New Roman" w:hAnsi="Times New Roman"/>
          <w:spacing w:val="-3"/>
          <w:sz w:val="24"/>
          <w:u w:val="single"/>
        </w:rPr>
        <w:t>Construction and Installation of ENA-Owned Interconnection Facilities</w:t>
      </w:r>
      <w:r>
        <w:fldChar w:fldCharType="begin"/>
      </w:r>
      <w:r>
        <w:rPr/>
        <w:instrText xml:space="preserve"> TC "2.3</w:instrText>
        <w:tab/>
        <w:instrText xml:space="preserve">Construction and Installation of ENA-Owned Interconnection Facilities" \l 2 </w:instrText>
      </w:r>
      <w:r>
        <w:rPr/>
        <w:fldChar w:fldCharType="separate"/>
      </w:r>
      <w:r>
        <w:rPr/>
      </w:r>
      <w:r>
        <w:rPr/>
        <w:fldChar w:fldCharType="end"/>
      </w:r>
      <w:bookmarkStart w:id="3" w:name="__RefHeading___Toc488655417"/>
      <w:bookmarkEnd w:id="3"/>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1440" w:start="1440" w:end="0"/>
        <w:jc w:val="both"/>
        <w:rPr/>
      </w:pPr>
      <w:r>
        <w:rPr>
          <w:rFonts w:cs="Times New Roman" w:ascii="Times New Roman" w:hAnsi="Times New Roman"/>
          <w:spacing w:val="-3"/>
          <w:sz w:val="24"/>
        </w:rPr>
        <w:tab/>
        <w:t>2.3.1</w:t>
        <w:tab/>
      </w:r>
      <w:r>
        <w:rPr>
          <w:rFonts w:cs="Times New Roman" w:ascii="Times New Roman" w:hAnsi="Times New Roman"/>
          <w:spacing w:val="-3"/>
          <w:sz w:val="24"/>
          <w:u w:val="single"/>
        </w:rPr>
        <w:t>ENA to Construct</w:t>
      </w:r>
      <w:r>
        <w:rPr>
          <w:rFonts w:cs="Times New Roman" w:ascii="Times New Roman" w:hAnsi="Times New Roman"/>
          <w:spacing w:val="-3"/>
          <w:sz w:val="24"/>
        </w:rPr>
        <w:t>.  The ENA-Owned Interconnection Facilities will be constructed by ENA or, at ENA’s option, a third party contractor selected by ENA.  Unless otherwise agreed to by the Parties all construction work related to the ENA</w:t>
        <w:noBreakHyphen/>
        <w:t xml:space="preserve">Owned Interconnection Facilities that must be performed on the Transmission System shall be done by VEPCO or a third party contractor selected by VEPCO; provided, however, that, if VEPCO or a third party contractor selected by VEPCO fails to meet any of the milestones identified in the schedule set forth in Attachment C in a timely manner, ENA may, with prior written notice to VEPCO, assume responsibility for said construction work.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1440" w:start="1440" w:end="0"/>
        <w:jc w:val="both"/>
        <w:rPr/>
      </w:pPr>
      <w:r>
        <w:rPr>
          <w:rFonts w:cs="Times New Roman" w:ascii="Times New Roman" w:hAnsi="Times New Roman"/>
          <w:spacing w:val="-3"/>
          <w:sz w:val="24"/>
        </w:rPr>
        <w:tab/>
        <w:t>2.3.2</w:t>
        <w:tab/>
      </w:r>
      <w:r>
        <w:rPr>
          <w:rFonts w:cs="Times New Roman" w:ascii="Times New Roman" w:hAnsi="Times New Roman"/>
          <w:spacing w:val="-3"/>
          <w:sz w:val="24"/>
          <w:u w:val="single"/>
        </w:rPr>
        <w:t>Construction and Installation of ENA-Owned Interconnection Facilities</w:t>
      </w:r>
      <w:r>
        <w:rPr>
          <w:rFonts w:cs="Times New Roman" w:ascii="Times New Roman" w:hAnsi="Times New Roman"/>
          <w:spacing w:val="-3"/>
          <w:sz w:val="24"/>
        </w:rPr>
        <w:t>.  The ENA-Owned Interconnection Facilities must be designed, constructed and installed in accordance with applicable Engineering and Design Studies and  Good Utility Practice, and VEPCO shall have no right that the ENA-Owned Interconnection Facilities be designed, constructed, or installed over and above applicable federal, state, local, and industry-accepted standards.  VEPCO may, with prior written notice to ENA, make inspection of the ENA-Owned Interconnection Facilities prior to testing to ascertain whether the ENA-Owned Interconnection Facilities conform with applicable Engineering and Design Studies and Good Utility Practice.  At its expense, ENA must correct any situations contrary to applicable Engineering and Design Studies or Good Utility Practice.</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1440" w:start="1440" w:end="0"/>
        <w:jc w:val="both"/>
        <w:rPr/>
      </w:pPr>
      <w:r>
        <w:rPr>
          <w:rFonts w:cs="Times New Roman" w:ascii="Times New Roman" w:hAnsi="Times New Roman"/>
          <w:spacing w:val="-3"/>
          <w:sz w:val="24"/>
        </w:rPr>
        <w:tab/>
        <w:t>2.3.3</w:t>
        <w:tab/>
      </w:r>
      <w:r>
        <w:rPr>
          <w:rFonts w:cs="Times New Roman" w:ascii="Times New Roman" w:hAnsi="Times New Roman"/>
          <w:spacing w:val="-3"/>
          <w:sz w:val="24"/>
          <w:u w:val="single"/>
        </w:rPr>
        <w:t>Procurement</w:t>
      </w:r>
      <w:r>
        <w:rPr>
          <w:rFonts w:cs="Times New Roman" w:ascii="Times New Roman" w:hAnsi="Times New Roman"/>
          <w:spacing w:val="-3"/>
          <w:sz w:val="24"/>
        </w:rPr>
        <w:t xml:space="preserve">.  At ENA’s expense, ENA will procure any and all equipment necessary for ENA to construct and install the ENA-Owned Interconnection Facilities.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keepNext w:val="true"/>
        <w:keepLines/>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2.4</w:t>
        <w:tab/>
      </w:r>
      <w:r>
        <w:rPr>
          <w:rFonts w:cs="Times New Roman" w:ascii="Times New Roman" w:hAnsi="Times New Roman"/>
          <w:spacing w:val="-3"/>
          <w:sz w:val="24"/>
          <w:u w:val="single"/>
        </w:rPr>
        <w:t>Construction and Installation of VEPCO</w:t>
        <w:noBreakHyphen/>
        <w:t>Owned Interconnection Facilities and Upgrades</w:t>
      </w:r>
      <w:r>
        <w:fldChar w:fldCharType="begin"/>
      </w:r>
      <w:r>
        <w:rPr/>
        <w:instrText xml:space="preserve"> TC "2.4</w:instrText>
        <w:tab/>
        <w:instrText xml:space="preserve">Construction and Installation of VEPCO-Owned Interconnection Facilities and Upgrades" \l 2 </w:instrText>
      </w:r>
      <w:r>
        <w:rPr/>
        <w:fldChar w:fldCharType="separate"/>
      </w:r>
      <w:r>
        <w:rPr/>
      </w:r>
      <w:r>
        <w:rPr/>
        <w:fldChar w:fldCharType="end"/>
      </w:r>
      <w:bookmarkStart w:id="4" w:name="__RefHeading___Toc488655418"/>
      <w:bookmarkEnd w:id="4"/>
    </w:p>
    <w:p>
      <w:pPr>
        <w:pStyle w:val="Normal"/>
        <w:keepNext w:val="true"/>
        <w:keepLines/>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keepNext w:val="true"/>
        <w:keepLines/>
        <w:tabs>
          <w:tab w:val="left" w:pos="720" w:leader="none"/>
        </w:tabs>
        <w:suppressAutoHyphens w:val="true"/>
        <w:jc w:val="both"/>
        <w:rPr/>
      </w:pPr>
      <w:r>
        <w:rPr>
          <w:rFonts w:cs="Times New Roman" w:ascii="Times New Roman" w:hAnsi="Times New Roman"/>
          <w:spacing w:val="-3"/>
          <w:sz w:val="24"/>
        </w:rPr>
        <w:tab/>
        <w:t>2.4.1</w:t>
        <w:tab/>
      </w:r>
      <w:r>
        <w:rPr>
          <w:rFonts w:cs="Times New Roman" w:ascii="Times New Roman" w:hAnsi="Times New Roman"/>
          <w:spacing w:val="-3"/>
          <w:sz w:val="24"/>
          <w:u w:val="single"/>
        </w:rPr>
        <w:t>Construction and Installation</w:t>
      </w:r>
      <w:r>
        <w:rPr>
          <w:rFonts w:cs="Times New Roman" w:ascii="Times New Roman" w:hAnsi="Times New Roman"/>
          <w:spacing w:val="-3"/>
          <w:sz w:val="24"/>
        </w:rPr>
        <w:t xml:space="preserve">.  </w:t>
      </w:r>
    </w:p>
    <w:p>
      <w:pPr>
        <w:pStyle w:val="Normal"/>
        <w:keepNext w:val="true"/>
        <w:keepLines/>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keepNext w:val="true"/>
        <w:keepLines/>
        <w:tabs>
          <w:tab w:val="left" w:pos="720" w:leader="none"/>
        </w:tabs>
        <w:suppressAutoHyphens w:val="true"/>
        <w:ind w:hanging="2160" w:start="2160" w:end="0"/>
        <w:jc w:val="both"/>
        <w:rPr>
          <w:rFonts w:ascii="Times New Roman" w:hAnsi="Times New Roman" w:cs="Times New Roman"/>
          <w:spacing w:val="-3"/>
          <w:sz w:val="24"/>
        </w:rPr>
      </w:pPr>
      <w:r>
        <w:rPr>
          <w:rFonts w:cs="Times New Roman" w:ascii="Times New Roman" w:hAnsi="Times New Roman"/>
          <w:spacing w:val="-3"/>
          <w:sz w:val="24"/>
        </w:rPr>
        <w:tab/>
        <w:tab/>
        <w:t>(A)</w:t>
        <w:tab/>
        <w:t xml:space="preserve">Unless otherwise agreed to by the Parties, the VEPCO-Owned Interconnection Facilities and the System Upgrades shall be constructed and installed by VEPCO or a third party contractor selected by VEPCO; provided, however, that, if VEPCO or a third party contractor selected by VEPCO fail to meet any of the milestones identified in the schedule set forth in Attachment C in a timely manner, ENA may, with prior written notice to VEPCO, assume responsibility for said construction and installation.  The VEPCO shall obtain any land, permits, easements, licenses, or rights of way reasonably required for the construction and installation of the VEPCO-Owned Interconnection Facilities and System Upgrades; provided, however, that, if VEPCO fails to meet any of the milestones set forth in the schedule set forth in Attachment C in a timely manner, ENA may, with prior written notice to VEPCO, assume responsibility for obtaining said land, permits, easements, licenses, or rights of way.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2160" w:start="2160" w:end="0"/>
        <w:jc w:val="both"/>
        <w:rPr>
          <w:rFonts w:ascii="Times New Roman" w:hAnsi="Times New Roman" w:cs="Times New Roman"/>
          <w:spacing w:val="-3"/>
          <w:sz w:val="24"/>
        </w:rPr>
      </w:pPr>
      <w:r>
        <w:rPr>
          <w:rFonts w:cs="Times New Roman" w:ascii="Times New Roman" w:hAnsi="Times New Roman"/>
          <w:spacing w:val="-3"/>
          <w:sz w:val="24"/>
        </w:rPr>
        <w:tab/>
        <w:tab/>
        <w:t>(B)</w:t>
        <w:tab/>
        <w:t>The VEPCO-Owned Interconnection Facilities and the System Upgrades must be designed, constructed, and installed in accordance with applicable Engineering and Design Studies and Good Utility Practice, and must be sufficient, as built and designed, to deliver the Generation to the Delivery Point and to enable the Facility to receive Facility Station Service.  ENA may, with prior written notice to VEPCO, make inspection of the VEPCO-Owned Interconnection Facilities and the System Upgrades prior to testing to ascertain whether the VEPCO-Owned Interconnection Facilities and the System Upgrades conform with applicable Engineering and Design Studies and Good Utility Practice.  At its expense, VEPCO must correct any situations contrary to applicable Engineering and Design Studies or Good Utility Practice.</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1440" w:start="1440" w:end="0"/>
        <w:jc w:val="both"/>
        <w:rPr/>
      </w:pPr>
      <w:r>
        <w:rPr>
          <w:rFonts w:cs="Times New Roman" w:ascii="Times New Roman" w:hAnsi="Times New Roman"/>
          <w:spacing w:val="-3"/>
          <w:sz w:val="24"/>
        </w:rPr>
        <w:tab/>
        <w:t>2.4.2</w:t>
        <w:tab/>
      </w:r>
      <w:r>
        <w:rPr>
          <w:rFonts w:cs="Times New Roman" w:ascii="Times New Roman" w:hAnsi="Times New Roman"/>
          <w:spacing w:val="-3"/>
          <w:sz w:val="24"/>
          <w:u w:val="single"/>
        </w:rPr>
        <w:t>Procurement</w:t>
      </w:r>
      <w:r>
        <w:rPr>
          <w:rFonts w:cs="Times New Roman" w:ascii="Times New Roman" w:hAnsi="Times New Roman"/>
          <w:spacing w:val="-3"/>
          <w:sz w:val="24"/>
        </w:rPr>
        <w:t>. VEPCO shall procure any and all equipment necessary for VEPCO to construct and install the VEPCO-Owned Interconnection Facilities and System Upgrades.</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1440" w:start="1440" w:end="0"/>
        <w:jc w:val="both"/>
        <w:rPr/>
      </w:pPr>
      <w:r>
        <w:rPr>
          <w:rFonts w:cs="Times New Roman" w:ascii="Times New Roman" w:hAnsi="Times New Roman"/>
          <w:spacing w:val="-3"/>
          <w:sz w:val="24"/>
        </w:rPr>
        <w:tab/>
        <w:t>2.4.3</w:t>
        <w:tab/>
      </w:r>
      <w:r>
        <w:rPr>
          <w:rFonts w:cs="Times New Roman" w:ascii="Times New Roman" w:hAnsi="Times New Roman"/>
          <w:spacing w:val="-3"/>
          <w:sz w:val="24"/>
          <w:u w:val="single"/>
        </w:rPr>
        <w:t>Notice to Proceed and Right to Suspend or Terminate Work</w:t>
      </w:r>
      <w:r>
        <w:rPr>
          <w:rFonts w:cs="Times New Roman" w:ascii="Times New Roman" w:hAnsi="Times New Roman"/>
          <w:spacing w:val="-3"/>
          <w:sz w:val="24"/>
        </w:rPr>
        <w:t xml:space="preserve">.  As soon as practicable after receiving from ENA a written notice to proceed, VEPCO will commence construction.  ENA reserves the right, upon written notice to VEPCO, to suspend for a period of time or terminate at any time all work by VEPCO associated with the construction and installation of the VEPCO-Owned Interconnection Facilities and System Upgrades.  Such written notice shall specify whether ENA is suspending or terminating such work.  In such event, ENA shall be responsible only for the actual, reasonable costs which VEPCO (A) reasonably incurred prior to the suspension and (B) reasonably attributable to the suspension or termination of the work and necessary for VEPCO to ensure the safety of persons and property and the integrity of its Transmission System.  VEPCO shall use its best efforts to minimize such costs.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1440" w:start="1440" w:end="0"/>
        <w:jc w:val="both"/>
        <w:rPr/>
      </w:pPr>
      <w:r>
        <w:rPr>
          <w:rFonts w:cs="Times New Roman" w:ascii="Times New Roman" w:hAnsi="Times New Roman"/>
          <w:spacing w:val="-3"/>
          <w:sz w:val="24"/>
        </w:rPr>
        <w:tab/>
        <w:t>2.4.4</w:t>
        <w:tab/>
      </w:r>
      <w:r>
        <w:rPr>
          <w:rFonts w:cs="Times New Roman" w:ascii="Times New Roman" w:hAnsi="Times New Roman"/>
          <w:spacing w:val="-3"/>
          <w:sz w:val="24"/>
          <w:u w:val="single"/>
        </w:rPr>
        <w:t>Status Reports</w:t>
      </w:r>
      <w:r>
        <w:rPr>
          <w:rFonts w:cs="Times New Roman" w:ascii="Times New Roman" w:hAnsi="Times New Roman"/>
          <w:spacing w:val="-3"/>
          <w:sz w:val="24"/>
        </w:rPr>
        <w:t>.  VEPCO shall inform ENA on a monthly basis, and at such other times as ENA reasonably requests, of the status of the construction and installation of the VEPCO-Owned Interconnection Facilities and System Upgrades, including, but not limited to, the following information:  progress to date; a description of upcoming scheduled activities and events; the delivery status of all equipment ordered; and the identification of any event which VEPCO reasonably expects may delay construction of, or increase the cost of, the VEPCO-Owned Interconnection Facilities and/or System Upgrades.</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2.5</w:t>
        <w:tab/>
      </w:r>
      <w:r>
        <w:rPr>
          <w:rFonts w:cs="Times New Roman" w:ascii="Times New Roman" w:hAnsi="Times New Roman"/>
          <w:spacing w:val="-3"/>
          <w:sz w:val="24"/>
          <w:u w:val="single"/>
        </w:rPr>
        <w:t>Procurement and Construction Prior to Issuance of Written Notice to Proceed or Completion of Engineering and Design Studies</w:t>
      </w:r>
      <w:r>
        <w:fldChar w:fldCharType="begin"/>
      </w:r>
      <w:r>
        <w:rPr/>
        <w:instrText xml:space="preserve"> TC "2.5</w:instrText>
        <w:tab/>
        <w:instrText xml:space="preserve">Procurement and Construction Prior to Issuance of Written Notice to Proceed or Completion of Engineering and Design Studies" \l 2 </w:instrText>
      </w:r>
      <w:r>
        <w:rPr/>
        <w:fldChar w:fldCharType="separate"/>
      </w:r>
      <w:r>
        <w:rPr/>
      </w:r>
      <w:r>
        <w:rPr/>
        <w:fldChar w:fldCharType="end"/>
      </w:r>
      <w:bookmarkStart w:id="5" w:name="__RefHeading___Toc488655419"/>
      <w:bookmarkEnd w:id="5"/>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2.5.1</w:t>
        <w:tab/>
        <w:t>ENA shall not be responsible for any procurement or construction costs incurred prior to issuance of written notice to proceed to the VEPCO except as specifically provided herein.</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 xml:space="preserve">2.5.2 </w:t>
        <w:tab/>
        <w:t xml:space="preserve">VEPCO acknowledges ENA’s desire for construction of the Interconnection Facilities and the System Upgrades to proceed as expeditiously as possible, and VEPCO agrees to use its best efforts to cooperate and work with ENA to accomplish that objective in accordance with the terms of this Agreement.  Accordingly, notwithstanding Section 2.5.3, VEPCO agrees to (A) undertake any procurement or construction activity relating to the VEPCO-Owned Interconnection Facilities and System Upgrades prior to the completion of Engineering and Design Studies or the issuance by ENA of a written notice to proceed, provided the Parties mutually agree in advance on the activity to be undertaken and the cost associated therewith and satisfactory arrangements for the reimbursement of such costs by ENA have been made; and (B) permit ENA to undertake any procurement or construction activity relating to the ENA-Owned Interconnection Facilities prior to the completion of Engineering and Design Studies.  </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2.5.3</w:t>
        <w:tab/>
        <w:t xml:space="preserve">The Parties understand and recognize that performing procurement and construction activities relating to the Interconnection Facilities and System Upgrades prior to the completion of Engineering and Design Studies may result in the procurement of equipment and/or the construction (in whole or part) of facilities, additions, modifications, or upgrades that the Engineering and Design Studies, when completed, may indicate are not necessary to accommodate the interconnection of the Facility.  ENA agrees to bear all direct costs and expenses associated therewith reasonably incurred by the VEPCO, including those costs associated with procuring replacement or substitute equipment, so long as such costs are not the result of VEPCO’s negligence or intentional misconduct.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2.6</w:t>
        <w:tab/>
      </w:r>
      <w:r>
        <w:rPr>
          <w:rFonts w:cs="Times New Roman" w:ascii="Times New Roman" w:hAnsi="Times New Roman"/>
          <w:spacing w:val="-3"/>
          <w:sz w:val="24"/>
          <w:u w:val="single"/>
        </w:rPr>
        <w:t>Testing of Facilities</w:t>
      </w:r>
      <w:r>
        <w:fldChar w:fldCharType="begin"/>
      </w:r>
      <w:r>
        <w:rPr/>
        <w:instrText xml:space="preserve"> TC "2.6</w:instrText>
        <w:tab/>
        <w:instrText xml:space="preserve">Testing of Facilities" \l 2 </w:instrText>
      </w:r>
      <w:r>
        <w:rPr/>
        <w:fldChar w:fldCharType="separate"/>
      </w:r>
      <w:r>
        <w:rPr/>
      </w:r>
      <w:r>
        <w:rPr/>
        <w:fldChar w:fldCharType="end"/>
      </w:r>
      <w:bookmarkStart w:id="6" w:name="__RefHeading___Toc488655420"/>
      <w:bookmarkEnd w:id="6"/>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2.6.1</w:t>
        <w:tab/>
        <w:t>Prior to their operation and the interconnection of the Facility with the Transmission System by means of the Interconnection Facilities, the Interconnection Facilities must be tested to ensure their safe and reliable operation in accordance with Good Utility Practice.</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2.6.2</w:t>
        <w:tab/>
        <w:t xml:space="preserve">At its expense, ENA is responsible for making any modifications shown to be necessary as a result of such testing to the ENA-Owned Interconnection Facilities that are necessary to assure their safe and reliable operation in accordance with Good Utility Practice.  At its expense, VEPCO is responsible for making any modifications shown to be necessary as a result of such testing to the VEPCO-Owned Interconnection Facilities that are necessary to assure their safe and reliable operation in accordance with Good Utility Practice. </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[2.6.3</w:t>
        <w:tab/>
        <w:t xml:space="preserve">At ENA’s request, VEPCO will, subject to scheduling provisions, purchase all or a portion of the test energy produced by the Facility at (A) the prevailing market rate for energy that is scheduled in a manner similar to test energy, or, (B), if no such rate exists, ENA’s costs of producing such energy.]  </w:t>
      </w:r>
      <w:r>
        <w:rPr>
          <w:rFonts w:cs="Times New Roman" w:ascii="Times New Roman" w:hAnsi="Times New Roman"/>
          <w:i/>
          <w:spacing w:val="-3"/>
          <w:sz w:val="24"/>
        </w:rPr>
        <w:t>[Address in separate agreement?]</w:t>
      </w:r>
    </w:p>
    <w:p>
      <w:pPr>
        <w:pStyle w:val="Normal"/>
        <w:tabs>
          <w:tab w:val="left" w:pos="720" w:leader="none"/>
        </w:tabs>
        <w:suppressAutoHyphens w:val="true"/>
        <w:jc w:val="both"/>
        <w:rPr>
          <w:rFonts w:ascii="Times New Roman" w:hAnsi="Times New Roman" w:cs="Times New Roman"/>
          <w:i/>
          <w:i/>
          <w:spacing w:val="-3"/>
          <w:sz w:val="24"/>
        </w:rPr>
      </w:pPr>
      <w:r>
        <w:rPr>
          <w:rFonts w:cs="Times New Roman" w:ascii="Times New Roman" w:hAnsi="Times New Roman"/>
          <w:i/>
          <w:spacing w:val="-3"/>
          <w:sz w:val="24"/>
        </w:rPr>
      </w:r>
    </w:p>
    <w:p>
      <w:pPr>
        <w:pStyle w:val="Normal"/>
        <w:keepNext w:val="true"/>
        <w:keepLines/>
        <w:tabs>
          <w:tab w:val="left" w:pos="720" w:leader="none"/>
        </w:tabs>
        <w:suppressAutoHyphens w:val="true"/>
        <w:jc w:val="both"/>
        <w:rPr/>
      </w:pPr>
      <w:r>
        <w:rPr>
          <w:rFonts w:cs="Times New Roman" w:ascii="Times New Roman" w:hAnsi="Times New Roman"/>
          <w:spacing w:val="-3"/>
          <w:sz w:val="24"/>
        </w:rPr>
        <w:t>2.7</w:t>
        <w:tab/>
      </w:r>
      <w:r>
        <w:rPr>
          <w:rFonts w:cs="Times New Roman" w:ascii="Times New Roman" w:hAnsi="Times New Roman"/>
          <w:spacing w:val="-3"/>
          <w:sz w:val="24"/>
          <w:u w:val="single"/>
        </w:rPr>
        <w:t>Timely Completion</w:t>
      </w:r>
      <w:r>
        <w:fldChar w:fldCharType="begin"/>
      </w:r>
      <w:r>
        <w:rPr/>
        <w:instrText xml:space="preserve"> TC "2.7</w:instrText>
        <w:tab/>
        <w:instrText xml:space="preserve">Timely Completion" \l 2 </w:instrText>
      </w:r>
      <w:r>
        <w:rPr/>
        <w:fldChar w:fldCharType="separate"/>
      </w:r>
      <w:r>
        <w:rPr/>
      </w:r>
      <w:r>
        <w:rPr/>
        <w:fldChar w:fldCharType="end"/>
      </w:r>
      <w:bookmarkStart w:id="7" w:name="__RefHeading___Toc488655421"/>
      <w:bookmarkEnd w:id="7"/>
      <w:r>
        <w:rPr>
          <w:rFonts w:cs="Times New Roman" w:ascii="Times New Roman" w:hAnsi="Times New Roman"/>
          <w:spacing w:val="-3"/>
          <w:sz w:val="24"/>
        </w:rPr>
        <w:t xml:space="preserve"> </w:t>
      </w:r>
    </w:p>
    <w:p>
      <w:pPr>
        <w:pStyle w:val="Normal"/>
        <w:keepNext w:val="true"/>
        <w:keepLines/>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keepNext w:val="true"/>
        <w:keepLines/>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2.7.1</w:t>
        <w:tab/>
        <w:t xml:space="preserve">The construction schedule is set forth in Attachment C hereto, and such schedule may be revised from time to time by mutual written agreement of the Parties.  VEPCO shall use all reasonable efforts to procure, construct, install, and test the VEPCO-Owned Interconnection Facilities and System Upgrades in accordance with the schedule set forth in Attachment C. </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ARTICLE 3.0</w:t>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CONTINUING OBLIGATIONS AND RESPONSIBILITIES</w:t>
      </w:r>
      <w:r>
        <w:fldChar w:fldCharType="begin"/>
      </w:r>
      <w:r>
        <w:rPr/>
        <w:instrText xml:space="preserve"> TC "ARTICLE 3.0" \l 1 </w:instrText>
      </w:r>
      <w:r>
        <w:rPr/>
        <w:fldChar w:fldCharType="separate"/>
      </w:r>
      <w:r>
        <w:rPr/>
      </w:r>
      <w:r>
        <w:rPr/>
        <w:fldChar w:fldCharType="end"/>
      </w:r>
      <w:bookmarkStart w:id="8" w:name="__RefHeading___Toc488655422"/>
      <w:bookmarkEnd w:id="8"/>
    </w:p>
    <w:p>
      <w:pPr>
        <w:pStyle w:val="Normal"/>
        <w:tabs>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3.1</w:t>
        <w:tab/>
      </w:r>
      <w:r>
        <w:rPr>
          <w:rFonts w:cs="Times New Roman" w:ascii="Times New Roman" w:hAnsi="Times New Roman"/>
          <w:spacing w:val="-3"/>
          <w:sz w:val="24"/>
          <w:u w:val="single"/>
        </w:rPr>
        <w:t>Facility Design and Final As-Built Parameters</w:t>
      </w:r>
      <w:r>
        <w:fldChar w:fldCharType="begin"/>
      </w:r>
      <w:r>
        <w:rPr/>
        <w:instrText xml:space="preserve"> TC "3.1</w:instrText>
        <w:tab/>
        <w:instrText xml:space="preserve">Facility Design and Final As-Built Parameters" \l 2 </w:instrText>
      </w:r>
      <w:r>
        <w:rPr/>
        <w:fldChar w:fldCharType="separate"/>
      </w:r>
      <w:r>
        <w:rPr/>
      </w:r>
      <w:r>
        <w:rPr/>
        <w:fldChar w:fldCharType="end"/>
      </w:r>
      <w:bookmarkStart w:id="9" w:name="__RefHeading___Toc488655423"/>
      <w:bookmarkEnd w:id="9"/>
      <w:r>
        <w:rPr>
          <w:rFonts w:cs="Times New Roman" w:ascii="Times New Roman" w:hAnsi="Times New Roman"/>
          <w:spacing w:val="-3"/>
          <w:sz w:val="24"/>
        </w:rPr>
        <w:t>.  ENA shall provide VEPCO with such information and data concerning the Facility’s design parameters and final as-built records as is reasonably requested by VEPCO and necessary for reliable operation of the Transmission System.</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pPr>
      <w:r>
        <w:rPr>
          <w:rFonts w:cs="Times New Roman" w:ascii="Times New Roman" w:hAnsi="Times New Roman"/>
          <w:spacing w:val="-3"/>
          <w:sz w:val="24"/>
        </w:rPr>
        <w:t>3.2</w:t>
        <w:tab/>
      </w:r>
      <w:r>
        <w:rPr>
          <w:rFonts w:cs="Times New Roman" w:ascii="Times New Roman" w:hAnsi="Times New Roman"/>
          <w:spacing w:val="-3"/>
          <w:sz w:val="24"/>
          <w:u w:val="single"/>
        </w:rPr>
        <w:t>Interconnection Service and Transmission Service</w:t>
      </w:r>
      <w:r>
        <w:fldChar w:fldCharType="begin"/>
      </w:r>
      <w:r>
        <w:rPr/>
        <w:instrText xml:space="preserve"> TC "3.2</w:instrText>
        <w:tab/>
        <w:instrText xml:space="preserve">Interconnection Service and Transmission Service" \l 2 </w:instrText>
      </w:r>
      <w:r>
        <w:rPr/>
        <w:fldChar w:fldCharType="separate"/>
      </w:r>
      <w:r>
        <w:rPr/>
      </w:r>
      <w:r>
        <w:rPr/>
        <w:fldChar w:fldCharType="end"/>
      </w:r>
      <w:bookmarkStart w:id="10" w:name="__RefHeading___Toc488655424"/>
      <w:bookmarkEnd w:id="10"/>
      <w:r>
        <w:rPr>
          <w:rFonts w:cs="Times New Roman" w:ascii="Times New Roman" w:hAnsi="Times New Roman"/>
          <w:spacing w:val="-3"/>
          <w:sz w:val="24"/>
        </w:rPr>
        <w:t xml:space="preserve">.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3.2.1</w:t>
        <w:tab/>
      </w:r>
      <w:r>
        <w:rPr>
          <w:rFonts w:cs="Times New Roman" w:ascii="Times New Roman" w:hAnsi="Times New Roman"/>
          <w:spacing w:val="-3"/>
          <w:sz w:val="24"/>
          <w:u w:val="single"/>
        </w:rPr>
        <w:t>Interconnection Service</w:t>
      </w:r>
      <w:r>
        <w:rPr>
          <w:rFonts w:cs="Times New Roman" w:ascii="Times New Roman" w:hAnsi="Times New Roman"/>
          <w:spacing w:val="-3"/>
          <w:sz w:val="24"/>
        </w:rPr>
        <w:t>.  VEPCO will provide such service as necessary to deliver the Generation produced by the Facility directly to the Delivery Point for the term of, and under the terms and conditions specified in, this Agreement and to enable the Facility to receive any energy or capacity necessary to satisfy Facility Station Service requirements.</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 xml:space="preserve"> </w:t>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3.2.2</w:t>
        <w:tab/>
      </w:r>
      <w:r>
        <w:rPr>
          <w:rFonts w:cs="Times New Roman" w:ascii="Times New Roman" w:hAnsi="Times New Roman"/>
          <w:spacing w:val="-3"/>
          <w:sz w:val="24"/>
          <w:u w:val="single"/>
        </w:rPr>
        <w:t>Transmission and Other Services</w:t>
      </w:r>
      <w:r>
        <w:rPr>
          <w:rFonts w:cs="Times New Roman" w:ascii="Times New Roman" w:hAnsi="Times New Roman"/>
          <w:spacing w:val="-3"/>
          <w:sz w:val="24"/>
        </w:rPr>
        <w:t xml:space="preserve">.  </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1440" w:start="2160" w:end="0"/>
        <w:jc w:val="both"/>
        <w:rPr/>
      </w:pPr>
      <w:r>
        <w:rPr>
          <w:rFonts w:cs="Times New Roman" w:ascii="Times New Roman" w:hAnsi="Times New Roman"/>
          <w:spacing w:val="-3"/>
          <w:sz w:val="24"/>
        </w:rPr>
        <w:tab/>
        <w:t>(A)</w:t>
        <w:tab/>
      </w:r>
      <w:r>
        <w:rPr>
          <w:rFonts w:cs="Times New Roman" w:ascii="Times New Roman" w:hAnsi="Times New Roman"/>
          <w:spacing w:val="-3"/>
          <w:sz w:val="24"/>
          <w:u w:val="single"/>
        </w:rPr>
        <w:t>Transmission and Ancillary Services</w:t>
      </w:r>
      <w:r>
        <w:rPr>
          <w:rFonts w:cs="Times New Roman" w:ascii="Times New Roman" w:hAnsi="Times New Roman"/>
          <w:spacing w:val="-3"/>
          <w:sz w:val="24"/>
        </w:rPr>
        <w:t>.  Nothing in this Agreement should be construed as obligating VEPCO to provide ENA any transmission or ancillary service necessary to deliver the Generation produced by the Facility on the Transmission System.  Transmission and ancillary services shall be provided to ENA or other transmission customer pursuant to the provisions of the VEPCO OATT, the RTO OATT, or any other applicable tariff.</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1440" w:start="2160" w:end="0"/>
        <w:jc w:val="both"/>
        <w:rPr/>
      </w:pPr>
      <w:r>
        <w:rPr>
          <w:rFonts w:cs="Times New Roman" w:ascii="Times New Roman" w:hAnsi="Times New Roman"/>
          <w:spacing w:val="-3"/>
          <w:sz w:val="24"/>
        </w:rPr>
        <w:tab/>
        <w:t>(B)</w:t>
        <w:tab/>
      </w:r>
      <w:r>
        <w:rPr>
          <w:rFonts w:cs="Times New Roman" w:ascii="Times New Roman" w:hAnsi="Times New Roman"/>
          <w:spacing w:val="-3"/>
          <w:sz w:val="24"/>
          <w:u w:val="single"/>
        </w:rPr>
        <w:t>Facility Station Service</w:t>
      </w:r>
      <w:r>
        <w:rPr>
          <w:rFonts w:cs="Times New Roman" w:ascii="Times New Roman" w:hAnsi="Times New Roman"/>
          <w:spacing w:val="-3"/>
          <w:sz w:val="24"/>
        </w:rPr>
        <w:t>.  Nothing in this Agreement should be construed as obligating (1) VEPCO to provide Facility Station Service or (2) ENA to purchase Facility Station Service from VEPCO.  At ENA’s request, VEPCO shall provide ENA with all or a portion of ENA’s Facility Station Service requirements under the terms and conditions of applicable tariffs. ENA may, however, self-supply, or procure from an alternative supplier of its choice, all or a portion of its Facility Station Service requirements.</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1440" w:start="2160" w:end="0"/>
        <w:jc w:val="both"/>
        <w:rPr/>
      </w:pPr>
      <w:r>
        <w:rPr>
          <w:rFonts w:cs="Times New Roman" w:ascii="Times New Roman" w:hAnsi="Times New Roman"/>
          <w:spacing w:val="-3"/>
          <w:sz w:val="24"/>
        </w:rPr>
        <w:tab/>
        <w:t>(C)</w:t>
        <w:tab/>
      </w:r>
      <w:r>
        <w:rPr>
          <w:rFonts w:cs="Times New Roman" w:ascii="Times New Roman" w:hAnsi="Times New Roman"/>
          <w:spacing w:val="-3"/>
          <w:sz w:val="24"/>
          <w:u w:val="single"/>
        </w:rPr>
        <w:t>Other Services</w:t>
      </w:r>
      <w:r>
        <w:rPr>
          <w:rFonts w:cs="Times New Roman" w:ascii="Times New Roman" w:hAnsi="Times New Roman"/>
          <w:spacing w:val="-3"/>
          <w:sz w:val="24"/>
        </w:rPr>
        <w:t>.  This Agreement does not obligate either Party to provide, or entitle either Party to receive, any service not expressly provided for herein. Each Party is responsible for making the arrangements necessary for it to receive any other service that it may desire from the other Party or any third party.</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 xml:space="preserve">3.3 </w:t>
        <w:tab/>
      </w:r>
      <w:r>
        <w:rPr>
          <w:rFonts w:cs="Times New Roman" w:ascii="Times New Roman" w:hAnsi="Times New Roman"/>
          <w:spacing w:val="-3"/>
          <w:sz w:val="24"/>
          <w:u w:val="single"/>
        </w:rPr>
        <w:t>Access Rights</w:t>
      </w:r>
      <w:r>
        <w:fldChar w:fldCharType="begin"/>
      </w:r>
      <w:r>
        <w:rPr/>
        <w:instrText xml:space="preserve"> TC "3.3 </w:instrText>
        <w:tab/>
        <w:instrText xml:space="preserve">Access Rights" \l 2 </w:instrText>
      </w:r>
      <w:r>
        <w:rPr/>
        <w:fldChar w:fldCharType="separate"/>
      </w:r>
      <w:r>
        <w:rPr/>
      </w:r>
      <w:r>
        <w:rPr/>
        <w:fldChar w:fldCharType="end"/>
      </w:r>
      <w:bookmarkStart w:id="11" w:name="__RefHeading___Toc488655425"/>
      <w:bookmarkEnd w:id="11"/>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3.3.1</w:t>
        <w:tab/>
      </w:r>
      <w:r>
        <w:rPr>
          <w:rFonts w:cs="Times New Roman" w:ascii="Times New Roman" w:hAnsi="Times New Roman"/>
          <w:spacing w:val="-3"/>
          <w:sz w:val="24"/>
          <w:u w:val="single"/>
        </w:rPr>
        <w:t>VEPCO’s Access Rights</w:t>
      </w:r>
      <w:r>
        <w:rPr>
          <w:rFonts w:cs="Times New Roman" w:ascii="Times New Roman" w:hAnsi="Times New Roman"/>
          <w:spacing w:val="-3"/>
          <w:sz w:val="24"/>
        </w:rPr>
        <w:t xml:space="preserve">.  ENA agrees to grant to VEPCO and its agents and subcontractors such access to ENA’s property and facilities as is reasonably necessary and appropriate for VEPCO to construct, install, test, operate and Maintain the VEPCO-Owned Interconnection Facilities, and the System Upgrades, and operate and Maintain the ENA-Owned Interconnection Facilities if applicable pursuant to Section 3.4.2, in accordance with the terms and provisions of this Agreement and to exercise any other of its rights and carry out any other of its obligations under this Agreement; provided, however, that, when exercising such access rights, VEPCO (a) provides ENA with as much advance notice as is appropriate under the circumstances; (b) will not unreasonably disrupt or interfere with the normal operations of the business of ENA; (c) adheres to the safety rules and procedures established by ENA; and (d) acts consistent with Good Utility Practice.  Each Party will negotiate in good faith the easements, licenses, or other instruments as may be required to enable VEPCO to establish further document and record such access rights.  Notwithstanding the foregoing sentence, such access rights shall be effective upon the Effective Date.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1440" w:start="1440" w:end="0"/>
        <w:jc w:val="both"/>
        <w:rPr/>
      </w:pPr>
      <w:r>
        <w:rPr>
          <w:rFonts w:cs="Times New Roman" w:ascii="Times New Roman" w:hAnsi="Times New Roman"/>
          <w:spacing w:val="-3"/>
          <w:sz w:val="24"/>
        </w:rPr>
        <w:tab/>
        <w:t>3.3.2</w:t>
        <w:tab/>
      </w:r>
      <w:r>
        <w:rPr>
          <w:rFonts w:cs="Times New Roman" w:ascii="Times New Roman" w:hAnsi="Times New Roman"/>
          <w:spacing w:val="-3"/>
          <w:sz w:val="24"/>
          <w:u w:val="single"/>
        </w:rPr>
        <w:t>ENA’s Access Rights</w:t>
      </w:r>
      <w:r>
        <w:rPr>
          <w:rFonts w:cs="Times New Roman" w:ascii="Times New Roman" w:hAnsi="Times New Roman"/>
          <w:spacing w:val="-3"/>
          <w:sz w:val="24"/>
        </w:rPr>
        <w:t>.  VEPCO agrees to grant to ENA and its agents and subcontractors such access to VEPCO’s property and facilities as is reasonably necessary and appropriate for ENA to construct, install, test, operate and Maintain the ENA-Owned Interconnection Facilities and the Facility in accordance with the terms and provisions of this Agreement and to exercise any other of its rights and carry out any other of its obligations under this Agreement; provided, however, that, when exercising such access rights, ENA (a) provides VEPCO with as much advance notice as is appropriate under the circumstances; (b) will not unreasonably disrupt or interfere with the normal operations of the business of VEPCO; (c) adheres to the safety rules and procedures established by VEPCO;  and (d) acts consistent with Good Utility Practice.  Each Party will negotiate in good faith the easements, licenses, or other instruments as may be required to enable ENA to establish further document and record such access rights.  Notwithstanding the foregoing sentence, such access rights shall be effective upon the Effective Date.</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1440" w:start="1440" w:end="0"/>
        <w:jc w:val="both"/>
        <w:rPr/>
      </w:pPr>
      <w:r>
        <w:rPr>
          <w:rFonts w:cs="Times New Roman" w:ascii="Times New Roman" w:hAnsi="Times New Roman"/>
          <w:spacing w:val="-3"/>
          <w:sz w:val="24"/>
        </w:rPr>
        <w:tab/>
        <w:t>3.3.3</w:t>
        <w:tab/>
      </w:r>
      <w:r>
        <w:rPr>
          <w:rFonts w:cs="Times New Roman" w:ascii="Times New Roman" w:hAnsi="Times New Roman"/>
          <w:spacing w:val="-3"/>
          <w:sz w:val="24"/>
          <w:u w:val="single"/>
        </w:rPr>
        <w:t>Term</w:t>
      </w:r>
      <w:r>
        <w:rPr>
          <w:rFonts w:cs="Times New Roman" w:ascii="Times New Roman" w:hAnsi="Times New Roman"/>
          <w:spacing w:val="-3"/>
          <w:sz w:val="24"/>
        </w:rPr>
        <w:t>.  The access rights granted to VEPCO and ENA under Sections 3.3.1 and 3.3.2 respectively will remain in effect for so long as this Agreement is in effect.  The Party granting the access rights may not unilaterally revoke or terminate them or take any action that would impede, restrict, diminish or otherwise interfere with any of the rights granted under this Section 3.3.</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1440" w:start="1440" w:end="0"/>
        <w:jc w:val="both"/>
        <w:rPr/>
      </w:pPr>
      <w:r>
        <w:rPr>
          <w:rFonts w:cs="Times New Roman" w:ascii="Times New Roman" w:hAnsi="Times New Roman"/>
          <w:spacing w:val="-3"/>
          <w:sz w:val="24"/>
        </w:rPr>
        <w:tab/>
        <w:t>3.3.4</w:t>
        <w:tab/>
      </w:r>
      <w:r>
        <w:rPr>
          <w:rFonts w:cs="Times New Roman" w:ascii="Times New Roman" w:hAnsi="Times New Roman"/>
          <w:spacing w:val="-3"/>
          <w:sz w:val="24"/>
          <w:u w:val="single"/>
        </w:rPr>
        <w:t>Notice</w:t>
      </w:r>
      <w:r>
        <w:rPr>
          <w:rFonts w:cs="Times New Roman" w:ascii="Times New Roman" w:hAnsi="Times New Roman"/>
          <w:spacing w:val="-3"/>
          <w:sz w:val="24"/>
        </w:rPr>
        <w:t xml:space="preserve">.  Notwithstanding the foregoing, should either Party decide to permanently abandon the use of any such access right or any portion of any of them, the Party must send the other Party prompt written notice of such decision and provide a written release of said access right or portion thereof.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3.4</w:t>
        <w:tab/>
      </w:r>
      <w:r>
        <w:rPr>
          <w:rFonts w:cs="Times New Roman" w:ascii="Times New Roman" w:hAnsi="Times New Roman"/>
          <w:spacing w:val="-3"/>
          <w:sz w:val="24"/>
          <w:u w:val="single"/>
        </w:rPr>
        <w:t>Operation and Maintenance of the Facility and ENA-Owned Interconnection Facilities</w:t>
      </w:r>
      <w:r>
        <w:fldChar w:fldCharType="begin"/>
      </w:r>
      <w:r>
        <w:rPr/>
        <w:instrText xml:space="preserve"> TC "3.4</w:instrText>
        <w:tab/>
        <w:instrText xml:space="preserve">Operation and Maintenance of the Facility and ENA-Owned Interconnection Facilities" \l 2 </w:instrText>
      </w:r>
      <w:r>
        <w:rPr/>
        <w:fldChar w:fldCharType="separate"/>
      </w:r>
      <w:r>
        <w:rPr/>
      </w:r>
      <w:r>
        <w:rPr/>
        <w:fldChar w:fldCharType="end"/>
      </w:r>
      <w:bookmarkStart w:id="12" w:name="__RefHeading___Toc488655426"/>
      <w:bookmarkEnd w:id="12"/>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3.4.1</w:t>
        <w:tab/>
      </w:r>
      <w:r>
        <w:rPr>
          <w:rFonts w:cs="Times New Roman" w:ascii="Times New Roman" w:hAnsi="Times New Roman"/>
          <w:spacing w:val="-3"/>
          <w:sz w:val="24"/>
          <w:u w:val="single"/>
        </w:rPr>
        <w:t>Operation and Maintenance of the Facility</w:t>
      </w:r>
      <w:r>
        <w:rPr>
          <w:rFonts w:cs="Times New Roman" w:ascii="Times New Roman" w:hAnsi="Times New Roman"/>
          <w:spacing w:val="-3"/>
          <w:sz w:val="24"/>
        </w:rPr>
        <w:t>.  ENA will operate and Maintain the Facility in a safe and efficient manner and in accordance with Good Utility Practice.</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3.4.2</w:t>
        <w:tab/>
      </w:r>
      <w:r>
        <w:rPr>
          <w:rFonts w:cs="Times New Roman" w:ascii="Times New Roman" w:hAnsi="Times New Roman"/>
          <w:spacing w:val="-3"/>
          <w:sz w:val="24"/>
          <w:u w:val="single"/>
        </w:rPr>
        <w:t>Operation and Maintenance of ENA-Owned Interconnection Facilities</w:t>
      </w:r>
      <w:r>
        <w:rPr>
          <w:rFonts w:cs="Times New Roman" w:ascii="Times New Roman" w:hAnsi="Times New Roman"/>
          <w:spacing w:val="-3"/>
          <w:sz w:val="24"/>
        </w:rPr>
        <w:t>. ENA or, upon mutual agreement of the Parties, VEPCO, will operate and Maintain the ENA-Owned Interconnection Facilities in a safe and efficient manner and in accordance with Good Utility Practice.</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3.4.3</w:t>
        <w:tab/>
      </w:r>
      <w:r>
        <w:rPr>
          <w:rFonts w:cs="Times New Roman" w:ascii="Times New Roman" w:hAnsi="Times New Roman"/>
          <w:spacing w:val="-3"/>
          <w:sz w:val="24"/>
          <w:u w:val="single"/>
        </w:rPr>
        <w:t>Change in Output Capability Notification</w:t>
      </w:r>
      <w:r>
        <w:rPr>
          <w:rFonts w:cs="Times New Roman" w:ascii="Times New Roman" w:hAnsi="Times New Roman"/>
          <w:spacing w:val="-3"/>
          <w:sz w:val="24"/>
        </w:rPr>
        <w:t xml:space="preserve">.  To the extent practicable, ENA will provide VEPCO advance notice of any material change in the Facility’s output capability. </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3.4.4</w:t>
        <w:tab/>
      </w:r>
      <w:r>
        <w:rPr>
          <w:rFonts w:cs="Times New Roman" w:ascii="Times New Roman" w:hAnsi="Times New Roman"/>
          <w:spacing w:val="-3"/>
          <w:sz w:val="24"/>
          <w:u w:val="single"/>
        </w:rPr>
        <w:t>Voltage or Reactive Control Requirements</w:t>
      </w:r>
      <w:r>
        <w:rPr>
          <w:rFonts w:cs="Times New Roman" w:ascii="Times New Roman" w:hAnsi="Times New Roman"/>
          <w:spacing w:val="-3"/>
          <w:sz w:val="24"/>
        </w:rPr>
        <w:t xml:space="preserve">.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2160" w:end="0"/>
        <w:jc w:val="both"/>
        <w:rPr/>
      </w:pPr>
      <w:r>
        <w:rPr>
          <w:rFonts w:cs="Times New Roman" w:ascii="Times New Roman" w:hAnsi="Times New Roman"/>
          <w:spacing w:val="-3"/>
          <w:sz w:val="24"/>
        </w:rPr>
        <w:t>(A)</w:t>
        <w:tab/>
      </w:r>
      <w:r>
        <w:rPr>
          <w:rFonts w:cs="Times New Roman" w:ascii="Times New Roman" w:hAnsi="Times New Roman"/>
          <w:spacing w:val="-3"/>
          <w:sz w:val="24"/>
          <w:u w:val="single"/>
        </w:rPr>
        <w:t>Voltage Schedule Requirements</w:t>
      </w:r>
      <w:r>
        <w:rPr>
          <w:rFonts w:cs="Times New Roman" w:ascii="Times New Roman" w:hAnsi="Times New Roman"/>
          <w:spacing w:val="-3"/>
          <w:sz w:val="24"/>
        </w:rPr>
        <w:t>.  Unless otherwise agreed to by the Parties, ENA will operate the Facility with automatic voltage regulators consistent with Good Utility Practice.  The voltage regulators will control voltage at the Interconnection Point when the Facility is operating consistent with the voltage range schedule provided by Transmission Provider to ENA, as such schedule may be revised from time to time, provided such voltage schedule is within the Facility’s operating limits and is consistent with Good Utility Practice, and provided further that ENA is compensated by VEPCO for any reactive power or VAR support provided by the Facility as a result in accordance with Sections 3.4.4(B) and 3.4.4(C).  When the Facility is operating, ENA shall maintain the voltage schedule at each unit of the Facility on the high voltage side of the step-up transformer.  VEPCO reserves the right to ask ENA, consistent with Good Utility Practice, to deviate from the voltage schedule when necessary to maintain the safety and reliability of the Transmission System.  Notwithstanding anything to the contrary, provided that ENA operates the voltage control system up to the rated capability as depicted in the ENA Capability Curve when the Facility is operating, ENA shall not be required to maintain the voltage schedule or deviations to that schedule requested by VEPCO and shall have no liability whatsoever for such failure to comply with the voltage schedule.</w:t>
      </w:r>
    </w:p>
    <w:p>
      <w:pPr>
        <w:pStyle w:val="Normal"/>
        <w:tabs>
          <w:tab w:val="left" w:pos="720" w:leader="none"/>
        </w:tabs>
        <w:suppressAutoHyphens w:val="true"/>
        <w:ind w:hanging="720" w:start="216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2160" w:end="0"/>
        <w:jc w:val="both"/>
        <w:rPr/>
      </w:pPr>
      <w:r>
        <w:rPr>
          <w:rFonts w:cs="Times New Roman" w:ascii="Times New Roman" w:hAnsi="Times New Roman"/>
          <w:spacing w:val="-3"/>
          <w:sz w:val="24"/>
        </w:rPr>
        <w:t>(B)</w:t>
        <w:tab/>
      </w:r>
      <w:r>
        <w:rPr>
          <w:rFonts w:cs="Times New Roman" w:ascii="Times New Roman" w:hAnsi="Times New Roman"/>
          <w:spacing w:val="-3"/>
          <w:sz w:val="24"/>
          <w:u w:val="single"/>
        </w:rPr>
        <w:t>Compensation</w:t>
      </w:r>
      <w:r>
        <w:rPr>
          <w:rFonts w:cs="Times New Roman" w:ascii="Times New Roman" w:hAnsi="Times New Roman"/>
          <w:spacing w:val="-3"/>
          <w:sz w:val="24"/>
        </w:rPr>
        <w:t>.  VEPCO shall compensate ENA for any reactive power or VAR support  produced by the Facility (A) at the rates specified in any applicable ENA tariff, or (B) in the event there is no such tariff, as follows:  the higher of (1) the prevailing market price, (2) the VEPCO’s average cost of production derived from the cost of service utilized in the Transmission Provider’s OATT Schedule 2, (3) the ENA’s lost opportunity costs associated with any resulting foregone sales of Generation, or (4) the amount of any payment VEPCO receives from any third party for such reactive power or VAR support; less whatever compensation ENA otherwise directly receives from any third party(ies) for such reactive power or VAR support.</w:t>
      </w:r>
    </w:p>
    <w:p>
      <w:pPr>
        <w:pStyle w:val="Normal"/>
        <w:tabs>
          <w:tab w:val="left" w:pos="720" w:leader="none"/>
        </w:tabs>
        <w:suppressAutoHyphens w:val="true"/>
        <w:ind w:hanging="720" w:start="216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2160" w:end="0"/>
        <w:jc w:val="both"/>
        <w:rPr/>
      </w:pPr>
      <w:r>
        <w:rPr>
          <w:rFonts w:cs="Times New Roman" w:ascii="Times New Roman" w:hAnsi="Times New Roman"/>
          <w:spacing w:val="-3"/>
          <w:sz w:val="24"/>
        </w:rPr>
        <w:t>(C)</w:t>
        <w:tab/>
      </w:r>
      <w:r>
        <w:rPr>
          <w:rFonts w:cs="Times New Roman" w:ascii="Times New Roman" w:hAnsi="Times New Roman"/>
          <w:spacing w:val="-3"/>
          <w:sz w:val="24"/>
          <w:u w:val="single"/>
        </w:rPr>
        <w:t>Compensation For Any Resulting Loss in Efficiency or Increased Emissions</w:t>
      </w:r>
      <w:r>
        <w:rPr>
          <w:rFonts w:cs="Times New Roman" w:ascii="Times New Roman" w:hAnsi="Times New Roman"/>
          <w:spacing w:val="-3"/>
          <w:sz w:val="24"/>
        </w:rPr>
        <w:t>.  If the Facility is subject to emissions limitations under an Air Emissions Permit and ENA's provision of reactive power or VAR support pursuant to this Section 3.4.4 results in loss of efficiency or increased emissions, VEPCO shall compensate ENA, in addition to compensation required under Section 3.4.4(B), as follows:</w:t>
      </w:r>
    </w:p>
    <w:p>
      <w:pPr>
        <w:pStyle w:val="Normal"/>
        <w:tabs>
          <w:tab w:val="left" w:pos="720" w:leader="none"/>
        </w:tabs>
        <w:suppressAutoHyphens w:val="true"/>
        <w:ind w:hanging="720" w:start="216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2880" w:end="0"/>
        <w:jc w:val="both"/>
        <w:rPr>
          <w:rFonts w:ascii="Times New Roman" w:hAnsi="Times New Roman" w:cs="Times New Roman"/>
          <w:spacing w:val="-3"/>
          <w:sz w:val="24"/>
        </w:rPr>
      </w:pPr>
      <w:r>
        <w:rPr>
          <w:rFonts w:cs="Times New Roman" w:ascii="Times New Roman" w:hAnsi="Times New Roman"/>
          <w:spacing w:val="-3"/>
          <w:sz w:val="24"/>
        </w:rPr>
        <w:t>(1)</w:t>
        <w:tab/>
        <w:t xml:space="preserve">VEPCO shall maintain for each unit at the Facility an account of the total fired-hours of dispatch lost by ENA and  the compensation paid by VEPCO to ENA for reactive power or VAR support during the period that such fired-hours were used in producing such reactive power or VAR support during the previous three hundred and sixty five (365) day period (the “Emissions Redispatch Account”).  Any Emissions Redispatch Account fired-hours that have not been designated by ENA for additional compensation pursuant to the provisions of Section 3.4.4(C)(2) below shall be deleted from that unit's Emissions Dispatch Account on the three hundred and sixty-sixth (366th) day following their addition to the unit's Emissions Redispatch Account.   </w:t>
      </w:r>
    </w:p>
    <w:p>
      <w:pPr>
        <w:pStyle w:val="Normal"/>
        <w:tabs>
          <w:tab w:val="left" w:pos="720" w:leader="none"/>
        </w:tabs>
        <w:suppressAutoHyphens w:val="true"/>
        <w:ind w:hanging="720" w:start="2880" w:end="0"/>
        <w:jc w:val="both"/>
        <w:rPr>
          <w:rFonts w:ascii="Times New Roman" w:hAnsi="Times New Roman" w:cs="Times New Roman"/>
          <w:spacing w:val="-3"/>
          <w:sz w:val="24"/>
        </w:rPr>
      </w:pPr>
      <w:r>
        <w:rPr>
          <w:rFonts w:cs="Times New Roman" w:ascii="Times New Roman" w:hAnsi="Times New Roman"/>
          <w:spacing w:val="-3"/>
          <w:sz w:val="24"/>
        </w:rPr>
      </w:r>
    </w:p>
    <w:p>
      <w:pPr>
        <w:pStyle w:val="BodyTextIndent2"/>
        <w:ind w:start="2880" w:end="0"/>
        <w:rPr/>
      </w:pPr>
      <w:r>
        <w:rPr/>
        <w:t xml:space="preserve">(2) </w:t>
        <w:tab/>
        <w:t xml:space="preserve">When a unit reaches the operating limits set forth in the Air Emissions Permit, ENA shall be entitled to be compensated for all or any portion of the then-current balance of the Emissions Redispatch Account for such unit designated by the ENA, in its sole discretion, up to the nominal rated electric output of the unit available for dispatch during the period specified by ENA (the “Pricing Period”) at a rate per megawatt-hour equal to the greater of (a) $100.00, (b) the prevailing market price, (c) the amount of any payment VEPCO receives from any third party for such reactive power or VAR support, (d) the highest amount paid by VEPCO or its affiliates for purchases of electric energy during the Pricing Period, or (e) the highest amount received by VEPCO or its affiliates for sale(s) of electric energy during the Pricing Period.  ENA's designation shall be made at least thirty (30) minutes prior to the start of the Pricing Period and shall specify the duration of the Pricing Period and the quantity of megawatt-hours to be withdrawn from the Emissions Redispatch Account for compensation pursuant to this Section 3.4.4(C). </w:t>
      </w:r>
    </w:p>
    <w:p>
      <w:pPr>
        <w:pStyle w:val="Normal"/>
        <w:tabs>
          <w:tab w:val="left" w:pos="720" w:leader="none"/>
        </w:tabs>
        <w:suppressAutoHyphens w:val="true"/>
        <w:ind w:hanging="720" w:start="288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2880" w:end="0"/>
        <w:jc w:val="both"/>
        <w:rPr>
          <w:rFonts w:ascii="Times New Roman" w:hAnsi="Times New Roman" w:cs="Times New Roman"/>
          <w:spacing w:val="-3"/>
          <w:sz w:val="24"/>
        </w:rPr>
      </w:pPr>
      <w:r>
        <w:rPr>
          <w:rFonts w:cs="Times New Roman" w:ascii="Times New Roman" w:hAnsi="Times New Roman"/>
          <w:spacing w:val="-3"/>
          <w:sz w:val="24"/>
        </w:rPr>
        <w:t>(3)</w:t>
        <w:tab/>
        <w:t xml:space="preserve">Upon designation by ENA, VEPCO shall pay ENA the difference between the highest surrogate price set forth above during the Pricing Period and the price previously paid by VEPCO pursuant to Section 3.4.4(B). </w:t>
      </w:r>
    </w:p>
    <w:p>
      <w:pPr>
        <w:pStyle w:val="Normal"/>
        <w:tabs>
          <w:tab w:val="left" w:pos="720" w:leader="none"/>
        </w:tabs>
        <w:suppressAutoHyphens w:val="true"/>
        <w:ind w:hanging="720" w:start="288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1440" w:start="1440" w:end="0"/>
        <w:jc w:val="both"/>
        <w:rPr/>
      </w:pPr>
      <w:r>
        <w:rPr>
          <w:rFonts w:cs="Times New Roman" w:ascii="Times New Roman" w:hAnsi="Times New Roman"/>
          <w:spacing w:val="-3"/>
          <w:sz w:val="24"/>
        </w:rPr>
        <w:tab/>
        <w:t>3.4.5</w:t>
        <w:tab/>
      </w:r>
      <w:r>
        <w:rPr>
          <w:rFonts w:cs="Times New Roman" w:ascii="Times New Roman" w:hAnsi="Times New Roman"/>
          <w:spacing w:val="-3"/>
          <w:sz w:val="24"/>
          <w:u w:val="single"/>
        </w:rPr>
        <w:t>Synchronization</w:t>
      </w:r>
      <w:r>
        <w:rPr>
          <w:rFonts w:cs="Times New Roman" w:ascii="Times New Roman" w:hAnsi="Times New Roman"/>
          <w:spacing w:val="-3"/>
          <w:sz w:val="24"/>
        </w:rPr>
        <w:t>.  ENA will own and maintain equipment that will synchronize the Facility to the Transmission System.</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3.5</w:t>
        <w:tab/>
      </w:r>
      <w:r>
        <w:rPr>
          <w:rFonts w:cs="Times New Roman" w:ascii="Times New Roman" w:hAnsi="Times New Roman"/>
          <w:spacing w:val="-3"/>
          <w:sz w:val="24"/>
          <w:u w:val="single"/>
        </w:rPr>
        <w:t>Operation and Maintenance of the VEPCO-Owned Interconnection Facilities, the System Upgrades and the Transmission System</w:t>
      </w:r>
      <w:r>
        <w:fldChar w:fldCharType="begin"/>
      </w:r>
      <w:r>
        <w:rPr/>
        <w:instrText xml:space="preserve"> TC "3.5</w:instrText>
        <w:tab/>
        <w:instrText xml:space="preserve">Operation and Maintenance of the VEPCO-Owned Interconnection Facilities, the System Upgrades and the Transmission System" \l 2 </w:instrText>
      </w:r>
      <w:r>
        <w:rPr/>
        <w:fldChar w:fldCharType="separate"/>
      </w:r>
      <w:r>
        <w:rPr/>
      </w:r>
      <w:r>
        <w:rPr/>
        <w:fldChar w:fldCharType="end"/>
      </w:r>
      <w:bookmarkStart w:id="13" w:name="__RefHeading___Toc488655427"/>
      <w:bookmarkEnd w:id="13"/>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3.5.1</w:t>
        <w:tab/>
      </w:r>
      <w:r>
        <w:rPr>
          <w:rFonts w:cs="Times New Roman" w:ascii="Times New Roman" w:hAnsi="Times New Roman"/>
          <w:spacing w:val="-3"/>
          <w:sz w:val="24"/>
          <w:u w:val="single"/>
        </w:rPr>
        <w:t>Operation and Maintenance</w:t>
      </w:r>
      <w:r>
        <w:rPr>
          <w:rFonts w:cs="Times New Roman" w:ascii="Times New Roman" w:hAnsi="Times New Roman"/>
          <w:spacing w:val="-3"/>
          <w:sz w:val="24"/>
        </w:rPr>
        <w:t>.  VEPCO will operate and Maintain the VEPCO</w:t>
        <w:noBreakHyphen/>
        <w:t xml:space="preserve">Owned Interconnection Facilities and the Transmission System  in a safe and efficient manner and in accordance with Good Utility Practice.  </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3.5.2</w:t>
        <w:tab/>
      </w:r>
      <w:r>
        <w:rPr>
          <w:rFonts w:cs="Times New Roman" w:ascii="Times New Roman" w:hAnsi="Times New Roman"/>
          <w:spacing w:val="-3"/>
          <w:sz w:val="24"/>
          <w:u w:val="single"/>
        </w:rPr>
        <w:t>Notification of Limiting Conditions on Transmission System</w:t>
      </w:r>
      <w:r>
        <w:rPr>
          <w:rFonts w:cs="Times New Roman" w:ascii="Times New Roman" w:hAnsi="Times New Roman"/>
          <w:spacing w:val="-3"/>
          <w:sz w:val="24"/>
        </w:rPr>
        <w:t xml:space="preserve">.  Consistent with FERC Order 889 and to the extent practicable, VEPCO will notify ENA of any Transmission System condition that restricts or limits the ability of the Facility to deliver its full output of Generation to or from the Transmission System as soon as practicable.  </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3.5.3</w:t>
        <w:tab/>
      </w:r>
      <w:r>
        <w:rPr>
          <w:rFonts w:cs="Times New Roman" w:ascii="Times New Roman" w:hAnsi="Times New Roman"/>
          <w:spacing w:val="-3"/>
          <w:sz w:val="24"/>
          <w:u w:val="single"/>
        </w:rPr>
        <w:t>Scheduled Outages and Maintenance Scheduling</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2160" w:end="0"/>
        <w:jc w:val="both"/>
        <w:rPr/>
      </w:pPr>
      <w:r>
        <w:rPr>
          <w:rFonts w:cs="Times New Roman" w:ascii="Times New Roman" w:hAnsi="Times New Roman"/>
          <w:spacing w:val="-3"/>
          <w:sz w:val="24"/>
        </w:rPr>
        <w:t>(A)</w:t>
        <w:tab/>
      </w:r>
      <w:r>
        <w:rPr>
          <w:rFonts w:cs="Times New Roman" w:ascii="Times New Roman" w:hAnsi="Times New Roman"/>
          <w:spacing w:val="-3"/>
          <w:sz w:val="24"/>
          <w:u w:val="single"/>
        </w:rPr>
        <w:t>Notification of Scheduled Outages</w:t>
      </w:r>
      <w:r>
        <w:rPr>
          <w:rFonts w:cs="Times New Roman" w:ascii="Times New Roman" w:hAnsi="Times New Roman"/>
          <w:spacing w:val="-3"/>
          <w:sz w:val="24"/>
        </w:rPr>
        <w:t xml:space="preserve">.  No later than May 1st of each year, or on another date mutually acceptable to the Parties, VEPCO shall post on the OASIS or other publicly accessible site a schedule of all scheduled outages and the anticipated maintenance to be performed on the Transmission System for the upcoming year and, updates reflecting any changes to the schedule thereafter.  </w:t>
      </w:r>
    </w:p>
    <w:p>
      <w:pPr>
        <w:pStyle w:val="Normal"/>
        <w:tabs>
          <w:tab w:val="left" w:pos="720" w:leader="none"/>
        </w:tabs>
        <w:suppressAutoHyphens w:val="true"/>
        <w:ind w:hanging="720" w:start="2160" w:end="0"/>
        <w:jc w:val="both"/>
        <w:rPr>
          <w:rFonts w:ascii="Times New Roman" w:hAnsi="Times New Roman" w:cs="Times New Roman"/>
          <w:spacing w:val="-3"/>
          <w:sz w:val="24"/>
        </w:rPr>
      </w:pPr>
      <w:r>
        <w:rPr>
          <w:rFonts w:cs="Times New Roman" w:ascii="Times New Roman" w:hAnsi="Times New Roman"/>
          <w:spacing w:val="-3"/>
          <w:sz w:val="24"/>
        </w:rPr>
      </w:r>
    </w:p>
    <w:p>
      <w:pPr>
        <w:pStyle w:val="BodyTextIndent2"/>
        <w:rPr/>
      </w:pPr>
      <w:r>
        <w:rPr/>
        <w:t>(B)</w:t>
        <w:tab/>
      </w:r>
      <w:r>
        <w:rPr>
          <w:u w:val="single"/>
        </w:rPr>
        <w:t>Maintenance Schedule</w:t>
      </w:r>
      <w:r>
        <w:rPr/>
        <w:t>.  VEPCO will consult with ENA regarding the timing of scheduled maintenance of the Transmission System and the VEPCO-Owned Interconnection Facilities that might reasonably be expected to affect the delivery of Generation from the Facility.  VEPCO will use reasonable efforts to schedule such maintenance to coincide with the scheduled outages of the Facility.  The VEPCO must provide ENA with advance written notice of such scheduled outage or maintenance as soon as practicable.</w:t>
      </w:r>
    </w:p>
    <w:p>
      <w:pPr>
        <w:pStyle w:val="Normal"/>
        <w:tabs>
          <w:tab w:val="left" w:pos="720" w:leader="none"/>
        </w:tabs>
        <w:suppressAutoHyphens w:val="true"/>
        <w:ind w:hanging="720" w:start="216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2160" w:end="0"/>
        <w:jc w:val="both"/>
        <w:rPr/>
      </w:pPr>
      <w:r>
        <w:rPr>
          <w:rFonts w:cs="Times New Roman" w:ascii="Times New Roman" w:hAnsi="Times New Roman"/>
          <w:spacing w:val="-3"/>
          <w:sz w:val="24"/>
        </w:rPr>
        <w:t>(C)</w:t>
        <w:tab/>
      </w:r>
      <w:r>
        <w:rPr>
          <w:rFonts w:cs="Times New Roman" w:ascii="Times New Roman" w:hAnsi="Times New Roman"/>
          <w:spacing w:val="-3"/>
          <w:sz w:val="24"/>
          <w:u w:val="single"/>
        </w:rPr>
        <w:t>Requests to Revise Maintenance Schedule</w:t>
      </w:r>
      <w:r>
        <w:rPr>
          <w:rFonts w:cs="Times New Roman" w:ascii="Times New Roman" w:hAnsi="Times New Roman"/>
          <w:spacing w:val="-3"/>
          <w:sz w:val="24"/>
        </w:rPr>
        <w:t>.  If ENA desires VEPCO to perform maintenance during a time period other than as scheduled, VEPCO will use commercially reasonable efforts to meet ENA’s request, as long as it might not reasonably be expected to have a significant adverse operational impact upon VEPCO or the Transmission System.</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1440" w:start="1440" w:end="0"/>
        <w:jc w:val="both"/>
        <w:rPr/>
      </w:pPr>
      <w:r>
        <w:rPr>
          <w:rFonts w:cs="Times New Roman" w:ascii="Times New Roman" w:hAnsi="Times New Roman"/>
          <w:spacing w:val="-3"/>
          <w:sz w:val="24"/>
        </w:rPr>
        <w:tab/>
        <w:t>3.5.4</w:t>
        <w:tab/>
      </w:r>
      <w:r>
        <w:rPr>
          <w:rFonts w:cs="Times New Roman" w:ascii="Times New Roman" w:hAnsi="Times New Roman"/>
          <w:spacing w:val="-3"/>
          <w:sz w:val="24"/>
          <w:u w:val="single"/>
        </w:rPr>
        <w:t>Maintenance Requests</w:t>
      </w:r>
      <w:r>
        <w:rPr>
          <w:rFonts w:cs="Times New Roman" w:ascii="Times New Roman" w:hAnsi="Times New Roman"/>
          <w:spacing w:val="-3"/>
          <w:sz w:val="24"/>
        </w:rPr>
        <w:t xml:space="preserve">.  VEPCO agrees to perform any maintenance upon the ENA-Owned Interconnection Facilities, VEPCO-Owned Interconnection Facilities or the Transmission System as requested by ENA, provided that such maintenance is consistent with Good Utility Practice.  ENA shall be responsible for the costs of such maintenance to the extent that such maintenance is not recovered under VEPCO’s OATT or any other applicable OATT.  VEPCO will notify ENA in advance of undertaking such maintenance as to the work expected to be done and an estimate of the expected cost.  ENA reserves the right to withdraw any such request any time prior to the commencement of such maintenance.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3.6</w:t>
        <w:tab/>
      </w:r>
      <w:r>
        <w:rPr>
          <w:rFonts w:cs="Times New Roman" w:ascii="Times New Roman" w:hAnsi="Times New Roman"/>
          <w:spacing w:val="-3"/>
          <w:sz w:val="24"/>
          <w:u w:val="single"/>
        </w:rPr>
        <w:t>Emergency Procedures</w:t>
      </w:r>
      <w:r>
        <w:fldChar w:fldCharType="begin"/>
      </w:r>
      <w:r>
        <w:rPr/>
        <w:instrText xml:space="preserve"> TC "3.6</w:instrText>
        <w:tab/>
        <w:instrText xml:space="preserve">Emergency Procedures" \l 2 </w:instrText>
      </w:r>
      <w:r>
        <w:rPr/>
        <w:fldChar w:fldCharType="separate"/>
      </w:r>
      <w:r>
        <w:rPr/>
      </w:r>
      <w:r>
        <w:rPr/>
        <w:fldChar w:fldCharType="end"/>
      </w:r>
      <w:bookmarkStart w:id="14" w:name="__RefHeading___Toc488655428"/>
      <w:bookmarkEnd w:id="14"/>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3.6.1</w:t>
        <w:tab/>
      </w:r>
      <w:r>
        <w:rPr>
          <w:rFonts w:cs="Times New Roman" w:ascii="Times New Roman" w:hAnsi="Times New Roman"/>
          <w:spacing w:val="-3"/>
          <w:sz w:val="24"/>
          <w:u w:val="single"/>
        </w:rPr>
        <w:t>Notification</w:t>
      </w:r>
      <w:r>
        <w:rPr>
          <w:rFonts w:cs="Times New Roman" w:ascii="Times New Roman" w:hAnsi="Times New Roman"/>
          <w:spacing w:val="-3"/>
          <w:sz w:val="24"/>
        </w:rPr>
        <w:t xml:space="preserve">.  VEPCO will provide ENA with prompt oral notification by telephone of any Emergency regarding the Transmission System or Interconnection Facilities which may reasonably be expected to affect ENA’s operation of its facilities, and ENA will provide VEPCO with prompt oral notification by telephone of any Emergency regarding the Facility or the Interconnection Facilities which may reasonably be expected to affect VEPCO’s operations.  Said notification shall indicate the reasons for the Emergency, the Emergency’s expected effect on the operation of ENA’s or VEPCO’s facilities and operations, the Emergency’s expected duration, and the corrective action to be taken.  Telephone notification will be followed by written notification by the close of the next business day.  </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keepNext w:val="true"/>
        <w:keepLines/>
        <w:tabs>
          <w:tab w:val="left" w:pos="720" w:leader="none"/>
        </w:tabs>
        <w:suppressAutoHyphens w:val="true"/>
        <w:ind w:hanging="720" w:start="1440" w:end="0"/>
        <w:jc w:val="both"/>
        <w:rPr/>
      </w:pPr>
      <w:r>
        <w:rPr>
          <w:rFonts w:cs="Times New Roman" w:ascii="Times New Roman" w:hAnsi="Times New Roman"/>
          <w:spacing w:val="-3"/>
          <w:sz w:val="24"/>
        </w:rPr>
        <w:t>3.6.2</w:t>
        <w:tab/>
      </w:r>
      <w:r>
        <w:rPr>
          <w:rFonts w:cs="Times New Roman" w:ascii="Times New Roman" w:hAnsi="Times New Roman"/>
          <w:spacing w:val="-3"/>
          <w:sz w:val="24"/>
          <w:u w:val="single"/>
        </w:rPr>
        <w:t>Actions By Parties</w:t>
      </w:r>
      <w:r>
        <w:rPr>
          <w:rFonts w:cs="Times New Roman" w:ascii="Times New Roman" w:hAnsi="Times New Roman"/>
          <w:spacing w:val="-3"/>
          <w:sz w:val="24"/>
        </w:rPr>
        <w:t>.</w:t>
      </w:r>
    </w:p>
    <w:p>
      <w:pPr>
        <w:pStyle w:val="Normal"/>
        <w:keepNext w:val="true"/>
        <w:keepLines/>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keepNext w:val="true"/>
        <w:keepLines/>
        <w:tabs>
          <w:tab w:val="left" w:pos="720" w:leader="none"/>
        </w:tabs>
        <w:suppressAutoHyphens w:val="true"/>
        <w:ind w:hanging="2160" w:start="2160" w:end="0"/>
        <w:jc w:val="both"/>
        <w:rPr>
          <w:rFonts w:ascii="Times New Roman" w:hAnsi="Times New Roman" w:cs="Times New Roman"/>
          <w:spacing w:val="-3"/>
          <w:sz w:val="24"/>
        </w:rPr>
      </w:pPr>
      <w:r>
        <w:rPr>
          <w:rFonts w:cs="Times New Roman" w:ascii="Times New Roman" w:hAnsi="Times New Roman"/>
          <w:spacing w:val="-3"/>
          <w:sz w:val="24"/>
        </w:rPr>
        <w:tab/>
        <w:tab/>
        <w:t>(A)</w:t>
        <w:tab/>
        <w:t>If a Party determines in its good faith judgment that an Emergency exists which endangers or could endanger life or property, such Party shall take such action as may be reasonable and necessary to prevent, avoid, or mitigate injury and danger to, or loss of, life or property.</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2160" w:start="2160" w:end="0"/>
        <w:jc w:val="both"/>
        <w:rPr>
          <w:rFonts w:ascii="Times New Roman" w:hAnsi="Times New Roman" w:cs="Times New Roman"/>
          <w:spacing w:val="-3"/>
          <w:sz w:val="24"/>
        </w:rPr>
      </w:pPr>
      <w:r>
        <w:rPr>
          <w:rFonts w:cs="Times New Roman" w:ascii="Times New Roman" w:hAnsi="Times New Roman"/>
          <w:spacing w:val="-3"/>
          <w:sz w:val="24"/>
        </w:rPr>
        <w:tab/>
        <w:tab/>
        <w:t>(B)</w:t>
        <w:tab/>
        <w:t xml:space="preserve">VEPCO reserves the right to request, consistent with Good Utility Practice, ENA to make any operational changes at the Facility, including, but not limited to, raising or lowering voltage or electric power levels, in order to eliminate, mitigate, or control an Emergency operating condition; provided, however, with respect to any such request, that: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2880" w:start="2880" w:end="0"/>
        <w:jc w:val="both"/>
        <w:rPr>
          <w:rFonts w:ascii="Times New Roman" w:hAnsi="Times New Roman" w:cs="Times New Roman"/>
          <w:spacing w:val="-3"/>
          <w:sz w:val="24"/>
        </w:rPr>
      </w:pPr>
      <w:r>
        <w:rPr>
          <w:rFonts w:cs="Times New Roman" w:ascii="Times New Roman" w:hAnsi="Times New Roman"/>
          <w:spacing w:val="-3"/>
          <w:sz w:val="24"/>
        </w:rPr>
        <w:tab/>
        <w:tab/>
        <w:tab/>
        <w:t>(1)</w:t>
        <w:tab/>
        <w:t>so long as ENA operates within the Generator Capability Curve, it shall not be liable or otherwise penalized for not complying with the request;</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2880" w:start="2880" w:end="0"/>
        <w:jc w:val="both"/>
        <w:rPr>
          <w:rFonts w:ascii="Times New Roman" w:hAnsi="Times New Roman" w:cs="Times New Roman"/>
          <w:spacing w:val="-3"/>
          <w:sz w:val="24"/>
        </w:rPr>
      </w:pPr>
      <w:r>
        <w:rPr>
          <w:rFonts w:cs="Times New Roman" w:ascii="Times New Roman" w:hAnsi="Times New Roman"/>
          <w:spacing w:val="-3"/>
          <w:sz w:val="24"/>
        </w:rPr>
        <w:tab/>
        <w:tab/>
        <w:tab/>
        <w:t>(2)</w:t>
        <w:tab/>
        <w:t>the request shall be made on a non-discriminatory basis with respect to similarly-situated ENAs; and</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2880" w:start="2880" w:end="0"/>
        <w:jc w:val="both"/>
        <w:rPr>
          <w:rFonts w:ascii="Times New Roman" w:hAnsi="Times New Roman" w:cs="Times New Roman"/>
          <w:spacing w:val="-3"/>
          <w:sz w:val="24"/>
        </w:rPr>
      </w:pPr>
      <w:r>
        <w:rPr>
          <w:rFonts w:cs="Times New Roman" w:ascii="Times New Roman" w:hAnsi="Times New Roman"/>
          <w:spacing w:val="-3"/>
          <w:sz w:val="24"/>
        </w:rPr>
        <w:tab/>
        <w:tab/>
        <w:tab/>
        <w:t>(3)</w:t>
        <w:tab/>
        <w:t>ENA need only comply with the request for so long as is reasonably necessary under Good Utility Practice.</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2160" w:start="2160" w:end="0"/>
        <w:jc w:val="both"/>
        <w:rPr>
          <w:rFonts w:ascii="Times New Roman" w:hAnsi="Times New Roman" w:cs="Times New Roman"/>
          <w:spacing w:val="-3"/>
          <w:sz w:val="24"/>
        </w:rPr>
      </w:pPr>
      <w:r>
        <w:rPr>
          <w:rFonts w:cs="Times New Roman" w:ascii="Times New Roman" w:hAnsi="Times New Roman"/>
          <w:spacing w:val="-3"/>
          <w:sz w:val="24"/>
        </w:rPr>
        <w:tab/>
        <w:tab/>
        <w:t>(C)</w:t>
        <w:tab/>
        <w:t xml:space="preserve">VEPCO also reserves the right, consistent with Good Utility Practice, to isolate the Generation if, in its good faith judgment, it believes that continued parallel operation is creating or contributing to an Emergency operating condition on the Transmission System; provided, however, any such isolation must be made on a non-discriminatory basis with respect to similarly-situated ENAs.  VEPCO agrees to use its best efforts to notify ENA prior to isolating the Generation.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2160" w:start="2160" w:end="0"/>
        <w:jc w:val="both"/>
        <w:rPr>
          <w:rFonts w:ascii="Times New Roman" w:hAnsi="Times New Roman" w:cs="Times New Roman"/>
          <w:spacing w:val="-3"/>
          <w:sz w:val="24"/>
        </w:rPr>
      </w:pPr>
      <w:r>
        <w:rPr>
          <w:rFonts w:cs="Times New Roman" w:ascii="Times New Roman" w:hAnsi="Times New Roman"/>
          <w:spacing w:val="-3"/>
          <w:sz w:val="24"/>
        </w:rPr>
        <w:tab/>
        <w:tab/>
        <w:t>(D)</w:t>
        <w:tab/>
        <w:t>In the event that VEPCO requests ENA to raise voltage or electric power levels at the Facility in accordance with Section 3.6.2(B), VEPCO will compensate ENA at the higher of (1) prevailing market rates, (2) the incremental increase in ENA’s operating costs, equal to the sum of (a) ENA’s fuel costs, (b) variable operation and maintenance costs, and (c) any applicable start-up costs, or (3) the rates set forth in any applicable ENA tariff.</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2160" w:start="2160" w:end="0"/>
        <w:jc w:val="both"/>
        <w:rPr>
          <w:rFonts w:ascii="Times New Roman" w:hAnsi="Times New Roman" w:cs="Times New Roman"/>
          <w:spacing w:val="-3"/>
          <w:sz w:val="24"/>
        </w:rPr>
      </w:pPr>
      <w:r>
        <w:rPr>
          <w:rFonts w:cs="Times New Roman" w:ascii="Times New Roman" w:hAnsi="Times New Roman"/>
          <w:spacing w:val="-3"/>
          <w:sz w:val="24"/>
        </w:rPr>
        <w:tab/>
        <w:tab/>
        <w:t>(E)</w:t>
        <w:tab/>
        <w:t>In the event that VEPCO requests ENA to lower voltage or electric power levels at the Facility in accordance with Section 3.6.2(B), VEPCO will compensate ENA at the higher of (1) ENA’s lost opportunity costs, measured as the lost revenues on any sales foregone, in whole or in part, by ENA resulting from ENA’s compliance with VEPCO’s request, or (2) the rates set forth in any applicable ENA tariff.</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2160" w:start="2160" w:end="0"/>
        <w:jc w:val="both"/>
        <w:rPr>
          <w:rFonts w:ascii="Times New Roman" w:hAnsi="Times New Roman" w:cs="Times New Roman"/>
          <w:spacing w:val="-3"/>
          <w:sz w:val="24"/>
        </w:rPr>
      </w:pPr>
      <w:r>
        <w:rPr>
          <w:rFonts w:cs="Times New Roman" w:ascii="Times New Roman" w:hAnsi="Times New Roman"/>
          <w:spacing w:val="-3"/>
          <w:sz w:val="24"/>
        </w:rPr>
        <w:tab/>
        <w:tab/>
        <w:t>(F)</w:t>
        <w:tab/>
        <w:t>ENA reserves the right, consistent with Good Utility Practice, to isolate the Generation if, in its good faith judgment, it believes that continued parallel operation is creating or contributing to an Emergency operating condition at the Facility.  ENA agrees to use its best efforts to notify VEPCO prior to isolating the Generation.</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2160" w:start="2160" w:end="0"/>
        <w:jc w:val="both"/>
        <w:rPr>
          <w:rFonts w:ascii="Times New Roman" w:hAnsi="Times New Roman" w:cs="Times New Roman"/>
          <w:spacing w:val="-3"/>
          <w:sz w:val="24"/>
        </w:rPr>
      </w:pPr>
      <w:r>
        <w:rPr>
          <w:rFonts w:cs="Times New Roman" w:ascii="Times New Roman" w:hAnsi="Times New Roman"/>
          <w:spacing w:val="-3"/>
          <w:sz w:val="24"/>
        </w:rPr>
        <w:tab/>
        <w:tab/>
        <w:t>(G)</w:t>
        <w:tab/>
        <w:t>If any request pursuant to Section 3.6.2(B) or isolation of Generation pursuant to Sections 3.6.2(C) and Section 3.6.2.(F) does not stabilize or mitigate the Emergency, then VEPCO shall use Good Utility Practice to allow the Facility to resume operating levels as existed prior to such request or to reconnect.</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2160" w:start="2160" w:end="0"/>
        <w:jc w:val="both"/>
        <w:rPr>
          <w:rFonts w:ascii="Times New Roman" w:hAnsi="Times New Roman" w:cs="Times New Roman"/>
          <w:spacing w:val="-3"/>
          <w:sz w:val="24"/>
        </w:rPr>
      </w:pPr>
      <w:r>
        <w:rPr>
          <w:rFonts w:cs="Times New Roman" w:ascii="Times New Roman" w:hAnsi="Times New Roman"/>
          <w:spacing w:val="-3"/>
          <w:sz w:val="24"/>
        </w:rPr>
        <w:tab/>
        <w:tab/>
        <w:t>(H)</w:t>
        <w:tab/>
        <w:t xml:space="preserve">Neither Party shall be liable to the other for any action it takes in responding to an Emergency so long as such action is made in good faith and consistent with Good Utility Practice.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1440" w:start="1440" w:end="0"/>
        <w:jc w:val="both"/>
        <w:rPr/>
      </w:pPr>
      <w:r>
        <w:rPr>
          <w:rFonts w:cs="Times New Roman" w:ascii="Times New Roman" w:hAnsi="Times New Roman"/>
          <w:spacing w:val="-3"/>
          <w:sz w:val="24"/>
        </w:rPr>
        <w:tab/>
        <w:t>3.6.3</w:t>
        <w:tab/>
      </w:r>
      <w:r>
        <w:rPr>
          <w:rFonts w:cs="Times New Roman" w:ascii="Times New Roman" w:hAnsi="Times New Roman"/>
          <w:spacing w:val="-3"/>
          <w:sz w:val="24"/>
          <w:u w:val="single"/>
        </w:rPr>
        <w:t>Actions by RTO or Transmission Provider</w:t>
      </w:r>
      <w:r>
        <w:rPr>
          <w:rFonts w:cs="Times New Roman" w:ascii="Times New Roman" w:hAnsi="Times New Roman"/>
          <w:spacing w:val="-3"/>
          <w:sz w:val="24"/>
        </w:rPr>
        <w:t>. ENA and VEPCO may each, consistent with Good Utility Practice, request the RTO or Transmission Provider to take whatever reasonable actions or inaction it deems necessary during an Emergency, without liability to the other Party for such actions or inaction, to:  (A) preserve public safety; (B) preserve the integrity of the Transmission System or ENA’s Facility or other property; (C) limit or prevent damage; or (D) expedite restoration of service.</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pPr>
      <w:r>
        <w:rPr>
          <w:rFonts w:cs="Times New Roman" w:ascii="Times New Roman" w:hAnsi="Times New Roman"/>
          <w:spacing w:val="-3"/>
          <w:sz w:val="24"/>
        </w:rPr>
        <w:t>3.7</w:t>
        <w:tab/>
      </w:r>
      <w:r>
        <w:rPr>
          <w:rFonts w:cs="Times New Roman" w:ascii="Times New Roman" w:hAnsi="Times New Roman"/>
          <w:spacing w:val="-3"/>
          <w:sz w:val="24"/>
          <w:u w:val="single"/>
        </w:rPr>
        <w:t>Abnormal or Out of Limit Operating Condition Procedures</w:t>
      </w:r>
      <w:r>
        <w:fldChar w:fldCharType="begin"/>
      </w:r>
      <w:r>
        <w:rPr/>
        <w:instrText xml:space="preserve"> TC "3.7</w:instrText>
        <w:tab/>
        <w:instrText xml:space="preserve">Abnormal or Out of Limit Operating Condition Procedures" \l 2 </w:instrText>
      </w:r>
      <w:r>
        <w:rPr/>
        <w:fldChar w:fldCharType="separate"/>
      </w:r>
      <w:r>
        <w:rPr/>
      </w:r>
      <w:r>
        <w:rPr/>
        <w:fldChar w:fldCharType="end"/>
      </w:r>
      <w:bookmarkStart w:id="15" w:name="__RefHeading___Toc488655429"/>
      <w:bookmarkEnd w:id="15"/>
      <w:r>
        <w:rPr>
          <w:rFonts w:cs="Times New Roman" w:ascii="Times New Roman" w:hAnsi="Times New Roman"/>
          <w:spacing w:val="-3"/>
          <w:sz w:val="24"/>
        </w:rPr>
        <w:t xml:space="preserve">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3.7.1</w:t>
        <w:tab/>
      </w:r>
      <w:r>
        <w:rPr>
          <w:rFonts w:cs="Times New Roman" w:ascii="Times New Roman" w:hAnsi="Times New Roman"/>
          <w:spacing w:val="-3"/>
          <w:sz w:val="24"/>
          <w:u w:val="single"/>
        </w:rPr>
        <w:t>Notification</w:t>
      </w:r>
      <w:r>
        <w:rPr>
          <w:rFonts w:cs="Times New Roman" w:ascii="Times New Roman" w:hAnsi="Times New Roman"/>
          <w:spacing w:val="-3"/>
          <w:sz w:val="24"/>
        </w:rPr>
        <w:t>.  VEPCO will provide ENA with prompt oral notification by telephone of any Abnormal or Out of Limit Condition regarding the Transmission System or Interconnection Facilities which may reasonably be expected to affect ENA’s operation of its facilities, and ENA will provide VEPCO with prompt oral notification by telephone of any Abnormal or Out of Limit Condition regarding the Facility or Interconnection Facilities which may reasonably be expected to affect VEPCO’s operations.  Said notifications shall indicate the reasons for the Abnormal or Out of Limit Operating Condition, the Abnormal or Out of Limit Operating Condition’s expected effect on the operation of ENA’s or VEPCO’s facilities and operations, the Abnormal or Out of Limit Operating Condition’s expected duration, and the corrective action to be taken with respect to the notifying Party’s facilities.  Telephone notification will be followed by written notification by the close of the next business day.</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3.7.2</w:t>
        <w:tab/>
      </w:r>
      <w:r>
        <w:rPr>
          <w:rFonts w:cs="Times New Roman" w:ascii="Times New Roman" w:hAnsi="Times New Roman"/>
          <w:spacing w:val="-3"/>
          <w:sz w:val="24"/>
          <w:u w:val="single"/>
        </w:rPr>
        <w:t>Mitigation or Elimination</w:t>
      </w:r>
      <w:r>
        <w:rPr>
          <w:rFonts w:cs="Times New Roman" w:ascii="Times New Roman" w:hAnsi="Times New Roman"/>
          <w:spacing w:val="-3"/>
          <w:sz w:val="24"/>
        </w:rPr>
        <w:t xml:space="preserve">.  To the extent necessary, each Party agrees to cooperate and coordinate with the other Party in taking whatever corrective measures on its facilities as are necessary to mitigate or eliminate the Abnormal or Out of Limit Operating Condition, including, to the extent necessary, adjusting operation of equipment to within its rated operating parameters, provided such measures are consistent with Good Utility Practice and do not require operation of any of the Parties’ facilities outside their operating limits.  In the event that excessive power flow or reactive flow, or both, exists on or near the Interconnection Point and such flow(s) is contributing to an Abnormal or Out of Limit Operating Condition, the Parties shall attempt to agree on the corrective measures necessary to eliminate or control such flow(s); provided, however, that the terms of the Transmission Provider OATT or the RTO OATT, as applicable, shall govern.  Any corrective measures undertaken by the VEPCO shall be made in a non-discriminatory manner. </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3.7.3</w:t>
        <w:tab/>
      </w:r>
      <w:r>
        <w:rPr>
          <w:rFonts w:cs="Times New Roman" w:ascii="Times New Roman" w:hAnsi="Times New Roman"/>
          <w:spacing w:val="-3"/>
          <w:sz w:val="24"/>
          <w:u w:val="single"/>
        </w:rPr>
        <w:t>Compensation</w:t>
      </w:r>
      <w:r>
        <w:rPr>
          <w:rFonts w:cs="Times New Roman" w:ascii="Times New Roman" w:hAnsi="Times New Roman"/>
          <w:spacing w:val="-3"/>
          <w:sz w:val="24"/>
        </w:rPr>
        <w:t>.  If the Abnormal or Out of Limit Operating Condition was caused, in whole or in part, by VEPCO, VEPCO will compensate ENA for all costs incurred by ENA in acting to mitigate or eliminate the Abnormal or Out of Limit Operating Condition and, notwithstanding Section 21.1, for all damages suffered by ENA as a result, regardless of the type or amount thereof, including, but not limited to, ENA’s lost opportunity costs associated with any resulting foregone sales of Generation.</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3.8</w:t>
        <w:tab/>
      </w:r>
      <w:r>
        <w:rPr>
          <w:rFonts w:cs="Times New Roman" w:ascii="Times New Roman" w:hAnsi="Times New Roman"/>
          <w:spacing w:val="-3"/>
          <w:sz w:val="24"/>
          <w:u w:val="single"/>
        </w:rPr>
        <w:t>Redispatch of Facility</w:t>
      </w:r>
      <w:r>
        <w:fldChar w:fldCharType="begin"/>
      </w:r>
      <w:r>
        <w:rPr/>
        <w:instrText xml:space="preserve"> TC "3.8</w:instrText>
        <w:tab/>
        <w:instrText xml:space="preserve">Redispatch of Facility" \l 2 </w:instrText>
      </w:r>
      <w:r>
        <w:rPr/>
        <w:fldChar w:fldCharType="separate"/>
      </w:r>
      <w:r>
        <w:rPr/>
      </w:r>
      <w:r>
        <w:rPr/>
        <w:fldChar w:fldCharType="end"/>
      </w:r>
      <w:bookmarkStart w:id="16" w:name="__RefHeading___Toc488655430"/>
      <w:bookmarkEnd w:id="16"/>
      <w:r>
        <w:rPr>
          <w:rFonts w:cs="Times New Roman" w:ascii="Times New Roman" w:hAnsi="Times New Roman"/>
          <w:spacing w:val="-3"/>
          <w:sz w:val="24"/>
        </w:rPr>
        <w:t xml:space="preserve">.  Except as expressly provided for in Section 3.6.2, VEPCO shall not have any right to redispatch the Facility under the terms of this Agreement.  Notwithstanding Section 21.1, in the event of breach by VEPCO of this Section 3.8, VEPCO shall be liable for all damages suffered by ENA as a result of such breach, regardless of the type or amount thereof, including, but not limited to, ENA’s lost opportunity costs associated with any resulting foregone sales of Generation.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3.9</w:t>
        <w:tab/>
      </w:r>
      <w:r>
        <w:rPr>
          <w:rFonts w:cs="Times New Roman" w:ascii="Times New Roman" w:hAnsi="Times New Roman"/>
          <w:spacing w:val="-3"/>
          <w:sz w:val="24"/>
          <w:u w:val="single"/>
        </w:rPr>
        <w:t>Protective Relays</w:t>
      </w:r>
      <w:r>
        <w:fldChar w:fldCharType="begin"/>
      </w:r>
      <w:r>
        <w:rPr/>
        <w:instrText xml:space="preserve"> TC "3.9</w:instrText>
        <w:tab/>
        <w:instrText xml:space="preserve">Protective Relays" \l 2 </w:instrText>
      </w:r>
      <w:r>
        <w:rPr/>
        <w:fldChar w:fldCharType="separate"/>
      </w:r>
      <w:r>
        <w:rPr/>
      </w:r>
      <w:r>
        <w:rPr/>
        <w:fldChar w:fldCharType="end"/>
      </w:r>
      <w:bookmarkStart w:id="17" w:name="__RefHeading___Toc488655431"/>
      <w:bookmarkEnd w:id="17"/>
      <w:r>
        <w:rPr>
          <w:rFonts w:cs="Times New Roman" w:ascii="Times New Roman" w:hAnsi="Times New Roman"/>
          <w:spacing w:val="-3"/>
          <w:sz w:val="24"/>
        </w:rPr>
        <w:t xml:space="preserve">.  Each Party shall provide and Maintain mutually beneficial protective relay schemes on its side of the Interconnection Point.  ENA agrees to have all such protective relay scheme settings reviewed and approved by VEPCO, which such approval shall not be unreasonably withheld or delayed, in order to ensure proper coordination with existing VEPCO protective relay schemes, and further agrees to operate such schemes in compliance with VEPCO-approved settings.  Each Party agrees to test such schemes once every five (5) years or as required by applicable rules and procedures of the RTO, and such rules and procedures shall govern in the event of a conflict between this Section 3.9 and the RTO’s rules and procedures, in order to ensure that they are in good operational order, properly adjusted, and consistent with Good Utility Practice.  Upon completion of each test, the results of the test shall be provided to the other Party.  Each Party will notify the other in writing as soon as practicable of any failures in, or any setting or design changes to, such protective relay schemes.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3.10</w:t>
        <w:tab/>
      </w:r>
      <w:r>
        <w:rPr>
          <w:rFonts w:cs="Times New Roman" w:ascii="Times New Roman" w:hAnsi="Times New Roman"/>
          <w:spacing w:val="-3"/>
          <w:sz w:val="24"/>
          <w:u w:val="single"/>
        </w:rPr>
        <w:t>Modifications to the VEPCO-Owned Interconnection Facilities or the Transmission System</w:t>
      </w:r>
      <w:r>
        <w:fldChar w:fldCharType="begin"/>
      </w:r>
      <w:r>
        <w:rPr/>
        <w:instrText xml:space="preserve"> TC "3.10</w:instrText>
        <w:tab/>
        <w:instrText xml:space="preserve">Modifications to the VEPCO-Owned Interconnection Facilities or the Transmission System" \l 2 </w:instrText>
      </w:r>
      <w:r>
        <w:rPr/>
        <w:fldChar w:fldCharType="separate"/>
      </w:r>
      <w:r>
        <w:rPr/>
      </w:r>
      <w:r>
        <w:rPr/>
        <w:fldChar w:fldCharType="end"/>
      </w:r>
      <w:bookmarkStart w:id="18" w:name="__RefHeading___Toc488655432"/>
      <w:bookmarkEnd w:id="18"/>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3.10.1</w:t>
        <w:tab/>
      </w:r>
      <w:r>
        <w:rPr>
          <w:rFonts w:cs="Times New Roman" w:ascii="Times New Roman" w:hAnsi="Times New Roman"/>
          <w:spacing w:val="-3"/>
          <w:sz w:val="24"/>
          <w:u w:val="single"/>
        </w:rPr>
        <w:t>Modifications Not Required</w:t>
      </w:r>
      <w:r>
        <w:rPr>
          <w:rFonts w:cs="Times New Roman" w:ascii="Times New Roman" w:hAnsi="Times New Roman"/>
          <w:spacing w:val="-3"/>
          <w:sz w:val="24"/>
        </w:rPr>
        <w:t>.  Unless otherwise agreed to by the Parties or otherwise required by law, regulation, or Good Utility Practice, VEPCO will not be required at any time to upgrade or otherwise modify the VEPCO-Owned Interconnection Facilities or the Transmission System; provided, however, that VEPCO agrees to make any additions, modifications, or replacements to the VEPCO-Owned Interconnection Facilities or the Transmission System requested by ENA so long as such additions, modifications, or replacements are consistent with Good Utility Practice.</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3.10.2</w:t>
        <w:tab/>
      </w:r>
      <w:r>
        <w:rPr>
          <w:rFonts w:cs="Times New Roman" w:ascii="Times New Roman" w:hAnsi="Times New Roman"/>
          <w:spacing w:val="-3"/>
          <w:sz w:val="24"/>
          <w:u w:val="single"/>
        </w:rPr>
        <w:t>Notification of Modifications</w:t>
      </w:r>
      <w:r>
        <w:rPr>
          <w:rFonts w:cs="Times New Roman" w:ascii="Times New Roman" w:hAnsi="Times New Roman"/>
          <w:spacing w:val="-3"/>
          <w:sz w:val="24"/>
        </w:rPr>
        <w:t>.  VEPCO, in its reasonable discretion and at its sole cost and expense, may undertake additions, modifications, or replacements of the VEPCO</w:t>
        <w:noBreakHyphen/>
        <w:t>Owned Interconnection Facilities or the Transmission System so long as such additions, modifications, or replacements are consistent with Good Utility Practice.  If such additions, modifications, or replacements might reasonably be expected to affect ENA’s operation of the Facility, VEPCO will, except in cases of Emergency, provide ninety (90) days’ written notice to ENA prior to undertaking such additions, modifications, or replacements.  In the written notice, VEPCO must advise ENA when such additions, modifications or replacements are expected to be made, how long such additions, modifications or replacements are expected to take, how such additions, modifications or replacements are expected to affect ENA’s operation of the Facility or operation of the Interconnection Facilities, and whether such additions, modifications or replacements are expected to interrupt the flow of Generation from the Facility.  If such additions, modifications or replacements are expected to interrupt the flow of Generation from the Facility, the Parties shall mutually agree in advance upon a schedule for such additions, modifications or replacements.</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3.10.3</w:t>
        <w:tab/>
      </w:r>
      <w:r>
        <w:rPr>
          <w:rFonts w:cs="Times New Roman" w:ascii="Times New Roman" w:hAnsi="Times New Roman"/>
          <w:spacing w:val="-3"/>
          <w:sz w:val="24"/>
          <w:u w:val="single"/>
        </w:rPr>
        <w:t>Reimbursement for Modifications</w:t>
      </w:r>
      <w:r>
        <w:rPr>
          <w:rFonts w:cs="Times New Roman" w:ascii="Times New Roman" w:hAnsi="Times New Roman"/>
          <w:spacing w:val="-3"/>
          <w:sz w:val="24"/>
        </w:rPr>
        <w:t>.  If an addition, modification, or replacement to the VEPCO</w:t>
        <w:noBreakHyphen/>
        <w:t>Owned Interconnection Facilities or the Transmission System is required because of modification of the ENA</w:t>
        <w:noBreakHyphen/>
        <w:t>Owned Interconnection Facilities or the Facility, VEPCO will notify ENA of the necessity of such addition, modification, or replacement. ENA agrees to reimburse VEPCO in accordance with Article 4.0 for all actual, reasonable costs and expenses it incurs in connection with the installation and construction of such additions, modifications or replacements, provided such additions, modifications or replacements are consistent with Good Utility Practice, except to the extent otherwise required by law or regulation or to the extent VEPCO is reimbursed by any third party(ies) for such costs and expense.</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3.11</w:t>
        <w:tab/>
      </w:r>
      <w:r>
        <w:rPr>
          <w:rFonts w:cs="Times New Roman" w:ascii="Times New Roman" w:hAnsi="Times New Roman"/>
          <w:spacing w:val="-3"/>
          <w:sz w:val="24"/>
          <w:u w:val="single"/>
        </w:rPr>
        <w:t>Modifications to the Facility and the ENA</w:t>
        <w:noBreakHyphen/>
        <w:t>Owned Interconnection Facilities</w:t>
      </w:r>
      <w:r>
        <w:fldChar w:fldCharType="begin"/>
      </w:r>
      <w:r>
        <w:rPr/>
        <w:instrText xml:space="preserve"> TC "3.11</w:instrText>
        <w:tab/>
        <w:instrText xml:space="preserve">Modifications to the Facility and the ENA_x001e_Owned Interconnection Facilities" \l 2 </w:instrText>
      </w:r>
      <w:r>
        <w:rPr/>
        <w:fldChar w:fldCharType="separate"/>
      </w:r>
      <w:r>
        <w:rPr/>
      </w:r>
      <w:r>
        <w:rPr/>
        <w:fldChar w:fldCharType="end"/>
      </w:r>
      <w:bookmarkStart w:id="19" w:name="__RefHeading___Toc488655433"/>
      <w:bookmarkEnd w:id="19"/>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3.11.1</w:t>
        <w:tab/>
      </w:r>
      <w:r>
        <w:rPr>
          <w:rFonts w:cs="Times New Roman" w:ascii="Times New Roman" w:hAnsi="Times New Roman"/>
          <w:spacing w:val="-3"/>
          <w:sz w:val="24"/>
          <w:u w:val="single"/>
        </w:rPr>
        <w:t>Modifications Permitted</w:t>
      </w:r>
      <w:r>
        <w:rPr>
          <w:rFonts w:cs="Times New Roman" w:ascii="Times New Roman" w:hAnsi="Times New Roman"/>
          <w:spacing w:val="-3"/>
          <w:sz w:val="24"/>
        </w:rPr>
        <w:t>.  ENA, in its discretion and at its sole cost and expense, may undertake additions or modifications to the Facility or the ENA</w:t>
        <w:noBreakHyphen/>
        <w:t>Owned Interconnection Facilities, so long as such additions and modifications are consistent with Good Utility Practice.</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3.11.2</w:t>
        <w:tab/>
      </w:r>
      <w:r>
        <w:rPr>
          <w:rFonts w:cs="Times New Roman" w:ascii="Times New Roman" w:hAnsi="Times New Roman"/>
          <w:spacing w:val="-3"/>
          <w:sz w:val="24"/>
          <w:u w:val="single"/>
        </w:rPr>
        <w:t>Notification of Modifications</w:t>
      </w:r>
      <w:r>
        <w:rPr>
          <w:rFonts w:cs="Times New Roman" w:ascii="Times New Roman" w:hAnsi="Times New Roman"/>
          <w:spacing w:val="-3"/>
          <w:sz w:val="24"/>
        </w:rPr>
        <w:t xml:space="preserve">.  If such additions or modifications are reasonably expected to affect VEPCO’s ability to meet its obligations under this Agreement or any service obligations to its transmission customers, ENA will provide VEPCO thirty (30) days’ advance written notice.  </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3.11.3</w:t>
        <w:tab/>
      </w:r>
      <w:r>
        <w:rPr>
          <w:rFonts w:cs="Times New Roman" w:ascii="Times New Roman" w:hAnsi="Times New Roman"/>
          <w:spacing w:val="-3"/>
          <w:sz w:val="24"/>
          <w:u w:val="single"/>
        </w:rPr>
        <w:t>Cost Responsibility for Modifications Resulting From Changes to VEPCO-Owned Interconnection Facilities or Transmission System</w:t>
      </w:r>
      <w:r>
        <w:rPr>
          <w:rFonts w:cs="Times New Roman" w:ascii="Times New Roman" w:hAnsi="Times New Roman"/>
          <w:spacing w:val="-3"/>
          <w:sz w:val="24"/>
        </w:rPr>
        <w:t xml:space="preserve">.  If any addition, modification, or replacement to the ENA-Owned Interconnection Facilities or Facility is required because of changes to the VEPCO-Owned Interconnection Facilities or the Transmission System, ENA shall make such addition, modification, or replacement so long as such addition, modification, or replacements is consistent with Good Utility Practice and does not adversely limit or otherwise affect the production or delivery of Generation from the Facility.  VEPCO shall be responsible for all costs and expenses related to any addition, modification, or replacement to the ENA-Owned Interconnection Facilities or Facility required because of changes to the VEPCO-Owned Interconnection Facilities or the Transmission System, except to the extent otherwise required by law or regulation or to the extent that ENA is reimbursed by any third party(ies) for such costs and expenses.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pPr>
      <w:r>
        <w:rPr>
          <w:rFonts w:cs="Times New Roman" w:ascii="Times New Roman" w:hAnsi="Times New Roman"/>
          <w:spacing w:val="-3"/>
          <w:sz w:val="24"/>
        </w:rPr>
        <w:t>3.12</w:t>
        <w:tab/>
      </w:r>
      <w:r>
        <w:rPr>
          <w:rFonts w:cs="Times New Roman" w:ascii="Times New Roman" w:hAnsi="Times New Roman"/>
          <w:spacing w:val="-3"/>
          <w:sz w:val="24"/>
          <w:u w:val="single"/>
        </w:rPr>
        <w:t>Abandonment, Relocation, or Rearrangement of Transmission System</w:t>
      </w:r>
      <w:r>
        <w:fldChar w:fldCharType="begin"/>
      </w:r>
      <w:r>
        <w:rPr/>
        <w:instrText xml:space="preserve"> TC "3.12</w:instrText>
        <w:tab/>
        <w:instrText xml:space="preserve">Abandonment, Relocation, or Rearrangement of Transmission System" \l 2 </w:instrText>
      </w:r>
      <w:r>
        <w:rPr/>
        <w:fldChar w:fldCharType="separate"/>
      </w:r>
      <w:r>
        <w:rPr/>
      </w:r>
      <w:r>
        <w:rPr/>
        <w:fldChar w:fldCharType="end"/>
      </w:r>
      <w:bookmarkStart w:id="20" w:name="__RefHeading___Toc488655434"/>
      <w:bookmarkEnd w:id="20"/>
      <w:r>
        <w:rPr>
          <w:rFonts w:cs="Times New Roman" w:ascii="Times New Roman" w:hAnsi="Times New Roman"/>
          <w:spacing w:val="-3"/>
          <w:sz w:val="24"/>
        </w:rPr>
        <w:t xml:space="preserve">.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3.12.1</w:t>
        <w:tab/>
      </w:r>
      <w:r>
        <w:rPr>
          <w:rFonts w:cs="Times New Roman" w:ascii="Times New Roman" w:hAnsi="Times New Roman"/>
          <w:spacing w:val="-3"/>
          <w:sz w:val="24"/>
          <w:u w:val="single"/>
        </w:rPr>
        <w:t>Notification</w:t>
      </w:r>
      <w:r>
        <w:rPr>
          <w:rFonts w:cs="Times New Roman" w:ascii="Times New Roman" w:hAnsi="Times New Roman"/>
          <w:spacing w:val="-3"/>
          <w:sz w:val="24"/>
        </w:rPr>
        <w:t>.  In the event VEPCO for any reason determines to, or is required to, abandon, relocate, or rearrange the Transmission System and such abandonment, relocation, or rearrangement in any way adversely affects the interconnection of the Facility with the Transmission System or the delivery of Generation to the Transmission System, VEPCO must advise ENA as soon as is reasonably practicable of any such determination or requirement; the reasons therefor; the timing of any such abandonment, relocation or rearrangement; in what manner such abandonment, relocation or rearrangement is expected to affect the interconnection of the Facility with the Transmission System or the delivery of Generation to the Transmission System (including what, if any, facilities may be necessary to re</w:t>
        <w:noBreakHyphen/>
        <w:t xml:space="preserve">establish the interconnection and the estimated cost of procuring and installing such facilities), and whether such abandonment, relocation or rearrangement is expected to interrupt the flow of Generation over the Interconnection Facility or the Transmission System.  </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3.12.2</w:t>
        <w:tab/>
      </w:r>
      <w:r>
        <w:rPr>
          <w:rFonts w:cs="Times New Roman" w:ascii="Times New Roman" w:hAnsi="Times New Roman"/>
          <w:spacing w:val="-3"/>
          <w:sz w:val="24"/>
          <w:u w:val="single"/>
        </w:rPr>
        <w:t>Scheduling</w:t>
      </w:r>
      <w:r>
        <w:rPr>
          <w:rFonts w:cs="Times New Roman" w:ascii="Times New Roman" w:hAnsi="Times New Roman"/>
          <w:spacing w:val="-3"/>
          <w:sz w:val="24"/>
        </w:rPr>
        <w:t>.  The Parties shall mutually agree in advance upon a schedule for such abandonment, relocation or rearrangement.</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3.12.3</w:t>
        <w:tab/>
      </w:r>
      <w:r>
        <w:rPr>
          <w:rFonts w:cs="Times New Roman" w:ascii="Times New Roman" w:hAnsi="Times New Roman"/>
          <w:spacing w:val="-3"/>
          <w:sz w:val="24"/>
          <w:u w:val="single"/>
        </w:rPr>
        <w:t>Mitigation and Cost Responsibility</w:t>
      </w:r>
      <w:r>
        <w:rPr>
          <w:rFonts w:cs="Times New Roman" w:ascii="Times New Roman" w:hAnsi="Times New Roman"/>
          <w:spacing w:val="-3"/>
          <w:sz w:val="24"/>
        </w:rPr>
        <w:t>.  Except to the extent otherwise required by law or regulation or to the extent VEPCO is reimbursed by any third party(ies) for such cost and expense, VEPCO will be responsible at its sole cost and expense for all actions necessary to mitigate and ameliorate the effects of such abandonment, relocation or rearrangement on the Facility’s interconnection with the Transmission System or on the delivery of Generation to the Delivery Point and, if necessary, to promptly and expeditiously re-establish the connection of the Facility with the Transmission System or with any other transmission system, as appropriate, in accordance with Good Utility Practice or secure such services as are necessary to deliver the Generation to the Transmission System or any other transmission system, as circumstances warrant, in accordance with Good Utility Practice, or both. VEPCO will use its best efforts to prevent any interruption in the provision of Generation to ENA’s customers.</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3.13</w:t>
        <w:tab/>
      </w:r>
      <w:r>
        <w:rPr>
          <w:rFonts w:cs="Times New Roman" w:ascii="Times New Roman" w:hAnsi="Times New Roman"/>
          <w:spacing w:val="-3"/>
          <w:sz w:val="24"/>
          <w:u w:val="single"/>
        </w:rPr>
        <w:t>Use of Interconnection Facilities</w:t>
      </w:r>
      <w:r>
        <w:fldChar w:fldCharType="begin"/>
      </w:r>
      <w:r>
        <w:rPr/>
        <w:instrText xml:space="preserve"> TC "3.13</w:instrText>
        <w:tab/>
        <w:instrText xml:space="preserve">Use of Interconnection Facilities" \l 2 </w:instrText>
      </w:r>
      <w:r>
        <w:rPr/>
        <w:fldChar w:fldCharType="separate"/>
      </w:r>
      <w:r>
        <w:rPr/>
      </w:r>
      <w:r>
        <w:rPr/>
        <w:fldChar w:fldCharType="end"/>
      </w:r>
      <w:bookmarkStart w:id="21" w:name="__RefHeading___Toc488655435"/>
      <w:bookmarkEnd w:id="21"/>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3.13.1</w:t>
        <w:tab/>
      </w:r>
      <w:r>
        <w:rPr>
          <w:rFonts w:cs="Times New Roman" w:ascii="Times New Roman" w:hAnsi="Times New Roman"/>
          <w:spacing w:val="-3"/>
          <w:sz w:val="24"/>
          <w:u w:val="single"/>
        </w:rPr>
        <w:t>Exclusive Use of ENA</w:t>
      </w:r>
      <w:r>
        <w:rPr>
          <w:rFonts w:cs="Times New Roman" w:ascii="Times New Roman" w:hAnsi="Times New Roman"/>
          <w:spacing w:val="-3"/>
          <w:sz w:val="24"/>
        </w:rPr>
        <w:t xml:space="preserve">.  Except as may be required by law or as otherwise agreed to among the Parties, those Interconnection Facilities to be used exclusively to effect the transfer of Generation produced at the Delivery Point shall be dedicated to the sole purpose of interconnecting the Facility to the Transmission System and shall be used for no other purpose. </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3.13.2</w:t>
        <w:tab/>
      </w:r>
      <w:r>
        <w:rPr>
          <w:rFonts w:cs="Times New Roman" w:ascii="Times New Roman" w:hAnsi="Times New Roman"/>
          <w:spacing w:val="-3"/>
          <w:sz w:val="24"/>
          <w:u w:val="single"/>
        </w:rPr>
        <w:t>Third Party Use; Reimbursement For Capital Expenses</w:t>
      </w:r>
      <w:r>
        <w:rPr>
          <w:rFonts w:cs="Times New Roman" w:ascii="Times New Roman" w:hAnsi="Times New Roman"/>
          <w:spacing w:val="-3"/>
          <w:sz w:val="24"/>
        </w:rPr>
        <w:t>.  If required by law or if the Parties mutually agree to allow one or more third parties to use the Interconnection Facilities or any part thereof and such use decreases the capacity of the Interconnection Facilities available to the Facility or otherwise causes any detriment to the Facility or to ENA or benefits any party (including VEPCO) other than ENA, ENA will be entitled to compensation from the VEPCO  based upon the pro rata use of the Interconnection Facilities by VEPCO, all third party users, and ENA,  for the greater of (A) whatever costs ENA incurred in connection with the Interconnection Facilities, plus interest calculated in accordance with Section 4.13 of this Agreement from the date of ENA’s payment of such costs, and (B) the then</w:t>
        <w:noBreakHyphen/>
        <w:t>current market value of the Interconnection Facilities.  Notwithstanding the foregoing sentence, the Parties may use any other mutually agreed upon methodology to determine such compensation.</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3.13.3</w:t>
        <w:tab/>
      </w:r>
      <w:r>
        <w:rPr>
          <w:rFonts w:cs="Times New Roman" w:ascii="Times New Roman" w:hAnsi="Times New Roman"/>
          <w:spacing w:val="-3"/>
          <w:sz w:val="24"/>
          <w:u w:val="single"/>
        </w:rPr>
        <w:t>Third Party Use; Responsibility for Upgrades</w:t>
      </w:r>
      <w:r>
        <w:rPr>
          <w:rFonts w:cs="Times New Roman" w:ascii="Times New Roman" w:hAnsi="Times New Roman"/>
          <w:spacing w:val="-3"/>
          <w:sz w:val="24"/>
        </w:rPr>
        <w:t>.  If one or more third parties are to use the Interconnection Facilities in accordance with Section 3.13.2 and VEPCO determines that, as a result, Good Utility Practice requires that replacements or upgrades be made to the Interconnection Facilities, VEPCO must comply with notification and scheduling provisions of Section 3.10.2.  VEPCO shall be responsible for obtaining on behalf of ENA compensation for any losses of any kind resulting from the interruption of the flow of Generation over the Interconnection Facilities while such replacements or upgrades are installed.  ENA will not be responsible for the cost of designing, permitting, constructing, or installing any such replacements or upgrades.</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3.13.4</w:t>
        <w:tab/>
      </w:r>
      <w:r>
        <w:rPr>
          <w:rFonts w:cs="Times New Roman" w:ascii="Times New Roman" w:hAnsi="Times New Roman"/>
          <w:spacing w:val="-3"/>
          <w:sz w:val="24"/>
          <w:u w:val="single"/>
        </w:rPr>
        <w:t>Third Party Use; Allocation of O&amp;M Costs</w:t>
      </w:r>
      <w:r>
        <w:rPr>
          <w:rFonts w:cs="Times New Roman" w:ascii="Times New Roman" w:hAnsi="Times New Roman"/>
          <w:spacing w:val="-3"/>
          <w:sz w:val="24"/>
        </w:rPr>
        <w:t>.  If one or more third parties are to use the Interconnection Facility in accordance with Section 3.13.2, ENA’s obligation to reimburse VEPCO for the operation and maintenance costs incurred by VEPCO in connection with the Interconnection Facilities shall be based on the pro rata use of the Interconnection Facilities by VEPCO, all third party users, and ENA, or on some other mutually agreed upon methodology; provided, however, that, under no circumstances shall ENA’s share of VEPCO’s operation and maintenance costs be greater than its pro rata use of the Interconnection Facilities.</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pPr>
      <w:r>
        <w:rPr>
          <w:rFonts w:cs="Times New Roman" w:ascii="Times New Roman" w:hAnsi="Times New Roman"/>
          <w:spacing w:val="-3"/>
          <w:sz w:val="24"/>
        </w:rPr>
        <w:t>3.14</w:t>
        <w:tab/>
      </w:r>
      <w:r>
        <w:rPr>
          <w:rFonts w:cs="Times New Roman" w:ascii="Times New Roman" w:hAnsi="Times New Roman"/>
          <w:spacing w:val="-3"/>
          <w:sz w:val="24"/>
          <w:u w:val="single"/>
        </w:rPr>
        <w:t>Inspections</w:t>
      </w:r>
      <w:r>
        <w:fldChar w:fldCharType="begin"/>
      </w:r>
      <w:r>
        <w:rPr/>
        <w:instrText xml:space="preserve"> TC "3.14</w:instrText>
        <w:tab/>
        <w:instrText xml:space="preserve">Inspections" \l 2 </w:instrText>
      </w:r>
      <w:r>
        <w:rPr/>
        <w:fldChar w:fldCharType="separate"/>
      </w:r>
      <w:r>
        <w:rPr/>
      </w:r>
      <w:r>
        <w:rPr/>
        <w:fldChar w:fldCharType="end"/>
      </w:r>
      <w:bookmarkStart w:id="22" w:name="__RefHeading___Toc488655436"/>
      <w:bookmarkEnd w:id="22"/>
      <w:r>
        <w:rPr>
          <w:rFonts w:cs="Times New Roman" w:ascii="Times New Roman" w:hAnsi="Times New Roman"/>
          <w:spacing w:val="-3"/>
          <w:sz w:val="24"/>
        </w:rPr>
        <w:t xml:space="preserve">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3.14.1</w:t>
        <w:tab/>
      </w:r>
      <w:r>
        <w:rPr>
          <w:rFonts w:cs="Times New Roman" w:ascii="Times New Roman" w:hAnsi="Times New Roman"/>
          <w:spacing w:val="-3"/>
          <w:sz w:val="24"/>
          <w:u w:val="single"/>
        </w:rPr>
        <w:t>Right to Inspect</w:t>
      </w:r>
      <w:r>
        <w:rPr>
          <w:rFonts w:cs="Times New Roman" w:ascii="Times New Roman" w:hAnsi="Times New Roman"/>
          <w:spacing w:val="-3"/>
          <w:sz w:val="24"/>
        </w:rPr>
        <w:t xml:space="preserve">.  </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630" w:start="2070" w:end="0"/>
        <w:jc w:val="both"/>
        <w:rPr>
          <w:rFonts w:ascii="Times New Roman" w:hAnsi="Times New Roman" w:cs="Times New Roman"/>
          <w:spacing w:val="-3"/>
          <w:sz w:val="24"/>
        </w:rPr>
      </w:pPr>
      <w:r>
        <w:rPr>
          <w:rFonts w:cs="Times New Roman" w:ascii="Times New Roman" w:hAnsi="Times New Roman"/>
          <w:spacing w:val="-3"/>
          <w:sz w:val="24"/>
        </w:rPr>
        <w:t>(A)</w:t>
        <w:tab/>
        <w:t>VEPCO,  at its own cost and expense and upon advance written notice to ENA, has the right, but not the obligation, to inspect or observe the operation and maintenance activities, equipment tests, installation, construction, or other modifications to the ENA</w:t>
        <w:noBreakHyphen/>
        <w:t>Owned Interconnection Facilities which reasonably could be expected to affect VEPCO’s operations.</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2160" w:end="0"/>
        <w:jc w:val="both"/>
        <w:rPr>
          <w:rFonts w:ascii="Times New Roman" w:hAnsi="Times New Roman" w:cs="Times New Roman"/>
          <w:spacing w:val="-3"/>
          <w:sz w:val="24"/>
        </w:rPr>
      </w:pPr>
      <w:r>
        <w:rPr>
          <w:rFonts w:cs="Times New Roman" w:ascii="Times New Roman" w:hAnsi="Times New Roman"/>
          <w:spacing w:val="-3"/>
          <w:sz w:val="24"/>
        </w:rPr>
        <w:t>(B)</w:t>
        <w:tab/>
        <w:t>ENA, at its own cost and expense and upon advance written notice to VEPCO, has the right, but not the obligation, to inspect or observe the operation and maintenance activities, equipment tests, installation, construction, or other modifications to the VEPCO</w:t>
        <w:noBreakHyphen/>
        <w:t>Owned Interconnection Facilities or Transmission System which reasonably could be expected to affect ENA’s operations.</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3.14.2</w:t>
        <w:tab/>
      </w:r>
      <w:r>
        <w:rPr>
          <w:rFonts w:cs="Times New Roman" w:ascii="Times New Roman" w:hAnsi="Times New Roman"/>
          <w:spacing w:val="-3"/>
          <w:sz w:val="24"/>
          <w:u w:val="single"/>
        </w:rPr>
        <w:t>Deficiencies and Defects</w:t>
      </w:r>
      <w:r>
        <w:rPr>
          <w:rFonts w:cs="Times New Roman" w:ascii="Times New Roman" w:hAnsi="Times New Roman"/>
          <w:spacing w:val="-3"/>
          <w:sz w:val="24"/>
        </w:rPr>
        <w:t>.  If the observing Party observes any deficiencies or defects which might reasonably be expected to adversely affect its operations, it may notify the other Party and said Party will be responsible for making any corrections necessitated by Good Utility Practice.  Notwithstanding the foregoing, the observing Party shall have no liability whatsoever for failure to give such notice, it being agreed that the Party owning such equipment, systems or facilities will be fully responsible and liable for all such activities, tests, installation, construction or modification.</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pPr>
      <w:r>
        <w:rPr>
          <w:rFonts w:cs="Times New Roman" w:ascii="Times New Roman" w:hAnsi="Times New Roman"/>
          <w:spacing w:val="-3"/>
          <w:sz w:val="24"/>
        </w:rPr>
        <w:t>3.15</w:t>
        <w:tab/>
      </w:r>
      <w:r>
        <w:rPr>
          <w:rFonts w:cs="Times New Roman" w:ascii="Times New Roman" w:hAnsi="Times New Roman"/>
          <w:spacing w:val="-3"/>
          <w:sz w:val="24"/>
          <w:u w:val="single"/>
        </w:rPr>
        <w:t>Information and Record</w:t>
        <w:noBreakHyphen/>
        <w:t>keeping Obligations and Audit Rights</w:t>
      </w:r>
      <w:r>
        <w:fldChar w:fldCharType="begin"/>
      </w:r>
      <w:r>
        <w:rPr/>
        <w:instrText xml:space="preserve"> TC "3.15</w:instrText>
        <w:tab/>
        <w:instrText xml:space="preserve">Information and Record_x001e_keeping Obligations and Audit Rights" \l 2 </w:instrText>
      </w:r>
      <w:r>
        <w:rPr/>
        <w:fldChar w:fldCharType="separate"/>
      </w:r>
      <w:r>
        <w:rPr/>
      </w:r>
      <w:r>
        <w:rPr/>
        <w:fldChar w:fldCharType="end"/>
      </w:r>
      <w:bookmarkStart w:id="23" w:name="__RefHeading___Toc488655437"/>
      <w:bookmarkEnd w:id="23"/>
      <w:r>
        <w:rPr>
          <w:rFonts w:cs="Times New Roman" w:ascii="Times New Roman" w:hAnsi="Times New Roman"/>
          <w:spacing w:val="-3"/>
          <w:sz w:val="24"/>
        </w:rPr>
        <w:t xml:space="preserve">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pPr>
      <w:r>
        <w:rPr>
          <w:rFonts w:cs="Times New Roman" w:ascii="Times New Roman" w:hAnsi="Times New Roman"/>
          <w:spacing w:val="-3"/>
          <w:sz w:val="24"/>
        </w:rPr>
        <w:tab/>
        <w:t>3.15.1</w:t>
        <w:tab/>
      </w:r>
      <w:r>
        <w:rPr>
          <w:rFonts w:cs="Times New Roman" w:ascii="Times New Roman" w:hAnsi="Times New Roman"/>
          <w:spacing w:val="-3"/>
          <w:sz w:val="24"/>
          <w:u w:val="single"/>
        </w:rPr>
        <w:t>Information Obligations</w:t>
      </w:r>
      <w:r>
        <w:rPr>
          <w:rFonts w:cs="Times New Roman" w:ascii="Times New Roman" w:hAnsi="Times New Roman"/>
          <w:spacing w:val="-3"/>
          <w:sz w:val="24"/>
        </w:rPr>
        <w:t xml:space="preserve">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2"/>
        <w:rPr/>
      </w:pPr>
      <w:r>
        <w:rPr/>
        <w:t>(A)</w:t>
        <w:tab/>
        <w:t>Either Party may request that the other Party, and that other Party will promptly provide, at the requesting Party’s sole cost and expense, such information and data that the requesting Party may reasonably require to (1) verify costs relating to the Interconnection Facilities or the System Upgrades, including, but not limited to, costs relating to procurement, construction, and operation and maintenance; (2) carry out its responsibilities and enforce its rights under this Agreement; and (3) satisfy any reporting obligations it may have to Regional Reliability Council, NERC, or the RTO.</w:t>
      </w:r>
    </w:p>
    <w:p>
      <w:pPr>
        <w:pStyle w:val="Normal"/>
        <w:tabs>
          <w:tab w:val="left" w:pos="720" w:leader="none"/>
        </w:tabs>
        <w:suppressAutoHyphens w:val="true"/>
        <w:ind w:hanging="720" w:start="216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2160" w:end="0"/>
        <w:jc w:val="both"/>
        <w:rPr>
          <w:rFonts w:ascii="Times New Roman" w:hAnsi="Times New Roman" w:cs="Times New Roman"/>
          <w:spacing w:val="-3"/>
          <w:sz w:val="24"/>
        </w:rPr>
      </w:pPr>
      <w:r>
        <w:rPr>
          <w:rFonts w:cs="Times New Roman" w:ascii="Times New Roman" w:hAnsi="Times New Roman"/>
          <w:spacing w:val="-3"/>
          <w:sz w:val="24"/>
        </w:rPr>
        <w:t>(B)</w:t>
        <w:tab/>
        <w:t xml:space="preserve">VEPCO’s right to request information and data under Section 3.15.1(A) shall be subject to the following limitations: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2880" w:start="2880" w:end="0"/>
        <w:jc w:val="both"/>
        <w:rPr>
          <w:rFonts w:ascii="Times New Roman" w:hAnsi="Times New Roman" w:cs="Times New Roman"/>
          <w:spacing w:val="-3"/>
          <w:sz w:val="24"/>
        </w:rPr>
      </w:pPr>
      <w:r>
        <w:rPr>
          <w:rFonts w:cs="Times New Roman" w:ascii="Times New Roman" w:hAnsi="Times New Roman"/>
          <w:spacing w:val="-3"/>
          <w:sz w:val="24"/>
        </w:rPr>
        <w:tab/>
        <w:tab/>
        <w:tab/>
        <w:t>(1)</w:t>
        <w:tab/>
        <w:t>VEPCO may not use information or data provided by ENA for any purpose other than to operate, Maintain, or plan the Transmission System or the regional network pursuant to Good Utility Practice or the purposes set forth in Section 3.15.1(A)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2880" w:start="2880" w:end="0"/>
        <w:jc w:val="both"/>
        <w:rPr>
          <w:rFonts w:ascii="Times New Roman" w:hAnsi="Times New Roman" w:cs="Times New Roman"/>
          <w:spacing w:val="-3"/>
          <w:sz w:val="24"/>
        </w:rPr>
      </w:pPr>
      <w:r>
        <w:rPr>
          <w:rFonts w:cs="Times New Roman" w:ascii="Times New Roman" w:hAnsi="Times New Roman"/>
          <w:spacing w:val="-3"/>
          <w:sz w:val="24"/>
        </w:rPr>
        <w:tab/>
        <w:tab/>
        <w:tab/>
        <w:t>(2)</w:t>
        <w:tab/>
        <w:t xml:space="preserve">VEPCO may only request information and data from ENA on a basis that is not unduly discriminatory with respect to other ENAs interconnected to the Transmission System.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3.15.2</w:t>
        <w:tab/>
      </w:r>
      <w:r>
        <w:rPr>
          <w:rFonts w:cs="Times New Roman" w:ascii="Times New Roman" w:hAnsi="Times New Roman"/>
          <w:spacing w:val="-3"/>
          <w:sz w:val="24"/>
          <w:u w:val="single"/>
        </w:rPr>
        <w:t>Record</w:t>
        <w:noBreakHyphen/>
        <w:t>keeping Obligations</w:t>
      </w:r>
      <w:r>
        <w:rPr>
          <w:rFonts w:cs="Times New Roman" w:ascii="Times New Roman" w:hAnsi="Times New Roman"/>
          <w:spacing w:val="-3"/>
          <w:sz w:val="24"/>
        </w:rPr>
        <w:t xml:space="preserve">.  Each Party shall maintain such records as required by Regional Reliability Council, NERC, and the RTO and this Agreement, and all data, documents, or other materials relating to or substantiating any charges to be paid by or to VEPCO or ENA, as the case may be, for a minimum period of three (3) years from the date that such records are gathered.  Neither Party shall use the accounts or records of the other Party without the express written consent of the other Party unless such use is permitted by this Agreement or required by law.  </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3.15.3</w:t>
        <w:tab/>
      </w:r>
      <w:r>
        <w:rPr>
          <w:rFonts w:cs="Times New Roman" w:ascii="Times New Roman" w:hAnsi="Times New Roman"/>
          <w:spacing w:val="-3"/>
          <w:sz w:val="24"/>
          <w:u w:val="single"/>
        </w:rPr>
        <w:t>Audit Rights</w:t>
      </w:r>
      <w:r>
        <w:rPr>
          <w:rFonts w:cs="Times New Roman" w:ascii="Times New Roman" w:hAnsi="Times New Roman"/>
          <w:spacing w:val="-3"/>
          <w:sz w:val="24"/>
        </w:rPr>
        <w:t xml:space="preserve">.  Each Party shall have the right, within three (3) years following a calendar year, to audit the other Party’s accounts and records pertaining to this Agreement, at that other Party’s offices where such accounts and records are maintained, provided proper notice is given prior to any audit, and provided further that the audit will be limited to those portions of such accounts and records that relate to services provided under this Agreement for that calendar year.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3.16</w:t>
        <w:tab/>
      </w:r>
      <w:r>
        <w:rPr>
          <w:rFonts w:cs="Times New Roman" w:ascii="Times New Roman" w:hAnsi="Times New Roman"/>
          <w:spacing w:val="-3"/>
          <w:sz w:val="24"/>
          <w:u w:val="single"/>
        </w:rPr>
        <w:t>Delivery and Metering</w:t>
      </w:r>
      <w:r>
        <w:fldChar w:fldCharType="begin"/>
      </w:r>
      <w:r>
        <w:rPr/>
        <w:instrText xml:space="preserve"> TC "3.16</w:instrText>
        <w:tab/>
        <w:instrText xml:space="preserve">Delivery and Metering" \l 2 </w:instrText>
      </w:r>
      <w:r>
        <w:rPr/>
        <w:fldChar w:fldCharType="separate"/>
      </w:r>
      <w:r>
        <w:rPr/>
      </w:r>
      <w:r>
        <w:rPr/>
        <w:fldChar w:fldCharType="end"/>
      </w:r>
      <w:bookmarkStart w:id="24" w:name="__RefHeading___Toc488655438"/>
      <w:bookmarkEnd w:id="24"/>
      <w:r>
        <w:rPr>
          <w:rFonts w:cs="Times New Roman" w:ascii="Times New Roman" w:hAnsi="Times New Roman"/>
          <w:spacing w:val="-3"/>
          <w:sz w:val="24"/>
        </w:rPr>
        <w:t xml:space="preserve">.  Subject to applicable law or regulation, the Parties’ rights and responsibilities with respect to metering shall be governed by the terms and conditions of this Section 3.16 unless the Parties agree otherwise.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3.16.1</w:t>
        <w:tab/>
      </w:r>
      <w:r>
        <w:rPr>
          <w:rFonts w:cs="Times New Roman" w:ascii="Times New Roman" w:hAnsi="Times New Roman"/>
          <w:spacing w:val="-3"/>
          <w:sz w:val="24"/>
          <w:u w:val="single"/>
        </w:rPr>
        <w:t>Delivery</w:t>
      </w:r>
      <w:r>
        <w:rPr>
          <w:rFonts w:cs="Times New Roman" w:ascii="Times New Roman" w:hAnsi="Times New Roman"/>
          <w:spacing w:val="-3"/>
          <w:sz w:val="24"/>
        </w:rPr>
        <w:t>.  All Generation shall be delivered to the Delivery Point in the form of three-phase sixty (60) hertz alternating current at a voltage class determined by mutual agreement of the Parties.</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3.16.2</w:t>
        <w:tab/>
      </w:r>
      <w:r>
        <w:rPr>
          <w:rFonts w:cs="Times New Roman" w:ascii="Times New Roman" w:hAnsi="Times New Roman"/>
          <w:spacing w:val="-3"/>
          <w:sz w:val="24"/>
          <w:u w:val="single"/>
        </w:rPr>
        <w:t>Metering Point(s)</w:t>
      </w:r>
      <w:r>
        <w:rPr>
          <w:rFonts w:cs="Times New Roman" w:ascii="Times New Roman" w:hAnsi="Times New Roman"/>
          <w:spacing w:val="-3"/>
          <w:sz w:val="24"/>
        </w:rPr>
        <w:t>.  The Metering Point(s) shall be the __________, as identified on Attachment A.</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3.16.3</w:t>
        <w:tab/>
      </w:r>
      <w:r>
        <w:rPr>
          <w:rFonts w:cs="Times New Roman" w:ascii="Times New Roman" w:hAnsi="Times New Roman"/>
          <w:spacing w:val="-3"/>
          <w:sz w:val="24"/>
          <w:u w:val="single"/>
        </w:rPr>
        <w:t>Installation, Ownership, Operation and Maintenance</w:t>
      </w:r>
      <w:r>
        <w:rPr>
          <w:rFonts w:cs="Times New Roman" w:ascii="Times New Roman" w:hAnsi="Times New Roman"/>
          <w:spacing w:val="-3"/>
          <w:sz w:val="24"/>
        </w:rPr>
        <w:t xml:space="preserve">.  VEPCO will install, own, operate, and Maintain all metering and telemetry equipment.  All such metering equipment shall be considered VEPCO-Owned Interconnection Facilities.  Unless the Parties agree otherwise, VEPCO will use the same or comparable metering telemetry equipment as used for the VEPCO’s generation facilities.  Such metering equipment shall include standard types of electric meters, potential and current transformers, and such other appurtenances as necessary to provide instantaneous values of kilowatts and kilovars and an automatic record of kilowatt-hours for each clock hour.  To the extent there is a possibility of flows of electricity in either direction, such metering equipment shall provide metering data for each direction of flow.  The timing devices of all meters shall be maintained in Eastern Standard time and shall be synchronized as closely as practicable. </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3.16.4</w:t>
        <w:tab/>
      </w:r>
      <w:r>
        <w:rPr>
          <w:rFonts w:cs="Times New Roman" w:ascii="Times New Roman" w:hAnsi="Times New Roman"/>
          <w:spacing w:val="-3"/>
          <w:sz w:val="24"/>
          <w:u w:val="single"/>
        </w:rPr>
        <w:t>Testing and Sealing of Meters</w:t>
      </w:r>
      <w:r>
        <w:rPr>
          <w:rFonts w:cs="Times New Roman" w:ascii="Times New Roman" w:hAnsi="Times New Roman"/>
          <w:spacing w:val="-3"/>
          <w:sz w:val="24"/>
        </w:rPr>
        <w:t>.  All metering equipment installed in accordance with this Agreement shall be routinely tested and calibrated, and its accuracy of registration maintained, by VEPCO in accordance with Good Utility Practice and applicable RTO and VEPCO system operator criteria, rules and standards.  All meters shall be sealed and may be broken only by VEPCO on such occasions when the meters are to be inspected, tested, calibrated, or adjusted. Each Party shall comply with any reasonable request of the other concerning the testing, calibration and sealing of meters, the presence of a representative of the other Party when the seals are broken and tests are made, and other matters affecting the measurement of Generation.  VEPCO shall provide ENA with five (5) day’s notice of such testing, calibration, or adjustment and shall allow ENA to witness the same. If either Party believes that there has been a meter inaccuracy, failure, or stoppage, that Party shall immediately notify the other.</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3.16.5</w:t>
        <w:tab/>
      </w:r>
      <w:r>
        <w:rPr>
          <w:rFonts w:cs="Times New Roman" w:ascii="Times New Roman" w:hAnsi="Times New Roman"/>
          <w:spacing w:val="-3"/>
          <w:sz w:val="24"/>
          <w:u w:val="single"/>
        </w:rPr>
        <w:t>Metering and Telemetry Data</w:t>
      </w:r>
      <w:r>
        <w:rPr>
          <w:rFonts w:cs="Times New Roman" w:ascii="Times New Roman" w:hAnsi="Times New Roman"/>
          <w:spacing w:val="-3"/>
          <w:sz w:val="24"/>
        </w:rPr>
        <w:t>. The VEPCO shall provide ENA with all metering and telemetry data in a manner to be determined by the ENA.  ENA shall be responsible for purchasing, installing, and maintaining software, hardware, or technology that may be required to receive such data and to transmit such data to VEPCO’s energy management system (“EMS”).  In the event that any metering equipment installed in accordance with this Agreement fails to register data, the delivery of Generation and any other electric power and energy shall be determined from the best available data, as mutually determined by the Parties.  If metering data is not provided to VEPCO’s EMS, ENA agrees to provide to VEPCO back</w:t>
        <w:noBreakHyphen/>
        <w:t xml:space="preserve">up replacement data. </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3.16.6</w:t>
        <w:tab/>
      </w:r>
      <w:r>
        <w:rPr>
          <w:rFonts w:cs="Times New Roman" w:ascii="Times New Roman" w:hAnsi="Times New Roman"/>
          <w:spacing w:val="-3"/>
          <w:sz w:val="24"/>
          <w:u w:val="single"/>
        </w:rPr>
        <w:t>Meter Inaccuracy</w:t>
      </w:r>
      <w:r>
        <w:rPr>
          <w:rFonts w:cs="Times New Roman" w:ascii="Times New Roman" w:hAnsi="Times New Roman"/>
          <w:spacing w:val="-3"/>
          <w:sz w:val="24"/>
        </w:rPr>
        <w:t>.  If, at any time, any metering equipment is found to be inaccurate by a margin of greater than that allowed under any applicable RTO, Regional Reliability Council, or VEPCO system operator criteria, rules and standards, VEPCO shall cause such metering equipment to be made accurate or replaced.  Meter readings for the period of inaccuracy shall be adjusted so far as the same can be reasonably ascertained; provided, however, that no adjustment shall be made prior to the beginning of the preceding month except by agreement of the Parties.</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3.16.7</w:t>
        <w:tab/>
      </w:r>
      <w:r>
        <w:rPr>
          <w:rFonts w:cs="Times New Roman" w:ascii="Times New Roman" w:hAnsi="Times New Roman"/>
          <w:spacing w:val="-3"/>
          <w:sz w:val="24"/>
          <w:u w:val="single"/>
        </w:rPr>
        <w:t>Losses</w:t>
      </w:r>
      <w:r>
        <w:rPr>
          <w:rFonts w:cs="Times New Roman" w:ascii="Times New Roman" w:hAnsi="Times New Roman"/>
          <w:spacing w:val="-3"/>
          <w:sz w:val="24"/>
        </w:rPr>
        <w:t>.  If the Metering Point(s) and the Delivery Point are not at the same location, the metering equipment shall record delivery of Generation in a manner that accounts for losses occurring between the Metering Point(s) and the Delivery Point.  Losses occurring between the Metering Point(s) and the Delivery Point shall be allocated pursuant to the applicable tariff governing transmission service.</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3.17</w:t>
        <w:tab/>
      </w:r>
      <w:r>
        <w:rPr>
          <w:rFonts w:cs="Times New Roman" w:ascii="Times New Roman" w:hAnsi="Times New Roman"/>
          <w:spacing w:val="-3"/>
          <w:sz w:val="24"/>
          <w:u w:val="single"/>
        </w:rPr>
        <w:t>Communications</w:t>
      </w:r>
      <w:r>
        <w:fldChar w:fldCharType="begin"/>
      </w:r>
      <w:r>
        <w:rPr/>
        <w:instrText xml:space="preserve"> TC "3.17</w:instrText>
        <w:tab/>
        <w:instrText xml:space="preserve">Communications" \l 2 </w:instrText>
      </w:r>
      <w:r>
        <w:rPr/>
        <w:fldChar w:fldCharType="separate"/>
      </w:r>
      <w:r>
        <w:rPr/>
      </w:r>
      <w:r>
        <w:rPr/>
        <w:fldChar w:fldCharType="end"/>
      </w:r>
      <w:bookmarkStart w:id="25" w:name="__RefHeading___Toc488655439"/>
      <w:bookmarkEnd w:id="25"/>
      <w:r>
        <w:rPr>
          <w:rFonts w:cs="Times New Roman" w:ascii="Times New Roman" w:hAnsi="Times New Roman"/>
          <w:spacing w:val="-3"/>
          <w:sz w:val="24"/>
        </w:rPr>
        <w:t>.  ENA shall be responsible for providing, at its expense, all necessary communication equipment and transmission mediums such as telephone lines and any necessary protection for such equipment.</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3.18</w:t>
        <w:tab/>
      </w:r>
      <w:r>
        <w:rPr>
          <w:rFonts w:cs="Times New Roman" w:ascii="Times New Roman" w:hAnsi="Times New Roman"/>
          <w:spacing w:val="-3"/>
          <w:sz w:val="24"/>
          <w:u w:val="single"/>
        </w:rPr>
        <w:t>Safety</w:t>
      </w:r>
      <w:r>
        <w:fldChar w:fldCharType="begin"/>
      </w:r>
      <w:r>
        <w:rPr/>
        <w:instrText xml:space="preserve"> TC "3.18</w:instrText>
        <w:tab/>
        <w:instrText xml:space="preserve">Safety" \l 2 </w:instrText>
      </w:r>
      <w:r>
        <w:rPr/>
        <w:fldChar w:fldCharType="separate"/>
      </w:r>
      <w:r>
        <w:rPr/>
      </w:r>
      <w:r>
        <w:rPr/>
        <w:fldChar w:fldCharType="end"/>
      </w:r>
      <w:bookmarkStart w:id="26" w:name="__RefHeading___Toc488655440"/>
      <w:bookmarkEnd w:id="26"/>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3.18.1</w:t>
        <w:tab/>
      </w:r>
      <w:r>
        <w:rPr>
          <w:rFonts w:cs="Times New Roman" w:ascii="Times New Roman" w:hAnsi="Times New Roman"/>
          <w:spacing w:val="-3"/>
          <w:sz w:val="24"/>
          <w:u w:val="single"/>
        </w:rPr>
        <w:t>Responsibility for Safety of Employees, etc</w:t>
      </w:r>
      <w:r>
        <w:rPr>
          <w:rFonts w:cs="Times New Roman" w:ascii="Times New Roman" w:hAnsi="Times New Roman"/>
          <w:spacing w:val="-3"/>
          <w:sz w:val="24"/>
        </w:rPr>
        <w:t xml:space="preserve">.  Subject to Section 13.0, the Parties agree to be solely responsible for and assume all liability for the safety and supervision of their own employees, agents, representatives, and subcontractors. </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3.18.2</w:t>
        <w:tab/>
      </w:r>
      <w:r>
        <w:rPr>
          <w:rFonts w:cs="Times New Roman" w:ascii="Times New Roman" w:hAnsi="Times New Roman"/>
          <w:spacing w:val="-3"/>
          <w:sz w:val="24"/>
          <w:u w:val="single"/>
        </w:rPr>
        <w:t>Compliance with Applicable Laws</w:t>
      </w:r>
      <w:r>
        <w:rPr>
          <w:rFonts w:cs="Times New Roman" w:ascii="Times New Roman" w:hAnsi="Times New Roman"/>
          <w:spacing w:val="-3"/>
          <w:sz w:val="24"/>
        </w:rPr>
        <w:t>.  All work performed by either Party which could be expected to affect the operations of the other Party will be performed in accordance with all applicable laws, rules and regulations pertaining to the safety of persons or property, including without limitation, compliance with the safety regulations and standards adopted under the Occupational and Safety Health Act of 1970, as amended from time to time, the National Electrical Safety Code, as amended from time to time, and Good Utility Practice.</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3.18.3</w:t>
        <w:tab/>
      </w:r>
      <w:r>
        <w:rPr>
          <w:rFonts w:cs="Times New Roman" w:ascii="Times New Roman" w:hAnsi="Times New Roman"/>
          <w:spacing w:val="-3"/>
          <w:sz w:val="24"/>
          <w:u w:val="single"/>
        </w:rPr>
        <w:t>Switching, Tagging,  Grounding, and Isolation Rules</w:t>
      </w:r>
      <w:r>
        <w:rPr>
          <w:rFonts w:cs="Times New Roman" w:ascii="Times New Roman" w:hAnsi="Times New Roman"/>
          <w:spacing w:val="-3"/>
          <w:sz w:val="24"/>
        </w:rPr>
        <w:t>.</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2"/>
        <w:rPr/>
      </w:pPr>
      <w:r>
        <w:rPr/>
        <w:t>(A)</w:t>
        <w:tab/>
        <w:t xml:space="preserve">Compliance with Procedures.  Each Party will comply with VEPCO’s switching, tagging, grounding, and isolation rules as they may be modified by VEPCO from time to time.  VEPCO will notify ENA in advance of any changes in the switching, tagging, grounding, and isolation rules.  </w:t>
      </w:r>
    </w:p>
    <w:p>
      <w:pPr>
        <w:pStyle w:val="Normal"/>
        <w:tabs>
          <w:tab w:val="left" w:pos="720" w:leader="none"/>
        </w:tabs>
        <w:suppressAutoHyphens w:val="true"/>
        <w:ind w:hanging="720" w:start="216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2160" w:end="0"/>
        <w:jc w:val="both"/>
        <w:rPr>
          <w:rFonts w:ascii="Times New Roman" w:hAnsi="Times New Roman" w:cs="Times New Roman"/>
          <w:spacing w:val="-3"/>
          <w:sz w:val="24"/>
        </w:rPr>
      </w:pPr>
      <w:r>
        <w:rPr>
          <w:rFonts w:cs="Times New Roman" w:ascii="Times New Roman" w:hAnsi="Times New Roman"/>
          <w:spacing w:val="-3"/>
          <w:sz w:val="24"/>
        </w:rPr>
        <w:t>(B)</w:t>
        <w:tab/>
        <w:t xml:space="preserve">Training.  At no cost to ENA, VEPCO agrees to provide training on its switching, tagging, grounding, and isolation procedures to ENA personnel prior to the energizing of any Interconnection Facilities.  After the energizing of any interconnection facilities, VEPCO agrees to provide such training to ENA personnel but only at the request of ENA and at ENA’s expense.  If, however, changes are made to VEPCO’s switching, tagging, grounding, and isolation rules, VEPCO agrees to provide training to ENA personnel with respect to such changes prior to the effective date of such changes and at no cost to ENA.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3.19</w:t>
        <w:tab/>
      </w:r>
      <w:r>
        <w:rPr>
          <w:rFonts w:cs="Times New Roman" w:ascii="Times New Roman" w:hAnsi="Times New Roman"/>
          <w:spacing w:val="-3"/>
          <w:sz w:val="24"/>
          <w:u w:val="single"/>
        </w:rPr>
        <w:t>Environmental Compliance and Procedures</w:t>
      </w:r>
      <w:r>
        <w:fldChar w:fldCharType="begin"/>
      </w:r>
      <w:r>
        <w:rPr/>
        <w:instrText xml:space="preserve"> TC "3.19</w:instrText>
        <w:tab/>
        <w:instrText xml:space="preserve">Environmental Compliance and Procedures" \l 2 </w:instrText>
      </w:r>
      <w:r>
        <w:rPr/>
        <w:fldChar w:fldCharType="separate"/>
      </w:r>
      <w:r>
        <w:rPr/>
      </w:r>
      <w:r>
        <w:rPr/>
        <w:fldChar w:fldCharType="end"/>
      </w:r>
      <w:bookmarkStart w:id="27" w:name="__RefHeading___Toc488655441"/>
      <w:bookmarkEnd w:id="27"/>
      <w:r>
        <w:rPr>
          <w:rFonts w:cs="Times New Roman" w:ascii="Times New Roman" w:hAnsi="Times New Roman"/>
          <w:spacing w:val="-3"/>
          <w:sz w:val="24"/>
        </w:rPr>
        <w:t>.  The Parties agree to comply with (A) all applicable Environmental Laws which affect the ability of the Parties to meet their obligations under this Agreement; and (B) all local notification and response procedures required for all applicable environmental and safety matters which affect the ability of the Parties to meet their obligations under this Agreement.</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ARTICLE 4.0</w:t>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COST RESPONSIBILITY AND BILLING PROCEDURES</w:t>
      </w:r>
      <w:r>
        <w:fldChar w:fldCharType="begin"/>
      </w:r>
      <w:r>
        <w:rPr/>
        <w:instrText xml:space="preserve"> TC "ARTICLE 4.0 COST RESPONSIBILITY AND BILLING PROCEDURES" \l 1 </w:instrText>
      </w:r>
      <w:r>
        <w:rPr/>
        <w:fldChar w:fldCharType="separate"/>
      </w:r>
      <w:r>
        <w:rPr/>
      </w:r>
      <w:r>
        <w:rPr/>
        <w:fldChar w:fldCharType="end"/>
      </w:r>
      <w:bookmarkStart w:id="28" w:name="__RefHeading___Toc488655442"/>
      <w:bookmarkEnd w:id="28"/>
    </w:p>
    <w:p>
      <w:pPr>
        <w:pStyle w:val="Normal"/>
        <w:tabs>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4.1</w:t>
        <w:tab/>
      </w:r>
      <w:r>
        <w:rPr>
          <w:rFonts w:cs="Times New Roman" w:ascii="Times New Roman" w:hAnsi="Times New Roman"/>
          <w:spacing w:val="-3"/>
          <w:sz w:val="24"/>
          <w:u w:val="single"/>
        </w:rPr>
        <w:t>Estimated Costs for the VEPCO-Owned Interconnection Facilities and System Upgrades</w:t>
      </w:r>
      <w:r>
        <w:fldChar w:fldCharType="begin"/>
      </w:r>
      <w:r>
        <w:rPr/>
        <w:instrText xml:space="preserve"> TC "4.1</w:instrText>
        <w:tab/>
        <w:instrText xml:space="preserve">Estimated Costs for the VEPCO-Owned Interconnection Facilities and System Upgrades" \l 2 </w:instrText>
      </w:r>
      <w:r>
        <w:rPr/>
        <w:fldChar w:fldCharType="separate"/>
      </w:r>
      <w:r>
        <w:rPr/>
      </w:r>
      <w:r>
        <w:rPr/>
        <w:fldChar w:fldCharType="end"/>
      </w:r>
      <w:bookmarkStart w:id="29" w:name="__RefHeading___Toc488655443"/>
      <w:bookmarkEnd w:id="29"/>
      <w:r>
        <w:rPr>
          <w:rFonts w:cs="Times New Roman" w:ascii="Times New Roman" w:hAnsi="Times New Roman"/>
          <w:spacing w:val="-3"/>
          <w:sz w:val="24"/>
        </w:rPr>
        <w:t>.  VEPCO’s best estimate as to the actual, reasonable costs of the VEPCO-Owned Interconnection Facilities and System Upgrades is ______ dollars ($_________) and __________ dollars ($___________), respectively, as set forth in Attachment B to this Agreement containing the itemization of projected costs.  VEPCO agrees to inform ENA of the amount and reason for any increase of ten percent (10%) or more in the estimated costs of either the Interconnection Facilities or the System Upgrades as soon as practicable after VEPCO is aware of such cost increase. Any such increase shall be subject to ENA’s consent, such consent not to be unreasonably withheld or delayed.</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4.2</w:t>
        <w:tab/>
      </w:r>
      <w:r>
        <w:rPr>
          <w:rFonts w:cs="Times New Roman" w:ascii="Times New Roman" w:hAnsi="Times New Roman"/>
          <w:spacing w:val="-3"/>
          <w:sz w:val="24"/>
          <w:u w:val="single"/>
        </w:rPr>
        <w:t>ENA’s Cost Responsibility for the VEPCO-Owned Interconnection Facilities and System Upgrades</w:t>
      </w:r>
      <w:r>
        <w:fldChar w:fldCharType="begin"/>
      </w:r>
      <w:r>
        <w:rPr/>
        <w:instrText xml:space="preserve"> TC "4.2</w:instrText>
        <w:tab/>
        <w:instrText xml:space="preserve">ENA’s Cost Responsibility for the VEPCO-Owned Interconnection Facilities and System Upgrades" \l 2 </w:instrText>
      </w:r>
      <w:r>
        <w:rPr/>
        <w:fldChar w:fldCharType="separate"/>
      </w:r>
      <w:r>
        <w:rPr/>
      </w:r>
      <w:r>
        <w:rPr/>
        <w:fldChar w:fldCharType="end"/>
      </w:r>
      <w:bookmarkStart w:id="30" w:name="__RefHeading___Toc488655444"/>
      <w:bookmarkEnd w:id="30"/>
      <w:r>
        <w:rPr>
          <w:rFonts w:cs="Times New Roman" w:ascii="Times New Roman" w:hAnsi="Times New Roman"/>
          <w:spacing w:val="-3"/>
          <w:sz w:val="24"/>
        </w:rPr>
        <w:t>.</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
        <w:keepLines/>
        <w:numPr>
          <w:ilvl w:val="2"/>
          <w:numId w:val="3"/>
        </w:numPr>
        <w:tabs>
          <w:tab w:val="left" w:pos="-1080" w:leader="none"/>
          <w:tab w:val="left" w:pos="720" w:leader="none"/>
        </w:tabs>
        <w:rPr/>
      </w:pPr>
      <w:r>
        <w:rPr>
          <w:u w:val="single"/>
        </w:rPr>
        <w:t>Construction Costs</w:t>
      </w:r>
      <w:r>
        <w:rPr/>
        <w:t>. Within a timely manner after completion of all punch list items with respect to completion of the construction of VEPCO’s Interconnection Facilities and System Upgrades, VEPCO shall provide an itemized invoice of the final cost of the VEPCO Interconnection Facilities and System Upgrades and within 45 days thereafter ENA shall reimburse VEPCO for the amount of such invoice to the extent reflecting costs for which it is entitled to reimbursement hereunder.  No such payment shall constitute a waiver of ENA’s audit rights.  If any audit reveals amounts incorrectly charged to ENA, VEPCO shall refund to ENA (if ENA has paid such charge) within twenty (20) days any amounts incorrectly charged.  Notwithstanding the foregoing, in no event shall ENA seek a refund for any period more than 45 days after VEPCO renders an invoice to ENA.  VEPCO shall pay interest on any amounts found to be improperly charged.  Such interest shall be calculated in accordance with the methodology specified in 18 C.F.R. Section 35.19(a)(2)(iii).</w:t>
      </w:r>
    </w:p>
    <w:p>
      <w:pPr>
        <w:pStyle w:val="BodyTextIndent"/>
        <w:keepLines/>
        <w:tabs>
          <w:tab w:val="left" w:pos="-1080" w:leader="none"/>
          <w:tab w:val="left" w:pos="720" w:leader="none"/>
        </w:tabs>
        <w:rPr>
          <w:u w:val="single"/>
        </w:rPr>
      </w:pPr>
      <w:r>
        <w:rPr>
          <w:u w:val="single"/>
        </w:rPr>
      </w:r>
    </w:p>
    <w:p>
      <w:pPr>
        <w:pStyle w:val="BodyTextIndent"/>
        <w:keepLines/>
        <w:tabs>
          <w:tab w:val="left" w:pos="-1080" w:leader="none"/>
          <w:tab w:val="left" w:pos="720" w:leader="none"/>
        </w:tabs>
        <w:ind w:hanging="1440" w:start="2160" w:end="0"/>
        <w:rPr/>
      </w:pPr>
      <w:r>
        <w:rPr/>
        <w:tab/>
        <w:t>4.2.2</w:t>
        <w:tab/>
      </w:r>
      <w:r>
        <w:rPr>
          <w:u w:val="single"/>
        </w:rPr>
        <w:t>Bids</w:t>
      </w:r>
      <w:r>
        <w:rPr/>
        <w:t>.  VEPCO shall solicit bids for construction work that will provide for two options: 1) a requirement to use best efforts to complete VEPCO Interconnection Facilities by a completion date agreed to by VEPCO and ENA with no incentives and/or penalties, and 2) a requirement to have construction completed by a firm completion date agreed to by VEPCO and ENA and with appropriate incentives and/or penalties clauses. From the bids received, VEPCO shall select a contractor using Good Utility Practice. If option 2 is higher, ENA shall then have the option in its sole discretion to have VEPCO enter into an agreement with the VEPCO-selected contractor using either options 1 or 2, as selected by ENA.</w:t>
      </w:r>
    </w:p>
    <w:p>
      <w:pPr>
        <w:pStyle w:val="BodyTextIndent"/>
        <w:tabs>
          <w:tab w:val="left" w:pos="-1080" w:leader="none"/>
          <w:tab w:val="left" w:pos="720" w:leader="none"/>
        </w:tabs>
        <w:rPr/>
      </w:pPr>
      <w:r>
        <w:rPr/>
      </w:r>
    </w:p>
    <w:p>
      <w:pPr>
        <w:pStyle w:val="BodyTextIndent"/>
        <w:tabs>
          <w:tab w:val="left" w:pos="-1080" w:leader="none"/>
          <w:tab w:val="left" w:pos="720" w:leader="none"/>
        </w:tabs>
        <w:ind w:hanging="0" w:end="0"/>
        <w:rPr/>
      </w:pPr>
      <w:r>
        <w:rPr/>
        <w:tab/>
        <w:t>4.3</w:t>
        <w:tab/>
      </w:r>
      <w:r>
        <w:rPr>
          <w:u w:val="single"/>
        </w:rPr>
        <w:t>Payment Security</w:t>
      </w:r>
      <w:r>
        <w:fldChar w:fldCharType="begin"/>
      </w:r>
      <w:r>
        <w:rPr/>
        <w:instrText xml:space="preserve"> TC "4.3</w:instrText>
        <w:tab/>
        <w:instrText xml:space="preserve">Payment Security “ \f C \l “2" \l 1 </w:instrText>
      </w:r>
      <w:r>
        <w:rPr/>
        <w:fldChar w:fldCharType="separate"/>
      </w:r>
      <w:r>
        <w:rPr/>
      </w:r>
      <w:r>
        <w:rPr/>
        <w:fldChar w:fldCharType="end"/>
      </w:r>
      <w:bookmarkStart w:id="31" w:name="__RefHeading___Toc488655445"/>
      <w:bookmarkEnd w:id="31"/>
      <w:r>
        <w:rPr/>
        <w:t>.</w:t>
      </w:r>
    </w:p>
    <w:p>
      <w:pPr>
        <w:pStyle w:val="Normal"/>
        <w:widowContro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s>
        <w:rPr/>
      </w:pPr>
      <w:r>
        <w:rPr>
          <w:rFonts w:cs="Times New Roman" w:ascii="Times New Roman" w:hAnsi="Times New Roman"/>
        </w:rPr>
        <w:tab/>
      </w:r>
      <w:r>
        <w:rPr>
          <w:rFonts w:cs="Times New Roman" w:ascii="Times New Roman" w:hAnsi="Times New Roman"/>
          <w:sz w:val="24"/>
        </w:rPr>
        <w:t>Prior to or within two (2) weeks after the date that VEPCO receives authorization from ENA to proceed with the construction of the VEPCO Interconnection Facilities and System Upgrades, ENA agrees to establish one of the following based upon mutual agreement with VEPCO:</w:t>
      </w:r>
    </w:p>
    <w:p>
      <w:pPr>
        <w:pStyle w:val="Normal"/>
        <w:tabs>
          <w:tab w:val="clear" w:pos="720"/>
          <w:tab w:val="left" w:pos="-1440" w:leader="none"/>
        </w:tabs>
        <w:rPr>
          <w:rFonts w:ascii="Times New Roman" w:hAnsi="Times New Roman" w:cs="Times New Roman"/>
          <w:sz w:val="24"/>
        </w:rPr>
      </w:pPr>
      <w:r>
        <w:rPr>
          <w:rFonts w:cs="Times New Roman" w:ascii="Times New Roman" w:hAnsi="Times New Roman"/>
          <w:sz w:val="24"/>
        </w:rPr>
      </w:r>
    </w:p>
    <w:p>
      <w:pPr>
        <w:pStyle w:val="Normal"/>
        <w:widowControl/>
        <w:numPr>
          <w:ilvl w:val="0"/>
          <w:numId w:val="2"/>
        </w:numPr>
        <w:tabs>
          <w:tab w:val="clear" w:pos="720"/>
        </w:tabs>
        <w:ind w:hanging="720" w:start="2160" w:end="0"/>
        <w:jc w:val="both"/>
        <w:rPr>
          <w:rFonts w:ascii="Times New Roman" w:hAnsi="Times New Roman" w:cs="Times New Roman"/>
          <w:sz w:val="24"/>
        </w:rPr>
      </w:pPr>
      <w:r>
        <w:rPr>
          <w:rFonts w:cs="Times New Roman" w:ascii="Times New Roman" w:hAnsi="Times New Roman"/>
          <w:sz w:val="24"/>
        </w:rPr>
        <w:t>An irrevocable and unconditional letter of credit in the amount of $________ issued by a bank or other financial institution acceptable to VEPCO in its reasonable discretion;</w:t>
      </w:r>
    </w:p>
    <w:p>
      <w:pPr>
        <w:pStyle w:val="Normal"/>
        <w:widowControl/>
        <w:ind w:start="1440" w:end="0"/>
        <w:jc w:val="both"/>
        <w:rPr>
          <w:rFonts w:ascii="Times New Roman" w:hAnsi="Times New Roman" w:cs="Times New Roman"/>
          <w:sz w:val="24"/>
        </w:rPr>
      </w:pPr>
      <w:r>
        <w:rPr>
          <w:rFonts w:cs="Times New Roman" w:ascii="Times New Roman" w:hAnsi="Times New Roman"/>
          <w:sz w:val="24"/>
        </w:rPr>
      </w:r>
    </w:p>
    <w:p>
      <w:pPr>
        <w:pStyle w:val="Normal"/>
        <w:widowControl/>
        <w:numPr>
          <w:ilvl w:val="0"/>
          <w:numId w:val="2"/>
        </w:numPr>
        <w:tabs>
          <w:tab w:val="clear" w:pos="720"/>
        </w:tabs>
        <w:ind w:hanging="720" w:start="2160" w:end="0"/>
        <w:jc w:val="both"/>
        <w:rPr>
          <w:rFonts w:ascii="Times New Roman" w:hAnsi="Times New Roman" w:cs="Times New Roman"/>
          <w:sz w:val="24"/>
        </w:rPr>
      </w:pPr>
      <w:r>
        <w:rPr>
          <w:rFonts w:cs="Times New Roman" w:ascii="Times New Roman" w:hAnsi="Times New Roman"/>
          <w:sz w:val="24"/>
        </w:rPr>
        <w:t>An irrevocable and unconditional guarantee in the amount of $________ from a guarantor acceptable to VEPCO in its reasonable discretion; or</w:t>
      </w:r>
    </w:p>
    <w:p>
      <w:pPr>
        <w:pStyle w:val="Normal"/>
        <w:tabs>
          <w:tab w:val="clear" w:pos="720"/>
          <w:tab w:val="left" w:pos="-1440" w:leader="none"/>
          <w:tab w:val="left" w:pos="1800" w:leader="none"/>
        </w:tabs>
        <w:ind w:start="2160" w:end="0"/>
        <w:rPr>
          <w:rFonts w:ascii="Times New Roman" w:hAnsi="Times New Roman" w:cs="Times New Roman"/>
          <w:sz w:val="24"/>
        </w:rPr>
      </w:pPr>
      <w:r>
        <w:rPr>
          <w:rFonts w:cs="Times New Roman" w:ascii="Times New Roman" w:hAnsi="Times New Roman"/>
          <w:sz w:val="24"/>
        </w:rPr>
      </w:r>
    </w:p>
    <w:p>
      <w:pPr>
        <w:pStyle w:val="Normal"/>
        <w:widowControl/>
        <w:ind w:hanging="720" w:start="2160" w:end="0"/>
        <w:jc w:val="both"/>
        <w:rPr>
          <w:rFonts w:ascii="Times New Roman" w:hAnsi="Times New Roman" w:cs="Times New Roman"/>
          <w:sz w:val="24"/>
        </w:rPr>
      </w:pPr>
      <w:r>
        <w:rPr>
          <w:rFonts w:cs="Times New Roman" w:ascii="Times New Roman" w:hAnsi="Times New Roman"/>
          <w:sz w:val="24"/>
        </w:rPr>
        <w:t>(C)</w:t>
        <w:tab/>
        <w:t>An irrevocable and unconditional surety bond in the amount of $_______ from an insurance company acceptable to VEPCO in its reasonable discretion.</w:t>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r>
    </w:p>
    <w:p>
      <w:pPr>
        <w:pStyle w:val="Normal"/>
        <w:tabs>
          <w:tab w:val="left" w:pos="720" w:leader="none"/>
        </w:tabs>
        <w:suppressAutoHyphens w:val="true"/>
        <w:ind w:hanging="1440" w:start="1440" w:end="0"/>
        <w:jc w:val="both"/>
        <w:rPr>
          <w:rFonts w:ascii="Times New Roman" w:hAnsi="Times New Roman" w:cs="Times New Roman"/>
          <w:sz w:val="24"/>
        </w:rPr>
      </w:pPr>
      <w:r>
        <w:rPr>
          <w:rFonts w:cs="Times New Roman" w:ascii="Times New Roman" w:hAnsi="Times New Roman"/>
          <w:sz w:val="24"/>
        </w:rPr>
        <w:tab/>
        <w:tab/>
        <w:t xml:space="preserve">Such letter of credit or surety bond shall be in a form as approved by VEPCO and shall continue in effect until the receipt by VEPCO of ENA’s payment of the invoice of the cost of VEPCO’s Interconnection Facilities and System Upgrades.  </w:t>
      </w:r>
    </w:p>
    <w:p>
      <w:pPr>
        <w:pStyle w:val="Normal"/>
        <w:tabs>
          <w:tab w:val="left" w:pos="720" w:leader="none"/>
        </w:tabs>
        <w:suppressAutoHyphens w:val="true"/>
        <w:ind w:start="1440" w:end="0"/>
        <w:jc w:val="both"/>
        <w:rPr>
          <w:rFonts w:ascii="Times New Roman" w:hAnsi="Times New Roman" w:cs="Times New Roman"/>
          <w:spacing w:val="-3"/>
          <w:sz w:val="24"/>
        </w:rPr>
      </w:pPr>
      <w:r>
        <w:rPr>
          <w:rFonts w:cs="Times New Roman" w:ascii="Times New Roman" w:hAnsi="Times New Roman"/>
          <w:spacing w:val="-3"/>
          <w:sz w:val="24"/>
        </w:rPr>
        <w:t xml:space="preserve">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1440" w:start="1440" w:end="0"/>
        <w:jc w:val="both"/>
        <w:rPr/>
      </w:pPr>
      <w:r>
        <w:rPr>
          <w:rFonts w:cs="Times New Roman" w:ascii="Times New Roman" w:hAnsi="Times New Roman"/>
          <w:spacing w:val="-3"/>
          <w:sz w:val="24"/>
        </w:rPr>
        <w:tab/>
        <w:t>4.3.1</w:t>
        <w:tab/>
      </w:r>
      <w:r>
        <w:rPr>
          <w:rFonts w:cs="Times New Roman" w:ascii="Times New Roman" w:hAnsi="Times New Roman"/>
          <w:spacing w:val="-3"/>
          <w:sz w:val="24"/>
          <w:u w:val="single"/>
        </w:rPr>
        <w:t>Abandonment of Facility</w:t>
      </w:r>
      <w:r>
        <w:rPr>
          <w:rFonts w:cs="Times New Roman" w:ascii="Times New Roman" w:hAnsi="Times New Roman"/>
          <w:spacing w:val="-3"/>
          <w:sz w:val="24"/>
        </w:rPr>
        <w:t>.  Subject to Section 2.4.3, if ENA abandons the Facility and any portion of the VEPCO</w:t>
        <w:noBreakHyphen/>
        <w:t>Owned Interconnection Facilities have already been constructed, ENA will be responsible for actual, reasonable costs incurred by the VEPCO, including costs associated with any irrevocable commitments, prior to the abandonment of the Facility; provided, however, that, upon learning of the abandonment of the Facility, VEPCO shall exercise all reasonable efforts to mitigate or limit its costs.</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4.4</w:t>
        <w:tab/>
      </w:r>
      <w:r>
        <w:rPr>
          <w:rFonts w:cs="Times New Roman" w:ascii="Times New Roman" w:hAnsi="Times New Roman"/>
          <w:spacing w:val="-3"/>
          <w:sz w:val="24"/>
          <w:u w:val="single"/>
        </w:rPr>
        <w:t>ENA’s Cost Responsibility for Operation and Maintenance of the Interconnection Facilities and Metering Equipment</w:t>
      </w:r>
      <w:r>
        <w:fldChar w:fldCharType="begin"/>
      </w:r>
      <w:r>
        <w:rPr/>
        <w:instrText xml:space="preserve"> TC "4.4</w:instrText>
        <w:tab/>
        <w:instrText xml:space="preserve">ENA’s Cost Responsibility for Operation and Maintenance of the Interconnection Facilities and Metering Equipment" \l 2 </w:instrText>
      </w:r>
      <w:r>
        <w:rPr/>
        <w:fldChar w:fldCharType="separate"/>
      </w:r>
      <w:r>
        <w:rPr/>
      </w:r>
      <w:r>
        <w:rPr/>
        <w:fldChar w:fldCharType="end"/>
      </w:r>
      <w:bookmarkStart w:id="32" w:name="__RefHeading___Toc488655446"/>
      <w:bookmarkEnd w:id="32"/>
      <w:r>
        <w:rPr>
          <w:rFonts w:cs="Times New Roman" w:ascii="Times New Roman" w:hAnsi="Times New Roman"/>
          <w:spacing w:val="-3"/>
          <w:sz w:val="24"/>
        </w:rPr>
        <w:t>.  Subject to Section 3.13 and for the term of this Agreement, ENA will reimburse VEPCO for all actual, reasonable costs incurred by VEPCO directly for the operation and maintenance of the VEPCO</w:t>
        <w:noBreakHyphen/>
        <w:t>Owned Interconnection Facilities and ENA</w:t>
        <w:noBreakHyphen/>
        <w:t>Owned Interconnection Facilities, if operated and maintained pursuant to Section 3.4.2 of this Agreement, and metering equipment.  Upon expiration or termination of this Agreement, each Party shall be responsible for any costs associated with the operation and maintenance of any facilities owned by it.</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4.5</w:t>
        <w:tab/>
      </w:r>
      <w:r>
        <w:rPr>
          <w:rFonts w:cs="Times New Roman" w:ascii="Times New Roman" w:hAnsi="Times New Roman"/>
          <w:spacing w:val="-3"/>
          <w:sz w:val="24"/>
          <w:u w:val="single"/>
        </w:rPr>
        <w:t>ENA’s Cost Responsibility for Modifications of Facilities</w:t>
      </w:r>
      <w:r>
        <w:fldChar w:fldCharType="begin"/>
      </w:r>
      <w:r>
        <w:rPr/>
        <w:instrText xml:space="preserve"> TC "4.5</w:instrText>
        <w:tab/>
        <w:instrText xml:space="preserve">ENA’s Cost Responsibility for Modifications of Facilities" \l 2 </w:instrText>
      </w:r>
      <w:r>
        <w:rPr/>
        <w:fldChar w:fldCharType="separate"/>
      </w:r>
      <w:r>
        <w:rPr/>
      </w:r>
      <w:r>
        <w:rPr/>
        <w:fldChar w:fldCharType="end"/>
      </w:r>
      <w:bookmarkStart w:id="33" w:name="__RefHeading___Toc488655447"/>
      <w:bookmarkEnd w:id="33"/>
      <w:r>
        <w:rPr>
          <w:rFonts w:cs="Times New Roman" w:ascii="Times New Roman" w:hAnsi="Times New Roman"/>
          <w:spacing w:val="-3"/>
          <w:sz w:val="24"/>
        </w:rPr>
        <w:t>.  Subject to Section 3.13, ENA will reimburse VEPCO for all actual, reasonable costs incurred by VEPCO in accordance with and to the extent provided for by Section 3.10 of this Agreement, including costs of labor, material and equipment.</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4.6</w:t>
        <w:tab/>
      </w:r>
      <w:r>
        <w:rPr>
          <w:rFonts w:cs="Times New Roman" w:ascii="Times New Roman" w:hAnsi="Times New Roman"/>
          <w:spacing w:val="-3"/>
          <w:sz w:val="24"/>
          <w:u w:val="single"/>
        </w:rPr>
        <w:t>VEPCO’s Cost Responsibility for Modifications of Facilities</w:t>
      </w:r>
      <w:r>
        <w:fldChar w:fldCharType="begin"/>
      </w:r>
      <w:r>
        <w:rPr/>
        <w:instrText xml:space="preserve"> TC "4.6</w:instrText>
        <w:tab/>
        <w:instrText xml:space="preserve">VEPCO’s Cost Responsibility for Modifications of Facilities" \l 2 </w:instrText>
      </w:r>
      <w:r>
        <w:rPr/>
        <w:fldChar w:fldCharType="separate"/>
      </w:r>
      <w:r>
        <w:rPr/>
      </w:r>
      <w:r>
        <w:rPr/>
        <w:fldChar w:fldCharType="end"/>
      </w:r>
      <w:bookmarkStart w:id="34" w:name="__RefHeading___Toc488655448"/>
      <w:bookmarkEnd w:id="34"/>
      <w:r>
        <w:rPr>
          <w:rFonts w:cs="Times New Roman" w:ascii="Times New Roman" w:hAnsi="Times New Roman"/>
          <w:spacing w:val="-3"/>
          <w:sz w:val="24"/>
        </w:rPr>
        <w:t>.  VEPCO will reimburse ENA for all actual, reasonable costs incurred by ENA in accordance with and to the extent provided for by Section 3.11 of this Agreement, including costs of labor, material, and equipment.</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4.7</w:t>
        <w:tab/>
      </w:r>
      <w:r>
        <w:rPr>
          <w:rFonts w:cs="Times New Roman" w:ascii="Times New Roman" w:hAnsi="Times New Roman"/>
          <w:spacing w:val="-3"/>
          <w:sz w:val="24"/>
          <w:u w:val="single"/>
        </w:rPr>
        <w:t>ENA’s Cost Responsibility For Transmission Service</w:t>
      </w:r>
      <w:r>
        <w:fldChar w:fldCharType="begin"/>
      </w:r>
      <w:r>
        <w:rPr/>
        <w:instrText xml:space="preserve"> TC "4.7</w:instrText>
        <w:tab/>
        <w:instrText xml:space="preserve">ENA’s Cost Responsibility For Transmission Service" \l 2 </w:instrText>
      </w:r>
      <w:r>
        <w:rPr/>
        <w:fldChar w:fldCharType="separate"/>
      </w:r>
      <w:r>
        <w:rPr/>
      </w:r>
      <w:r>
        <w:rPr/>
        <w:fldChar w:fldCharType="end"/>
      </w:r>
      <w:bookmarkStart w:id="35" w:name="__RefHeading___Toc488655449"/>
      <w:bookmarkEnd w:id="35"/>
      <w:r>
        <w:rPr>
          <w:rFonts w:cs="Times New Roman" w:ascii="Times New Roman" w:hAnsi="Times New Roman"/>
          <w:spacing w:val="-3"/>
          <w:sz w:val="24"/>
        </w:rPr>
        <w:t xml:space="preserve">.  ENA’s responsibility for the costs of any transmission service is to be governed by the terms and provisions of the VEPCO’s OATT, the RTO OATT, or any other applicable tariff.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4.8</w:t>
        <w:tab/>
      </w:r>
      <w:r>
        <w:rPr>
          <w:rFonts w:cs="Times New Roman" w:ascii="Times New Roman" w:hAnsi="Times New Roman"/>
          <w:spacing w:val="-3"/>
          <w:sz w:val="24"/>
          <w:u w:val="single"/>
        </w:rPr>
        <w:t>Limitations on ENA’s Cost Responsibility Obligations</w:t>
      </w:r>
      <w:r>
        <w:fldChar w:fldCharType="begin"/>
      </w:r>
      <w:r>
        <w:rPr/>
        <w:instrText xml:space="preserve"> TC "4.8</w:instrText>
        <w:tab/>
        <w:instrText xml:space="preserve">Limitations on ENA’s Cost Responsibility Obligations" \l 2 </w:instrText>
      </w:r>
      <w:r>
        <w:rPr/>
        <w:fldChar w:fldCharType="separate"/>
      </w:r>
      <w:r>
        <w:rPr/>
      </w:r>
      <w:r>
        <w:rPr/>
        <w:fldChar w:fldCharType="end"/>
      </w:r>
      <w:bookmarkStart w:id="36" w:name="__RefHeading___Toc488655450"/>
      <w:bookmarkEnd w:id="36"/>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4.8.1</w:t>
        <w:tab/>
        <w:t xml:space="preserve">To the extent that any portion of the costs for which ENA is responsible for under this Article 4.0 are now or at any time in the future to be recovered by VEPCO pursuant to the RTO OATT, VEPCO’s OATT, any other VEPCO tariff, or from any party other than ENA, ENA will not be responsible for such costs.  If ENA has already paid VEPCO for such costs, VEPCO agrees to refund to ENA such amounts no later than thirty (30) days after VEPCO receives final FERC approval to roll such costs in under the RTO OATT, VEPCO’s OATT, or any other VEPCO tariff, or is otherwise reimbursed for such costs by a party other than ENA, plus interest calculated in accordance with Section 4.13 from the date VEPCO receives such final FERC approval or receives such reimbursement to the date such payments were made by ENA.  VEPCO agrees to provide to ENA such documentation as ENA reasonably requires to determine the amounts of such refunds due to ENA.  </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4.8.2</w:t>
        <w:tab/>
        <w:t>VEPCO agrees to use commercially reasonable efforts to seek to recover the entire cost of the Interconnection Facilities and the System Upgrades under the RTO OATT, VEPCO’s OATT, or any other VEPCO tariff.</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4.9</w:t>
        <w:tab/>
      </w:r>
      <w:r>
        <w:rPr>
          <w:rFonts w:cs="Times New Roman" w:ascii="Times New Roman" w:hAnsi="Times New Roman"/>
          <w:spacing w:val="-3"/>
          <w:sz w:val="24"/>
          <w:u w:val="single"/>
        </w:rPr>
        <w:t>Taxes</w:t>
      </w:r>
      <w:r>
        <w:fldChar w:fldCharType="begin"/>
      </w:r>
      <w:r>
        <w:rPr/>
        <w:instrText xml:space="preserve"> TC "4.9</w:instrText>
        <w:tab/>
        <w:instrText xml:space="preserve">Taxes" \l 2 </w:instrText>
      </w:r>
      <w:r>
        <w:rPr/>
        <w:fldChar w:fldCharType="separate"/>
      </w:r>
      <w:r>
        <w:rPr/>
      </w:r>
      <w:r>
        <w:rPr/>
        <w:fldChar w:fldCharType="end"/>
      </w:r>
      <w:bookmarkStart w:id="37" w:name="__RefHeading___Toc488655451"/>
      <w:bookmarkEnd w:id="37"/>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pPr>
      <w:r>
        <w:rPr>
          <w:rFonts w:cs="Times New Roman" w:ascii="Times New Roman" w:hAnsi="Times New Roman"/>
          <w:spacing w:val="-3"/>
          <w:sz w:val="24"/>
        </w:rPr>
        <w:tab/>
        <w:t>4.9.1</w:t>
        <w:tab/>
      </w:r>
      <w:r>
        <w:rPr>
          <w:rFonts w:cs="Times New Roman" w:ascii="Times New Roman" w:hAnsi="Times New Roman"/>
          <w:spacing w:val="-3"/>
          <w:sz w:val="24"/>
          <w:u w:val="single"/>
        </w:rPr>
        <w:t>Income Taxes</w:t>
      </w:r>
      <w:r>
        <w:rPr>
          <w:rFonts w:cs="Times New Roman" w:ascii="Times New Roman" w:hAnsi="Times New Roman"/>
          <w:spacing w:val="-3"/>
          <w:sz w:val="24"/>
        </w:rPr>
        <w:t xml:space="preserve">.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2160" w:start="2160" w:end="0"/>
        <w:jc w:val="both"/>
        <w:rPr>
          <w:rFonts w:ascii="Times New Roman" w:hAnsi="Times New Roman" w:cs="Times New Roman"/>
          <w:spacing w:val="-3"/>
          <w:sz w:val="24"/>
        </w:rPr>
      </w:pPr>
      <w:r>
        <w:rPr>
          <w:rFonts w:cs="Times New Roman" w:ascii="Times New Roman" w:hAnsi="Times New Roman"/>
          <w:spacing w:val="-3"/>
          <w:sz w:val="24"/>
        </w:rPr>
        <w:tab/>
        <w:tab/>
        <w:t>(A)</w:t>
        <w:tab/>
        <w:t>The Parties agree that none of the payments made by ENA pursuant to this Agreement in connection with the construction and installation of the VEPCO</w:t>
        <w:noBreakHyphen/>
        <w:t>Owned Interconnection Facilities and the System Upgrades constitute taxable contributions in aid of construction under Section 118(b) of the Internal Revenue Code of 1986, as amended.</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2160" w:start="2160" w:end="0"/>
        <w:jc w:val="both"/>
        <w:rPr>
          <w:rFonts w:ascii="Times New Roman" w:hAnsi="Times New Roman" w:cs="Times New Roman"/>
          <w:spacing w:val="-3"/>
          <w:sz w:val="24"/>
        </w:rPr>
      </w:pPr>
      <w:r>
        <w:rPr>
          <w:rFonts w:cs="Times New Roman" w:ascii="Times New Roman" w:hAnsi="Times New Roman"/>
          <w:spacing w:val="-3"/>
          <w:sz w:val="24"/>
        </w:rPr>
        <w:tab/>
        <w:tab/>
        <w:t>(B)</w:t>
        <w:tab/>
        <w:t>Notwithstanding Section 4.9.1(A), ENA agrees to make VEPCO whole in the event any federal income taxes are imposed on VEPCO as a result of any of the sums paid to VEPCO by ENA under the terms of this Agreement for the construction and installation of the VEPCO</w:t>
        <w:noBreakHyphen/>
        <w:t>Owned Interconnection Facilities or System Upgrades.  To eliminate disagreements as to the amount of such tax liability, if any, the Parties agree that such liability shall be equal to ___ percent (__%) of such sums.</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2160" w:start="2160" w:end="0"/>
        <w:jc w:val="both"/>
        <w:rPr>
          <w:rFonts w:ascii="Times New Roman" w:hAnsi="Times New Roman" w:cs="Times New Roman"/>
          <w:spacing w:val="-3"/>
          <w:sz w:val="24"/>
        </w:rPr>
      </w:pPr>
      <w:r>
        <w:rPr>
          <w:rFonts w:cs="Times New Roman" w:ascii="Times New Roman" w:hAnsi="Times New Roman"/>
          <w:spacing w:val="-3"/>
          <w:sz w:val="24"/>
        </w:rPr>
        <w:tab/>
        <w:tab/>
        <w:t>(C)</w:t>
        <w:tab/>
        <w:t>ENA has the right to require VEPCO to seek a Private Letter Ruling (including, if applicable, a Technical Advice Memoranda) from the Internal Revenue Service as to whether any of the sums paid to VEPCO by ENA under the terms of this Agreement for the construction of the VEPCO</w:t>
        <w:noBreakHyphen/>
        <w:t xml:space="preserve">Owned Interconnection Facilities or System Upgrades contemplated herein are subject to taxation; and to the extent that the Private Letter Ruling concludes that such sums are not taxable to VEPCO, VEPCO will refund to ENA an amount equal to that provided by ENA to VEPCO, if any, for all such taxes, plus carrying charges thereon, no later than thirty (30) days after receiving the refund.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1440" w:start="1440" w:end="0"/>
        <w:jc w:val="both"/>
        <w:rPr/>
      </w:pPr>
      <w:r>
        <w:rPr>
          <w:rFonts w:cs="Times New Roman" w:ascii="Times New Roman" w:hAnsi="Times New Roman"/>
          <w:spacing w:val="-3"/>
          <w:sz w:val="24"/>
        </w:rPr>
        <w:tab/>
        <w:t>4.9.2</w:t>
        <w:tab/>
      </w:r>
      <w:r>
        <w:rPr>
          <w:rFonts w:cs="Times New Roman" w:ascii="Times New Roman" w:hAnsi="Times New Roman"/>
          <w:spacing w:val="-3"/>
          <w:sz w:val="24"/>
          <w:u w:val="single"/>
        </w:rPr>
        <w:t>Other Taxes</w:t>
      </w:r>
      <w:r>
        <w:rPr>
          <w:rFonts w:cs="Times New Roman" w:ascii="Times New Roman" w:hAnsi="Times New Roman"/>
          <w:spacing w:val="-3"/>
          <w:sz w:val="24"/>
        </w:rPr>
        <w:t xml:space="preserve">.  ENA will reimburse VEPCO for  all other federal, state, or local taxes (other than income taxes not contemplated in Section 4.9.1) paid by VEPCO with respect to the Interconnection Facilities or the System Upgrades or for payments made to VEPCO by ENA for services provided by VEPCO under this Agreement.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pPr>
      <w:r>
        <w:rPr>
          <w:rFonts w:cs="Times New Roman" w:ascii="Times New Roman" w:hAnsi="Times New Roman"/>
          <w:spacing w:val="-3"/>
          <w:sz w:val="24"/>
        </w:rPr>
        <w:tab/>
        <w:t>4.9.3</w:t>
        <w:tab/>
      </w:r>
      <w:r>
        <w:rPr>
          <w:rFonts w:cs="Times New Roman" w:ascii="Times New Roman" w:hAnsi="Times New Roman"/>
          <w:spacing w:val="-3"/>
          <w:sz w:val="24"/>
          <w:u w:val="single"/>
        </w:rPr>
        <w:t>General</w:t>
      </w:r>
      <w:r>
        <w:rPr>
          <w:rFonts w:cs="Times New Roman" w:ascii="Times New Roman" w:hAnsi="Times New Roman"/>
          <w:spacing w:val="-3"/>
          <w:sz w:val="24"/>
        </w:rPr>
        <w:t xml:space="preserve">.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2160" w:start="2160" w:end="0"/>
        <w:jc w:val="both"/>
        <w:rPr>
          <w:rFonts w:ascii="Times New Roman" w:hAnsi="Times New Roman" w:cs="Times New Roman"/>
          <w:spacing w:val="-3"/>
          <w:sz w:val="24"/>
        </w:rPr>
      </w:pPr>
      <w:r>
        <w:rPr>
          <w:rFonts w:cs="Times New Roman" w:ascii="Times New Roman" w:hAnsi="Times New Roman"/>
          <w:spacing w:val="-3"/>
          <w:sz w:val="24"/>
        </w:rPr>
        <w:tab/>
        <w:tab/>
        <w:t>(A)</w:t>
        <w:tab/>
        <w:t xml:space="preserve">VEPCO shall be solely responsible, without recourse to ENA, for payment of any applicable interest or penalty incurred as a result of VEPCO’s delay in paying any taxes for which ENA may be required to compensate VEPCO under this Agreement or in seeking reimbursement from ENA for such taxes.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2160" w:start="2160" w:end="0"/>
        <w:jc w:val="both"/>
        <w:rPr>
          <w:rFonts w:ascii="Times New Roman" w:hAnsi="Times New Roman" w:cs="Times New Roman"/>
          <w:spacing w:val="-3"/>
          <w:sz w:val="24"/>
        </w:rPr>
      </w:pPr>
      <w:r>
        <w:rPr>
          <w:rFonts w:cs="Times New Roman" w:ascii="Times New Roman" w:hAnsi="Times New Roman"/>
          <w:spacing w:val="-3"/>
          <w:sz w:val="24"/>
        </w:rPr>
        <w:tab/>
        <w:tab/>
        <w:t>(B)</w:t>
        <w:tab/>
        <w:t>If VEPCO receives a refund from the taxing authorities of any amounts paid by ENA pursuant to Sections 4.9.1 or 4.9.2, VEPCO shall refund to ENA an amount equal to the amount refunded to VEPCO, plus carrying charges thereon, no later than thirty (30) days after receiving the refund.</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2160" w:start="2160" w:end="0"/>
        <w:jc w:val="both"/>
        <w:rPr>
          <w:rFonts w:ascii="Times New Roman" w:hAnsi="Times New Roman" w:cs="Times New Roman"/>
          <w:spacing w:val="-3"/>
          <w:sz w:val="24"/>
        </w:rPr>
      </w:pPr>
      <w:r>
        <w:rPr>
          <w:rFonts w:cs="Times New Roman" w:ascii="Times New Roman" w:hAnsi="Times New Roman"/>
          <w:spacing w:val="-3"/>
          <w:sz w:val="24"/>
        </w:rPr>
        <w:tab/>
        <w:tab/>
        <w:t>(C)</w:t>
        <w:tab/>
        <w:t>ENA will not be liable to VEPCO for any taxes incurred after the expiration or termination of this Agreement.</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2160" w:start="2160" w:end="0"/>
        <w:jc w:val="both"/>
        <w:rPr>
          <w:rFonts w:ascii="Times New Roman" w:hAnsi="Times New Roman" w:cs="Times New Roman"/>
          <w:spacing w:val="-3"/>
          <w:sz w:val="24"/>
        </w:rPr>
      </w:pPr>
      <w:r>
        <w:rPr>
          <w:rFonts w:cs="Times New Roman" w:ascii="Times New Roman" w:hAnsi="Times New Roman"/>
          <w:spacing w:val="-3"/>
          <w:sz w:val="24"/>
        </w:rPr>
        <w:tab/>
        <w:tab/>
        <w:t>(D)</w:t>
        <w:tab/>
        <w:t xml:space="preserve">ENA has the right to require VEPCO to contest, appeal or seek abatement of any tax, levy, or assessment against VEPCO for which ENA may be required to compensate VEPCO under this Agreement.  No such payment shall be payable by ENA to VEPCO under this Agreement until such tax, levy, or assessment is issued by a final and non-appealable order by a court or agency of competent jurisdiction; provided, however, that, to the extent ENA has reimbursed VEPCO for payment of such taxes and a court or agency of competent jurisdiction rules that VEPCO is not responsible for such taxes, VEPCO will immediately refund to ENA an amount equal to that reimbursed by ENA for all such taxes, plus carrying charges thereon.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4.10</w:t>
        <w:tab/>
      </w:r>
      <w:r>
        <w:rPr>
          <w:rFonts w:cs="Times New Roman" w:ascii="Times New Roman" w:hAnsi="Times New Roman"/>
          <w:spacing w:val="-3"/>
          <w:sz w:val="24"/>
          <w:u w:val="single"/>
        </w:rPr>
        <w:t>Cooperation</w:t>
      </w:r>
      <w:r>
        <w:fldChar w:fldCharType="begin"/>
      </w:r>
      <w:r>
        <w:rPr/>
        <w:instrText xml:space="preserve"> TC "4.10</w:instrText>
        <w:tab/>
        <w:instrText xml:space="preserve">Cooperation" \l 2 </w:instrText>
      </w:r>
      <w:r>
        <w:rPr/>
        <w:fldChar w:fldCharType="separate"/>
      </w:r>
      <w:r>
        <w:rPr/>
      </w:r>
      <w:r>
        <w:rPr/>
        <w:fldChar w:fldCharType="end"/>
      </w:r>
      <w:bookmarkStart w:id="38" w:name="__RefHeading___Toc488655452"/>
      <w:bookmarkEnd w:id="38"/>
      <w:r>
        <w:rPr>
          <w:rFonts w:cs="Times New Roman" w:ascii="Times New Roman" w:hAnsi="Times New Roman"/>
          <w:spacing w:val="-3"/>
          <w:sz w:val="24"/>
        </w:rPr>
        <w:t xml:space="preserve">.  VEPCO shall use best efforts to minimize its costs under this Agreement.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4.11</w:t>
        <w:tab/>
      </w:r>
      <w:r>
        <w:rPr>
          <w:rFonts w:cs="Times New Roman" w:ascii="Times New Roman" w:hAnsi="Times New Roman"/>
          <w:spacing w:val="-3"/>
          <w:sz w:val="24"/>
          <w:u w:val="single"/>
        </w:rPr>
        <w:t>Billing Procedures</w:t>
      </w:r>
      <w:r>
        <w:fldChar w:fldCharType="begin"/>
      </w:r>
      <w:r>
        <w:rPr/>
        <w:instrText xml:space="preserve"> TC "4.11</w:instrText>
        <w:tab/>
        <w:instrText xml:space="preserve">Billing Procedures" \l 2 </w:instrText>
      </w:r>
      <w:r>
        <w:rPr/>
        <w:fldChar w:fldCharType="separate"/>
      </w:r>
      <w:r>
        <w:rPr/>
      </w:r>
      <w:r>
        <w:rPr/>
        <w:fldChar w:fldCharType="end"/>
      </w:r>
      <w:bookmarkStart w:id="39" w:name="__RefHeading___Toc488655453"/>
      <w:bookmarkEnd w:id="39"/>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4.11.1</w:t>
        <w:tab/>
      </w:r>
      <w:r>
        <w:rPr>
          <w:rFonts w:cs="Times New Roman" w:ascii="Times New Roman" w:hAnsi="Times New Roman"/>
          <w:spacing w:val="-3"/>
          <w:sz w:val="24"/>
          <w:u w:val="single"/>
        </w:rPr>
        <w:t>Invoices</w:t>
      </w:r>
      <w:r>
        <w:rPr>
          <w:rFonts w:cs="Times New Roman" w:ascii="Times New Roman" w:hAnsi="Times New Roman"/>
          <w:spacing w:val="-3"/>
          <w:sz w:val="24"/>
        </w:rPr>
        <w:t>.  With respect to any costs and expenses for which a Party is entitled to be compensated under this Agreement, the Party (the “invoicing Party”) must submit an invoice to the other Party for the costs for which it is to be compensated under this Agreement.  Invoices for costs under Sections 4.4, 4.5 and 4.6 shall be issued no more frequently than monthly.</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4.11.2</w:t>
        <w:tab/>
      </w:r>
      <w:r>
        <w:rPr>
          <w:rFonts w:cs="Times New Roman" w:ascii="Times New Roman" w:hAnsi="Times New Roman"/>
          <w:spacing w:val="-3"/>
          <w:sz w:val="24"/>
          <w:u w:val="single"/>
        </w:rPr>
        <w:t>Invoice Details and Supporting Documentation</w:t>
      </w:r>
      <w:r>
        <w:rPr>
          <w:rFonts w:cs="Times New Roman" w:ascii="Times New Roman" w:hAnsi="Times New Roman"/>
          <w:spacing w:val="-3"/>
          <w:sz w:val="24"/>
        </w:rPr>
        <w:t xml:space="preserve">.  In each invoice, the invoicing Party must fully describe the work, equipment, or services for which the costs were or are expected to be incurred.  The invoicing Party must also include with each invoice documentation supporting the costs incurred. </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4.11.3</w:t>
        <w:tab/>
      </w:r>
      <w:r>
        <w:rPr>
          <w:rFonts w:cs="Times New Roman" w:ascii="Times New Roman" w:hAnsi="Times New Roman"/>
          <w:spacing w:val="-3"/>
          <w:sz w:val="24"/>
          <w:u w:val="single"/>
        </w:rPr>
        <w:t>Payment</w:t>
      </w:r>
      <w:r>
        <w:rPr>
          <w:rFonts w:cs="Times New Roman" w:ascii="Times New Roman" w:hAnsi="Times New Roman"/>
          <w:spacing w:val="-3"/>
          <w:sz w:val="24"/>
        </w:rPr>
        <w:t>.  Payment of invoiced amounts will be due and payable within thirty (30) days after receipt of the invoice, or such other time as the Parties mutually agree.  If the date of payment falls on a Sunday or holiday, payment shall be made on the next business day.  All payments will be made in immediately available funds payable to the invoicing Party or by wire transfer to a bank named by the invoicing Party.  If any undisputed portion of any invoice remains unpaid thirty (30) days after the receipt of the invoice, or such other time as the Parties mutually agree upon, the invoicing Party will apply to the unpaid balance, and the other Party shall pay an interest charge calculated in accordance with Section 4.13 of this Agreement .</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4.11.4</w:t>
        <w:tab/>
      </w:r>
      <w:r>
        <w:rPr>
          <w:rFonts w:cs="Times New Roman" w:ascii="Times New Roman" w:hAnsi="Times New Roman"/>
          <w:spacing w:val="-3"/>
          <w:sz w:val="24"/>
          <w:u w:val="single"/>
        </w:rPr>
        <w:t>Disputes</w:t>
      </w:r>
      <w:r>
        <w:rPr>
          <w:rFonts w:cs="Times New Roman" w:ascii="Times New Roman" w:hAnsi="Times New Roman"/>
          <w:spacing w:val="-3"/>
          <w:sz w:val="24"/>
        </w:rPr>
        <w:t>.  If a Party disputes any portion of an invoice, that Party shall notify  VEPCO in writing of any such dispute and  the reason therefor.  No invoice may be disputed after such time as a Party’s audit rights set forth in Section 3.15.3 have expired.  Any billing disputes must be resolved in accordance with Section 9.0 of this Agreement.  In the event of a billing dispute, each Party agrees to continue to perform its duties and obligations under this Agreement as long as the other Party continues to make all payments not in dispute and adheres to the dispute resolution procedures set forth in Section 9.0, pending resolution of such dispute.  If a Party fails to meet the requirements set forth in the previous sentence and fails to correct or cure such failure within thirty (30) days after receiving written notice from the other Party, then the other Party may, at its option, proceed in accordance with Section 7.5.</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4.12</w:t>
        <w:tab/>
      </w:r>
      <w:r>
        <w:rPr>
          <w:rFonts w:cs="Times New Roman" w:ascii="Times New Roman" w:hAnsi="Times New Roman"/>
          <w:spacing w:val="-3"/>
          <w:sz w:val="24"/>
          <w:u w:val="single"/>
        </w:rPr>
        <w:t>Payment Not a Waiver</w:t>
      </w:r>
      <w:r>
        <w:fldChar w:fldCharType="begin"/>
      </w:r>
      <w:r>
        <w:rPr/>
        <w:instrText xml:space="preserve"> TC "4.12</w:instrText>
        <w:tab/>
        <w:instrText xml:space="preserve">Payment Not a Waiver" \l 2 </w:instrText>
      </w:r>
      <w:r>
        <w:rPr/>
        <w:fldChar w:fldCharType="separate"/>
      </w:r>
      <w:r>
        <w:rPr/>
      </w:r>
      <w:r>
        <w:rPr/>
        <w:fldChar w:fldCharType="end"/>
      </w:r>
      <w:bookmarkStart w:id="40" w:name="__RefHeading___Toc488655454"/>
      <w:bookmarkEnd w:id="40"/>
      <w:r>
        <w:rPr>
          <w:rFonts w:cs="Times New Roman" w:ascii="Times New Roman" w:hAnsi="Times New Roman"/>
          <w:spacing w:val="-3"/>
          <w:sz w:val="24"/>
        </w:rPr>
        <w:t>.  Payment of invoices by ENA will not relieve ENA from any responsibilities or obligations it has under this Agreement, nor will it constitute a waiver of any claims ENA may have under this Agreement.</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4.13</w:t>
        <w:tab/>
      </w:r>
      <w:r>
        <w:rPr>
          <w:rFonts w:cs="Times New Roman" w:ascii="Times New Roman" w:hAnsi="Times New Roman"/>
          <w:spacing w:val="-3"/>
          <w:sz w:val="24"/>
          <w:u w:val="single"/>
        </w:rPr>
        <w:t>Interest</w:t>
      </w:r>
      <w:r>
        <w:fldChar w:fldCharType="begin"/>
      </w:r>
      <w:r>
        <w:rPr/>
        <w:instrText xml:space="preserve"> TC "4.13</w:instrText>
        <w:tab/>
        <w:instrText xml:space="preserve">Interest" \l 2 </w:instrText>
      </w:r>
      <w:r>
        <w:rPr/>
        <w:fldChar w:fldCharType="separate"/>
      </w:r>
      <w:r>
        <w:rPr/>
      </w:r>
      <w:r>
        <w:rPr/>
        <w:fldChar w:fldCharType="end"/>
      </w:r>
      <w:bookmarkStart w:id="41" w:name="__RefHeading___Toc488655455"/>
      <w:bookmarkEnd w:id="41"/>
      <w:r>
        <w:rPr>
          <w:rFonts w:cs="Times New Roman" w:ascii="Times New Roman" w:hAnsi="Times New Roman"/>
          <w:spacing w:val="-3"/>
          <w:sz w:val="24"/>
        </w:rPr>
        <w:t>.  Interest shall be calculated using an interest rate equal to the Prime Rate of [Bank].  Interest on delinquent payments shall be calculated from the due date of the invoice to the date of payment.  Payments made by mail shall be considered as having been paid on the date of receipt by the invoicing Party.</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ARTICLE 5.0</w:t>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CONFIDENTIALITY</w:t>
      </w:r>
      <w:r>
        <w:fldChar w:fldCharType="begin"/>
      </w:r>
      <w:r>
        <w:rPr/>
        <w:instrText xml:space="preserve"> TC "ARTICLE 5.0 CONFIDENTIALITY" \l 1 </w:instrText>
      </w:r>
      <w:r>
        <w:rPr/>
        <w:fldChar w:fldCharType="separate"/>
      </w:r>
      <w:r>
        <w:rPr/>
      </w:r>
      <w:r>
        <w:rPr/>
        <w:fldChar w:fldCharType="end"/>
      </w:r>
      <w:bookmarkStart w:id="42" w:name="__RefHeading___Toc488655456"/>
      <w:bookmarkEnd w:id="42"/>
    </w:p>
    <w:p>
      <w:pPr>
        <w:pStyle w:val="Normal"/>
        <w:tabs>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5.1</w:t>
        <w:tab/>
      </w:r>
      <w:r>
        <w:rPr>
          <w:rFonts w:cs="Times New Roman" w:ascii="Times New Roman" w:hAnsi="Times New Roman"/>
          <w:spacing w:val="-3"/>
          <w:sz w:val="24"/>
          <w:u w:val="single"/>
        </w:rPr>
        <w:t>General</w:t>
      </w:r>
      <w:r>
        <w:fldChar w:fldCharType="begin"/>
      </w:r>
      <w:r>
        <w:rPr/>
        <w:instrText xml:space="preserve"> TC "5.1</w:instrText>
        <w:tab/>
        <w:instrText xml:space="preserve">General" \l 2 </w:instrText>
      </w:r>
      <w:r>
        <w:rPr/>
        <w:fldChar w:fldCharType="separate"/>
      </w:r>
      <w:r>
        <w:rPr/>
      </w:r>
      <w:r>
        <w:rPr/>
        <w:fldChar w:fldCharType="end"/>
      </w:r>
      <w:bookmarkStart w:id="43" w:name="__RefHeading___Toc488655457"/>
      <w:bookmarkEnd w:id="43"/>
      <w:r>
        <w:rPr>
          <w:rFonts w:cs="Times New Roman" w:ascii="Times New Roman" w:hAnsi="Times New Roman"/>
          <w:spacing w:val="-3"/>
          <w:sz w:val="24"/>
        </w:rPr>
        <w:t xml:space="preserve">. Unless compelled to disclose by judicial or administrative process or other provisions of law or as otherwise provided for in this Agreement, each Party will hold in confidence any and all documents and information furnished by the other Party in connection with this Agreement; provided, however, that to the extent it is necessary for either Party to release or disclose such information to a third party in order to perform that Party's obligations herein, such Party shall advise said third party of the confidentiality provisions of this Agreement and use its best efforts to require said third party to agree in writing to comply with such provisions Notwithstanding the foregoing sentence, VEPCO expressly agrees that information regarding the Facility’s output, markets for or purchase of that output, and any projected outage or maintenance schedule for the Facility or Interconnection Facilities shall be considered confidential and shall under no circumstances be shared with the personnel of the VEPCO, or any other entity, involved directly or indirectly in negotiating or effectuating power trading, purchases or sales of electricity, or trading futures.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5.2</w:t>
        <w:tab/>
      </w:r>
      <w:r>
        <w:rPr>
          <w:rFonts w:cs="Times New Roman" w:ascii="Times New Roman" w:hAnsi="Times New Roman"/>
          <w:spacing w:val="-3"/>
          <w:sz w:val="24"/>
          <w:u w:val="single"/>
        </w:rPr>
        <w:t>Exempt Information and Documents</w:t>
      </w:r>
      <w:r>
        <w:fldChar w:fldCharType="begin"/>
      </w:r>
      <w:r>
        <w:rPr/>
        <w:instrText xml:space="preserve"> TC "5.2</w:instrText>
        <w:tab/>
        <w:instrText xml:space="preserve">Exempt Information and Documents" \l 2 </w:instrText>
      </w:r>
      <w:r>
        <w:rPr/>
        <w:fldChar w:fldCharType="separate"/>
      </w:r>
      <w:r>
        <w:rPr/>
      </w:r>
      <w:r>
        <w:rPr/>
        <w:fldChar w:fldCharType="end"/>
      </w:r>
      <w:bookmarkStart w:id="44" w:name="__RefHeading___Toc488655458"/>
      <w:bookmarkEnd w:id="44"/>
      <w:r>
        <w:rPr>
          <w:rFonts w:cs="Times New Roman" w:ascii="Times New Roman" w:hAnsi="Times New Roman"/>
          <w:spacing w:val="-3"/>
          <w:sz w:val="24"/>
        </w:rPr>
        <w:t>.  The Parties’ confidentiality obligations set forth in Section 5.1 shall not apply to information or documents that are (A) generally available to the public other than as a result of disclosure by a Party (the “disclosing Party”) to the other Party; (B) available to a Party on non</w:t>
        <w:noBreakHyphen/>
        <w:t>confidential basis prior to disclosure by the disclosing Party; or (C) available to a Party on a non</w:t>
        <w:noBreakHyphen/>
        <w:t xml:space="preserve">confidential basis from a source other than the disclosing Party, provided that the source is not known and, by reasonable effort, could not be known by the Party receiving such information or documents to be bound by a confidentiality agreement with the disclosing Party or otherwise prohibited from transmitting the information to the Party receiving such information or documents by a contractual, legal or fiduciary obligation.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5.3</w:t>
        <w:tab/>
      </w:r>
      <w:r>
        <w:rPr>
          <w:rFonts w:cs="Times New Roman" w:ascii="Times New Roman" w:hAnsi="Times New Roman"/>
          <w:spacing w:val="-3"/>
          <w:sz w:val="24"/>
          <w:u w:val="single"/>
        </w:rPr>
        <w:t>Notification</w:t>
      </w:r>
      <w:r>
        <w:fldChar w:fldCharType="begin"/>
      </w:r>
      <w:r>
        <w:rPr/>
        <w:instrText xml:space="preserve"> TC "5.3</w:instrText>
        <w:tab/>
        <w:instrText xml:space="preserve">Notification" \l 2 </w:instrText>
      </w:r>
      <w:r>
        <w:rPr/>
        <w:fldChar w:fldCharType="separate"/>
      </w:r>
      <w:r>
        <w:rPr/>
      </w:r>
      <w:r>
        <w:rPr/>
        <w:fldChar w:fldCharType="end"/>
      </w:r>
      <w:bookmarkStart w:id="45" w:name="__RefHeading___Toc488655459"/>
      <w:bookmarkEnd w:id="45"/>
      <w:r>
        <w:rPr>
          <w:rFonts w:cs="Times New Roman" w:ascii="Times New Roman" w:hAnsi="Times New Roman"/>
          <w:spacing w:val="-3"/>
          <w:sz w:val="24"/>
        </w:rPr>
        <w:t xml:space="preserve">.  Each Party will promptly notify the other Party if it receives notice or otherwise concludes that the production of any confidential information or documentation furnished by the disclosing Party and subject to Section 5.1 is being sought under any provision of law or regulation, but the notifying Party shall have no obligation to oppose or object to any attempt to obtain such production except to the extent requested to do so by the disclosing Party and at the disclosing Party’s expense.  If either Party desires to object or oppose such production, it must do so at its own expense.  The disclosing Party may request a protective order to prevent any confidential information from being made public.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5.4</w:t>
        <w:tab/>
      </w:r>
      <w:r>
        <w:rPr>
          <w:rFonts w:cs="Times New Roman" w:ascii="Times New Roman" w:hAnsi="Times New Roman"/>
          <w:spacing w:val="-3"/>
          <w:sz w:val="24"/>
          <w:u w:val="single"/>
        </w:rPr>
        <w:t>Use of Information or Documentation</w:t>
      </w:r>
      <w:r>
        <w:fldChar w:fldCharType="begin"/>
      </w:r>
      <w:r>
        <w:rPr/>
        <w:instrText xml:space="preserve"> TC "5.4</w:instrText>
        <w:tab/>
        <w:instrText xml:space="preserve">Use of Information or Documentation" \l 2 </w:instrText>
      </w:r>
      <w:r>
        <w:rPr/>
        <w:fldChar w:fldCharType="separate"/>
      </w:r>
      <w:r>
        <w:rPr/>
      </w:r>
      <w:r>
        <w:rPr/>
        <w:fldChar w:fldCharType="end"/>
      </w:r>
      <w:bookmarkStart w:id="46" w:name="__RefHeading___Toc488655460"/>
      <w:bookmarkEnd w:id="46"/>
      <w:r>
        <w:rPr>
          <w:rFonts w:cs="Times New Roman" w:ascii="Times New Roman" w:hAnsi="Times New Roman"/>
          <w:spacing w:val="-3"/>
          <w:sz w:val="24"/>
        </w:rPr>
        <w:t>.  Each Party may utilize information or documentation furnished by the disclosing Party and subject to Section 5.1 in any proceeding under Section 9.0 or in an administrative agency or court of competent jurisdiction addressing any dispute arising under this Agreement, subject to a confidentiality agreement with all participants (including, if applicable, any arbitrator) or a protective order.</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pPr>
      <w:r>
        <w:rPr>
          <w:rFonts w:cs="Times New Roman" w:ascii="Times New Roman" w:hAnsi="Times New Roman"/>
          <w:spacing w:val="-3"/>
          <w:sz w:val="24"/>
        </w:rPr>
        <w:t>5.5</w:t>
        <w:tab/>
      </w:r>
      <w:r>
        <w:rPr>
          <w:rFonts w:cs="Times New Roman" w:ascii="Times New Roman" w:hAnsi="Times New Roman"/>
          <w:spacing w:val="-3"/>
          <w:sz w:val="24"/>
          <w:u w:val="single"/>
        </w:rPr>
        <w:t>Remedies Regarding Confidentiality</w:t>
      </w:r>
      <w:r>
        <w:fldChar w:fldCharType="begin"/>
      </w:r>
      <w:r>
        <w:rPr/>
        <w:instrText xml:space="preserve"> TC "5.5</w:instrText>
        <w:tab/>
        <w:instrText xml:space="preserve">Remedies Regarding Confidentiality" \l 2 </w:instrText>
      </w:r>
      <w:r>
        <w:rPr/>
        <w:fldChar w:fldCharType="separate"/>
      </w:r>
      <w:r>
        <w:rPr/>
      </w:r>
      <w:r>
        <w:rPr/>
        <w:fldChar w:fldCharType="end"/>
      </w:r>
      <w:bookmarkStart w:id="47" w:name="__RefHeading___Toc488655461"/>
      <w:bookmarkEnd w:id="47"/>
      <w:r>
        <w:rPr>
          <w:rFonts w:cs="Times New Roman" w:ascii="Times New Roman" w:hAnsi="Times New Roman"/>
          <w:spacing w:val="-3"/>
          <w:sz w:val="24"/>
        </w:rPr>
        <w:t>.  The Parties agree that monetary damages by themselves will be inadequate to compensate a Party for the other Party’s breach of its obligations under Section 5.0.  Each party accordingly agrees that the other Party is entitled to equitable relief, by way of injunction or otherwise, if it breaches or threatens to breach its obligations under Section 5.0.</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ARTICLE 6.0</w:t>
      </w:r>
    </w:p>
    <w:p>
      <w:pPr>
        <w:pStyle w:val="Normal"/>
        <w:tabs>
          <w:tab w:val="left" w:pos="720" w:leader="none"/>
        </w:tabs>
        <w:suppressAutoHyphens w:val="true"/>
        <w:jc w:val="center"/>
        <w:rPr>
          <w:rFonts w:ascii="Times New Roman" w:hAnsi="Times New Roman" w:cs="Times New Roman"/>
          <w:spacing w:val="-3"/>
          <w:sz w:val="24"/>
        </w:rPr>
      </w:pPr>
      <w:r>
        <w:rPr>
          <w:rFonts w:cs="Times New Roman" w:ascii="Times New Roman" w:hAnsi="Times New Roman"/>
          <w:b/>
          <w:spacing w:val="-3"/>
          <w:sz w:val="24"/>
        </w:rPr>
        <w:t>DAMAGE TO EQUIPMENT, FACILITIES, AND PROPERTY</w:t>
      </w:r>
      <w:r>
        <w:fldChar w:fldCharType="begin"/>
      </w:r>
      <w:r>
        <w:rPr/>
        <w:instrText xml:space="preserve"> TC "ARTICLE 6.0 DAMAGE TO EQUIPMENT, FACILITIES, AND PROPERTY" \l 1 </w:instrText>
      </w:r>
      <w:r>
        <w:rPr/>
        <w:fldChar w:fldCharType="separate"/>
      </w:r>
      <w:r>
        <w:rPr/>
      </w:r>
      <w:r>
        <w:rPr/>
        <w:fldChar w:fldCharType="end"/>
      </w:r>
      <w:bookmarkStart w:id="48" w:name="__RefHeading___Toc488655462"/>
      <w:bookmarkEnd w:id="48"/>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6.1</w:t>
        <w:tab/>
      </w:r>
      <w:r>
        <w:rPr>
          <w:rFonts w:cs="Times New Roman" w:ascii="Times New Roman" w:hAnsi="Times New Roman"/>
          <w:spacing w:val="-3"/>
          <w:sz w:val="24"/>
          <w:u w:val="single"/>
        </w:rPr>
        <w:t>ENA’s Responsibility</w:t>
      </w:r>
      <w:r>
        <w:fldChar w:fldCharType="begin"/>
      </w:r>
      <w:r>
        <w:rPr/>
        <w:instrText xml:space="preserve"> TC "6.1</w:instrText>
        <w:tab/>
        <w:instrText xml:space="preserve">ENA’s Responsibility" \l 2 </w:instrText>
      </w:r>
      <w:r>
        <w:rPr/>
        <w:fldChar w:fldCharType="separate"/>
      </w:r>
      <w:r>
        <w:rPr/>
      </w:r>
      <w:r>
        <w:rPr/>
        <w:fldChar w:fldCharType="end"/>
      </w:r>
      <w:bookmarkStart w:id="49" w:name="__RefHeading___Toc488655463"/>
      <w:bookmarkEnd w:id="49"/>
      <w:r>
        <w:rPr>
          <w:rFonts w:cs="Times New Roman" w:ascii="Times New Roman" w:hAnsi="Times New Roman"/>
          <w:spacing w:val="-3"/>
          <w:sz w:val="24"/>
        </w:rPr>
        <w:t>.  Except to the extent caused by VEPCO’s negligence, intentional misconduct, or failure to act in a manner consistent with Good Utility Practice, ENA will be responsible for all physical damage to or destruction of property, equipment, or facilities owned by ENA or its affiliates regardless of who brings the claim and regardless of who caused the damage, and ENA will not seek recovery or reimbursement from VEPCO for such damage or destruction.</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6.2</w:t>
        <w:tab/>
      </w:r>
      <w:r>
        <w:rPr>
          <w:rFonts w:cs="Times New Roman" w:ascii="Times New Roman" w:hAnsi="Times New Roman"/>
          <w:spacing w:val="-3"/>
          <w:sz w:val="24"/>
          <w:u w:val="single"/>
        </w:rPr>
        <w:t>VEPCO’s Responsibility</w:t>
      </w:r>
      <w:r>
        <w:fldChar w:fldCharType="begin"/>
      </w:r>
      <w:r>
        <w:rPr/>
        <w:instrText xml:space="preserve"> TC "VEPCO’s Responsibility" \l 2 </w:instrText>
      </w:r>
      <w:r>
        <w:rPr/>
        <w:fldChar w:fldCharType="separate"/>
      </w:r>
      <w:r>
        <w:rPr/>
      </w:r>
      <w:r>
        <w:rPr/>
        <w:fldChar w:fldCharType="end"/>
      </w:r>
      <w:bookmarkStart w:id="50" w:name="__RefHeading___Toc488655464"/>
      <w:bookmarkEnd w:id="50"/>
      <w:r>
        <w:rPr>
          <w:rFonts w:cs="Times New Roman" w:ascii="Times New Roman" w:hAnsi="Times New Roman"/>
          <w:spacing w:val="-3"/>
          <w:sz w:val="24"/>
        </w:rPr>
        <w:t>.  Except to the extent caused by ENA’s negligence, intentional misconduct, or failure to act in a manner consistent with Good Utility Practice, VEPCO will be responsible for all physical damage to or destruction of property, equipment, or facilities owned by VEPCO or its affiliates regardless of who brings the claim and regardless of who caused the damage, and VEPCO will not seek recovery or reimbursement from ENA for such damage or destruction.</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ARTICLE 7.0</w:t>
      </w:r>
    </w:p>
    <w:p>
      <w:pPr>
        <w:pStyle w:val="Normal"/>
        <w:tabs>
          <w:tab w:val="left" w:pos="720" w:leader="none"/>
        </w:tabs>
        <w:suppressAutoHyphens w:val="true"/>
        <w:jc w:val="center"/>
        <w:rPr>
          <w:rFonts w:ascii="Times New Roman" w:hAnsi="Times New Roman" w:cs="Times New Roman"/>
          <w:spacing w:val="-3"/>
          <w:sz w:val="24"/>
        </w:rPr>
      </w:pPr>
      <w:r>
        <w:rPr>
          <w:rFonts w:cs="Times New Roman" w:ascii="Times New Roman" w:hAnsi="Times New Roman"/>
          <w:b/>
          <w:spacing w:val="-3"/>
          <w:sz w:val="24"/>
        </w:rPr>
        <w:t>TERM, TERMINATION, AND DEFAULT</w:t>
      </w:r>
      <w:r>
        <w:fldChar w:fldCharType="begin"/>
      </w:r>
      <w:r>
        <w:rPr/>
        <w:instrText xml:space="preserve"> TC "ARTICLE 7.0 TERM; TERMINATION; AND DEFAULT" \l 1 </w:instrText>
      </w:r>
      <w:r>
        <w:rPr/>
        <w:fldChar w:fldCharType="separate"/>
      </w:r>
      <w:r>
        <w:rPr/>
      </w:r>
      <w:r>
        <w:rPr/>
        <w:fldChar w:fldCharType="end"/>
      </w:r>
      <w:bookmarkStart w:id="51" w:name="__RefHeading___Toc488655465"/>
      <w:bookmarkEnd w:id="51"/>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7.1</w:t>
        <w:tab/>
      </w:r>
      <w:r>
        <w:rPr>
          <w:rFonts w:cs="Times New Roman" w:ascii="Times New Roman" w:hAnsi="Times New Roman"/>
          <w:spacing w:val="-3"/>
          <w:sz w:val="24"/>
          <w:u w:val="single"/>
        </w:rPr>
        <w:t>Term</w:t>
      </w:r>
      <w:r>
        <w:fldChar w:fldCharType="begin"/>
      </w:r>
      <w:r>
        <w:rPr/>
        <w:instrText xml:space="preserve"> TC "7.1</w:instrText>
        <w:tab/>
        <w:instrText xml:space="preserve">Term" \l 2 </w:instrText>
      </w:r>
      <w:r>
        <w:rPr/>
        <w:fldChar w:fldCharType="separate"/>
      </w:r>
      <w:r>
        <w:rPr/>
      </w:r>
      <w:r>
        <w:rPr/>
        <w:fldChar w:fldCharType="end"/>
      </w:r>
      <w:bookmarkStart w:id="52" w:name="__RefHeading___Toc488655466"/>
      <w:bookmarkEnd w:id="52"/>
      <w:r>
        <w:rPr>
          <w:rFonts w:cs="Times New Roman" w:ascii="Times New Roman" w:hAnsi="Times New Roman"/>
          <w:spacing w:val="-3"/>
          <w:sz w:val="24"/>
        </w:rPr>
        <w:t xml:space="preserve">.  This Agreement shall be effective upon the date designated by the FERC when this Agreement is approved or accepted for filing by the FERC (the “Effective Date”) and shall remain in full force and effect for ________ years, unless (A) the Parties mutually agree to extend the term of this Agreement; (B) earlier termination is permitted under this Agreement or mutually agreed to by the Parties; or (C) ENA terminates the Agreement after providing VEPCO thirty (30) days’ written notice.  Any termination under this Section 7.1 shall not take effect until FERC either authorizes any request by a Party seeking termination of this Agreement in accordance with its terms or accepts a written notice of termination.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7.2</w:t>
        <w:tab/>
      </w:r>
      <w:r>
        <w:rPr>
          <w:rFonts w:cs="Times New Roman" w:ascii="Times New Roman" w:hAnsi="Times New Roman"/>
          <w:spacing w:val="-3"/>
          <w:sz w:val="24"/>
          <w:u w:val="single"/>
        </w:rPr>
        <w:t>Effect of Expiration or Termination of Agreement on Liabilities and Obligations</w:t>
      </w:r>
      <w:r>
        <w:fldChar w:fldCharType="begin"/>
      </w:r>
      <w:r>
        <w:rPr/>
        <w:instrText xml:space="preserve"> TC "7.2</w:instrText>
        <w:tab/>
        <w:instrText xml:space="preserve">Effect of Expiration or Termination of Agreement on Liabilities and Obligations" \l 2 </w:instrText>
      </w:r>
      <w:r>
        <w:rPr/>
        <w:fldChar w:fldCharType="separate"/>
      </w:r>
      <w:r>
        <w:rPr/>
      </w:r>
      <w:r>
        <w:rPr/>
        <w:fldChar w:fldCharType="end"/>
      </w:r>
      <w:bookmarkStart w:id="53" w:name="__RefHeading___Toc488655467"/>
      <w:bookmarkEnd w:id="53"/>
      <w:r>
        <w:rPr>
          <w:rFonts w:cs="Times New Roman" w:ascii="Times New Roman" w:hAnsi="Times New Roman"/>
          <w:spacing w:val="-3"/>
          <w:sz w:val="24"/>
        </w:rPr>
        <w:t xml:space="preserve">. Expiration or termination of this Agreement shall not relieve ENA or VEPCO of any of its liabilities and obligations arising hereunder prior to the date expiration or termination becomes effective.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7.3.</w:t>
        <w:tab/>
      </w:r>
      <w:r>
        <w:rPr>
          <w:rFonts w:cs="Times New Roman" w:ascii="Times New Roman" w:hAnsi="Times New Roman"/>
          <w:spacing w:val="-3"/>
          <w:sz w:val="24"/>
          <w:u w:val="single"/>
        </w:rPr>
        <w:t>Effectiveness of Certain Provisions After Expiration, Cancellation, or Termination of Agreement</w:t>
      </w:r>
      <w:r>
        <w:fldChar w:fldCharType="begin"/>
      </w:r>
      <w:r>
        <w:rPr/>
        <w:instrText xml:space="preserve"> TC "7.3.</w:instrText>
        <w:tab/>
        <w:instrText xml:space="preserve">Effectiveness of Certain Provisions After Expiration, Cancellation, or Termination of Agreement" \l 2 </w:instrText>
      </w:r>
      <w:r>
        <w:rPr/>
        <w:fldChar w:fldCharType="separate"/>
      </w:r>
      <w:r>
        <w:rPr/>
      </w:r>
      <w:r>
        <w:rPr/>
        <w:fldChar w:fldCharType="end"/>
      </w:r>
      <w:bookmarkStart w:id="54" w:name="__RefHeading___Toc488655468"/>
      <w:bookmarkEnd w:id="54"/>
      <w:r>
        <w:rPr>
          <w:rFonts w:cs="Times New Roman" w:ascii="Times New Roman" w:hAnsi="Times New Roman"/>
          <w:spacing w:val="-3"/>
          <w:sz w:val="24"/>
        </w:rPr>
        <w:t>.  The applicable provisions of this Agreement will continue in effect after expiration, cancellation, or early termination hereof to the extent necessary to provide for final billings, billing adjustments and the determination and enforcement of liability and indemnification obligations arising from acts or events that occurred while this Agreement was in effect.  These provisions include, without limitation, Section 10 (“Insurance”), Section 13 (“Indemnification”), and Section 21 (“Limitation of Liability”).</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7.4</w:t>
        <w:tab/>
      </w:r>
      <w:r>
        <w:rPr>
          <w:rFonts w:cs="Times New Roman" w:ascii="Times New Roman" w:hAnsi="Times New Roman"/>
          <w:spacing w:val="-3"/>
          <w:sz w:val="24"/>
          <w:u w:val="single"/>
        </w:rPr>
        <w:t>Removal of Interconnection Facilities After Expiration or Termination of Agreement</w:t>
      </w:r>
      <w:r>
        <w:fldChar w:fldCharType="begin"/>
      </w:r>
      <w:r>
        <w:rPr/>
        <w:instrText xml:space="preserve"> TC "7.4</w:instrText>
        <w:tab/>
        <w:instrText xml:space="preserve">Removal of Interconnection Facilities After Expiration or Termination of Agreement" \l 2 </w:instrText>
      </w:r>
      <w:r>
        <w:rPr/>
        <w:fldChar w:fldCharType="separate"/>
      </w:r>
      <w:r>
        <w:rPr/>
      </w:r>
      <w:r>
        <w:rPr/>
        <w:fldChar w:fldCharType="end"/>
      </w:r>
      <w:bookmarkStart w:id="55" w:name="__RefHeading___Toc488655469"/>
      <w:bookmarkEnd w:id="55"/>
      <w:r>
        <w:rPr>
          <w:rFonts w:cs="Times New Roman" w:ascii="Times New Roman" w:hAnsi="Times New Roman"/>
          <w:spacing w:val="-3"/>
          <w:sz w:val="24"/>
        </w:rPr>
        <w:t>. Upon expiration or termination of this Agreement, either Party may remove the Interconnection Facilities owned by it at no cost to the other Party.  Neither Party shall have any responsibility for any costs associated with the removal, relocation or other disposition or retirement of the Interconnection Facilities owned by the other Party.</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pPr>
      <w:r>
        <w:rPr>
          <w:rFonts w:cs="Times New Roman" w:ascii="Times New Roman" w:hAnsi="Times New Roman"/>
          <w:spacing w:val="-3"/>
          <w:sz w:val="24"/>
        </w:rPr>
        <w:t>7.5</w:t>
        <w:tab/>
      </w:r>
      <w:r>
        <w:rPr>
          <w:rFonts w:cs="Times New Roman" w:ascii="Times New Roman" w:hAnsi="Times New Roman"/>
          <w:spacing w:val="-3"/>
          <w:sz w:val="24"/>
          <w:u w:val="single"/>
        </w:rPr>
        <w:t>Default</w:t>
      </w:r>
      <w:r>
        <w:fldChar w:fldCharType="begin"/>
      </w:r>
      <w:r>
        <w:rPr/>
        <w:instrText xml:space="preserve"> TC "7.5</w:instrText>
        <w:tab/>
        <w:instrText xml:space="preserve">Default" \l 2 </w:instrText>
      </w:r>
      <w:r>
        <w:rPr/>
        <w:fldChar w:fldCharType="separate"/>
      </w:r>
      <w:r>
        <w:rPr/>
      </w:r>
      <w:r>
        <w:rPr/>
        <w:fldChar w:fldCharType="end"/>
      </w:r>
      <w:bookmarkStart w:id="56" w:name="__RefHeading___Toc488655470"/>
      <w:bookmarkEnd w:id="56"/>
      <w:r>
        <w:rPr>
          <w:rFonts w:cs="Times New Roman" w:ascii="Times New Roman" w:hAnsi="Times New Roman"/>
          <w:spacing w:val="-3"/>
          <w:sz w:val="24"/>
        </w:rPr>
        <w:t xml:space="preserve">.  A Party will be in default under this Agreement if, at any time: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(A)</w:t>
        <w:tab/>
        <w:t>the Party fails to make any payment due the other Party in accordance with this Agreement and does not make such payment to the other Party within thirty (30) calendar days after receiving written notice from the other Party of such failure; or</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(B)</w:t>
        <w:tab/>
        <w:t>(1)(a) the Party fails in any material respect to comply with, observe or perform any term or condition of this Agreement; (b) any representation or warranty made herein by the Party fails to be true and correct in all material respects; or (c) the Party fails to provide to the other Party reasonable written assurance of its ability to perform fully and completely any of its material duties and responsibilities under this Agreement within thirty (30) days after receiving any reasonable request for such assurances from the other Party; and</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ab/>
        <w:t>(2)(a) the Party fails to correct or cure the situation within thirty (30) calendar days after receiving written notice from the other Party, or, (b), if the situation cannot be completely corrected or cured within such thirty-day period, the Party fails to either (i) commence diligent efforts to correct or cure the situation within such thirty (30) day period or (ii) completely correct or cure the situation within ninety (90) days after receiving written notice from the other Party.</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7.6</w:t>
        <w:tab/>
      </w:r>
      <w:r>
        <w:rPr>
          <w:rFonts w:cs="Times New Roman" w:ascii="Times New Roman" w:hAnsi="Times New Roman"/>
          <w:spacing w:val="-3"/>
          <w:sz w:val="24"/>
          <w:u w:val="single"/>
        </w:rPr>
        <w:t>Remedies Upon Default</w:t>
      </w:r>
      <w:r>
        <w:fldChar w:fldCharType="begin"/>
      </w:r>
      <w:r>
        <w:rPr/>
        <w:instrText xml:space="preserve"> TC "7.6</w:instrText>
        <w:tab/>
        <w:instrText xml:space="preserve">Remedies Upon Default" \l 2 </w:instrText>
      </w:r>
      <w:r>
        <w:rPr/>
        <w:fldChar w:fldCharType="separate"/>
      </w:r>
      <w:r>
        <w:rPr/>
      </w:r>
      <w:r>
        <w:rPr/>
        <w:fldChar w:fldCharType="end"/>
      </w:r>
      <w:bookmarkStart w:id="57" w:name="__RefHeading___Toc488655471"/>
      <w:bookmarkEnd w:id="57"/>
      <w:r>
        <w:rPr>
          <w:rFonts w:cs="Times New Roman" w:ascii="Times New Roman" w:hAnsi="Times New Roman"/>
          <w:spacing w:val="-3"/>
          <w:sz w:val="24"/>
        </w:rPr>
        <w:t>.  Subject to Article 9.0, if a Party defaults under this Agreement in accordance with Section 7.5, the other Party may (A) act to terminate this Agreement by providing written notice of termination to the defaulting Party, and/or (B) take whatever action at law or in equity as may appear necessary or desirable to enforce the performance or observance of any rights, remedies, obligations, agreements, or covenants under this Agreement.  Any termination sought under this Section 7.6 shall not take effect until FERC either authorizes any request by either Party seeking termination of this Agreement or accepts any written notice of termination.</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7.7</w:t>
        <w:tab/>
      </w:r>
      <w:r>
        <w:rPr>
          <w:rFonts w:cs="Times New Roman" w:ascii="Times New Roman" w:hAnsi="Times New Roman"/>
          <w:spacing w:val="-3"/>
          <w:sz w:val="24"/>
          <w:u w:val="single"/>
        </w:rPr>
        <w:t>Performance of Other Party’s Obligations</w:t>
      </w:r>
      <w:r>
        <w:fldChar w:fldCharType="begin"/>
      </w:r>
      <w:r>
        <w:rPr/>
        <w:instrText xml:space="preserve"> TC "7.7</w:instrText>
        <w:tab/>
        <w:instrText xml:space="preserve">Performance of Other Party’s Obligations" \l 2 </w:instrText>
      </w:r>
      <w:r>
        <w:rPr/>
        <w:fldChar w:fldCharType="separate"/>
      </w:r>
      <w:r>
        <w:rPr/>
      </w:r>
      <w:r>
        <w:rPr/>
        <w:fldChar w:fldCharType="end"/>
      </w:r>
      <w:bookmarkStart w:id="58" w:name="__RefHeading___Toc488655472"/>
      <w:bookmarkEnd w:id="58"/>
      <w:r>
        <w:rPr>
          <w:rFonts w:cs="Times New Roman" w:ascii="Times New Roman" w:hAnsi="Times New Roman"/>
          <w:spacing w:val="-3"/>
          <w:sz w:val="24"/>
        </w:rPr>
        <w:t>.  If either Party (the “defaulting Party” fails to carry out its obligations under this Agreement and such failure could reasonably be expected to have a material adverse impact on the Transmission System, the Interconnection Facility, the Facility, or the regional network, the other Party, following ten (10) days’ prior written notice (except in cases of Emergencies, in which case only such notice as is reasonably practicable in the circumstances is required), may, but will not be obligated to, perform the obligations of the defaulting Party (including, without limitation, maintenance obligations), in which case the defaulting Party will, upon presentation of an invoice therefor, reimburse the other Party for all actual and reasonable costs and expenses incurred by it in performing said obligations of the defaulting Party (including, without limitation, costs associated with its employees and the costs of appraisers, engineers, environmental consultants and other experts retained by said Party in connection with performance of the defaulting Party’ obligations), together with interest calculated in accordance with Section 4.13.</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7.8</w:t>
        <w:tab/>
      </w:r>
      <w:r>
        <w:rPr>
          <w:rFonts w:cs="Times New Roman" w:ascii="Times New Roman" w:hAnsi="Times New Roman"/>
          <w:spacing w:val="-3"/>
          <w:sz w:val="24"/>
          <w:u w:val="single"/>
        </w:rPr>
        <w:t>Remedies Cumulative</w:t>
      </w:r>
      <w:r>
        <w:fldChar w:fldCharType="begin"/>
      </w:r>
      <w:r>
        <w:rPr/>
        <w:instrText xml:space="preserve"> TC "7.8</w:instrText>
        <w:tab/>
        <w:instrText xml:space="preserve">Remedies Cumulative" \l 2 </w:instrText>
      </w:r>
      <w:r>
        <w:rPr/>
        <w:fldChar w:fldCharType="separate"/>
      </w:r>
      <w:r>
        <w:rPr/>
      </w:r>
      <w:r>
        <w:rPr/>
        <w:fldChar w:fldCharType="end"/>
      </w:r>
      <w:bookmarkStart w:id="59" w:name="__RefHeading___Toc488655473"/>
      <w:bookmarkEnd w:id="59"/>
      <w:r>
        <w:rPr>
          <w:rFonts w:cs="Times New Roman" w:ascii="Times New Roman" w:hAnsi="Times New Roman"/>
          <w:spacing w:val="-3"/>
          <w:sz w:val="24"/>
        </w:rPr>
        <w:t>.  Subject to Article 9.0, no remedy conferred by any of the provisions of this Agreement is intended to be exclusive of any other remedy and each and every remedy shall be cumulative and shall be in addition to every other remedy given hereunder or now or hereafter existing at law or in equity or by statute or otherwise.  The election of any one or more remedies shall not constitute a waiver of the right to pursue other available remedies.</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keepNext w:val="true"/>
        <w:keepLines/>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ARTICLE 8.0</w:t>
      </w:r>
    </w:p>
    <w:p>
      <w:pPr>
        <w:pStyle w:val="Normal"/>
        <w:keepNext w:val="true"/>
        <w:keepLines/>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REPRESENTATIONS</w:t>
      </w:r>
      <w:r>
        <w:fldChar w:fldCharType="begin"/>
      </w:r>
      <w:r>
        <w:rPr/>
        <w:instrText xml:space="preserve"> TC "ARTICLE 8.0 REPRESENTATIONS" \l 1 </w:instrText>
      </w:r>
      <w:r>
        <w:rPr/>
        <w:fldChar w:fldCharType="separate"/>
      </w:r>
      <w:r>
        <w:rPr/>
      </w:r>
      <w:r>
        <w:rPr/>
        <w:fldChar w:fldCharType="end"/>
      </w:r>
      <w:bookmarkStart w:id="60" w:name="__RefHeading___Toc488655474"/>
      <w:bookmarkEnd w:id="60"/>
    </w:p>
    <w:p>
      <w:pPr>
        <w:pStyle w:val="Normal"/>
        <w:keepNext w:val="true"/>
        <w:keepLines/>
        <w:tabs>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keepNext w:val="true"/>
        <w:keepLines/>
        <w:tabs>
          <w:tab w:val="left" w:pos="720" w:leader="none"/>
        </w:tabs>
        <w:suppressAutoHyphens w:val="true"/>
        <w:ind w:hanging="720" w:start="720" w:end="0"/>
        <w:jc w:val="both"/>
        <w:rPr/>
      </w:pPr>
      <w:r>
        <w:rPr>
          <w:rFonts w:cs="Times New Roman" w:ascii="Times New Roman" w:hAnsi="Times New Roman"/>
          <w:spacing w:val="-3"/>
          <w:sz w:val="24"/>
        </w:rPr>
        <w:t>8.1</w:t>
        <w:tab/>
      </w:r>
      <w:r>
        <w:rPr>
          <w:rFonts w:cs="Times New Roman" w:ascii="Times New Roman" w:hAnsi="Times New Roman"/>
          <w:spacing w:val="-3"/>
          <w:sz w:val="24"/>
          <w:u w:val="single"/>
        </w:rPr>
        <w:t>Representations of VEPCO</w:t>
      </w:r>
      <w:r>
        <w:fldChar w:fldCharType="begin"/>
      </w:r>
      <w:r>
        <w:rPr/>
        <w:instrText xml:space="preserve"> TC "8.1</w:instrText>
        <w:tab/>
        <w:instrText xml:space="preserve">Representations of VEPCO" \l 2 </w:instrText>
      </w:r>
      <w:r>
        <w:rPr/>
        <w:fldChar w:fldCharType="separate"/>
      </w:r>
      <w:r>
        <w:rPr/>
      </w:r>
      <w:r>
        <w:rPr/>
        <w:fldChar w:fldCharType="end"/>
      </w:r>
      <w:bookmarkStart w:id="61" w:name="__RefHeading___Toc488655475"/>
      <w:bookmarkEnd w:id="61"/>
      <w:r>
        <w:rPr>
          <w:rFonts w:cs="Times New Roman" w:ascii="Times New Roman" w:hAnsi="Times New Roman"/>
          <w:spacing w:val="-3"/>
          <w:sz w:val="24"/>
        </w:rPr>
        <w:t xml:space="preserve">.  VEPCO represents and warrants the following: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8.1.1</w:t>
        <w:tab/>
        <w:t>VEPCO is a corporation duly organized, validly existing and in good standing under the laws of the State of ____________, and VEPCO has the requisite corporate power and authority to own its properties, and to carry on its business as now being conducted.</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8.1.2</w:t>
        <w:tab/>
        <w:t>VEPCO has the requisite corporate power and authority to execute and deliver this Agreement and to carry out the actions required of it by this Agreement.  The execution and delivery of this Agreement and the actions it contemplates have been duly and validly authorized by VEPCO, and no other corporate proceedings on the part of VEPCO are necessary to authorize this Agreement or to consummate the transactions contemplated hereby.  This Agreement has been duly and validly executed and delivered by VEPCO and constitutes a legal, valid and binding agreement of VEPCO enforceable against it in accordance with its terms, except as limited by any applicable reorganization, insolvency, liquidation, readjustment of debt, moratorium, or other similar laws affecting the enforcement of rights of creditors generally as such laws may be applied in the event of reorganization, insolvency, liquidation, readjustment of debt or other similar proceeding of or moratorium applicable to VEPCO and by general principles of equity (regardless of whether such enforceability is considered in a proceeding in equity or law).</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8.1.3</w:t>
        <w:tab/>
        <w:t>VEPCO has obtained or will obtain all approvals of, and has given or will give all notices to, any public authority that are required for VEPCO to execute, deliver and perform its obligations under this Agreement.</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8.1.4</w:t>
        <w:tab/>
        <w:t xml:space="preserve">To the best of VEPCO’s knowledge, it is not in violation of any applicable law, statute, order, rule or regulation promulgated by, or judgment, decree, writ, injunction, or award rendered by, any federal, state, or local governmental court or agency which, individually or in the aggregate, would adversely affect VEPCO’s entering into or performance of its obligations under this Agreement.  VEPCO is not aware of any pending or threatened litigation, suit, or claim which would adversely affect VEPCO’s entering into or performance of its obligations under this Agreement.  VEPCO’s entering into and performance of its obligations under this Agreement will not give rise to any default under any agreement to which it is a party.  </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8.1.5</w:t>
        <w:tab/>
        <w:t>VEPCO will comply with all applicable laws, rules, regulations, codes, and standards of all federal, state, and local governmental agencies having jurisdiction over VEPCO or the transactions under this Agreement and with which failure to comply could reasonably be expected to have a material adverse effect on either Party.</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pPr>
      <w:r>
        <w:rPr>
          <w:rFonts w:cs="Times New Roman" w:ascii="Times New Roman" w:hAnsi="Times New Roman"/>
          <w:spacing w:val="-3"/>
          <w:sz w:val="24"/>
        </w:rPr>
        <w:t>8.2</w:t>
        <w:tab/>
      </w:r>
      <w:r>
        <w:rPr>
          <w:rFonts w:cs="Times New Roman" w:ascii="Times New Roman" w:hAnsi="Times New Roman"/>
          <w:spacing w:val="-3"/>
          <w:sz w:val="24"/>
          <w:u w:val="single"/>
        </w:rPr>
        <w:t>Representations of ENA</w:t>
      </w:r>
      <w:r>
        <w:fldChar w:fldCharType="begin"/>
      </w:r>
      <w:r>
        <w:rPr/>
        <w:instrText xml:space="preserve"> TC "8.2</w:instrText>
        <w:tab/>
        <w:instrText xml:space="preserve">Representations of ENA" \l 2 </w:instrText>
      </w:r>
      <w:r>
        <w:rPr/>
        <w:fldChar w:fldCharType="separate"/>
      </w:r>
      <w:r>
        <w:rPr/>
      </w:r>
      <w:r>
        <w:rPr/>
        <w:fldChar w:fldCharType="end"/>
      </w:r>
      <w:bookmarkStart w:id="62" w:name="__RefHeading___Toc488655476"/>
      <w:bookmarkEnd w:id="62"/>
      <w:r>
        <w:rPr>
          <w:rFonts w:cs="Times New Roman" w:ascii="Times New Roman" w:hAnsi="Times New Roman"/>
          <w:spacing w:val="-3"/>
          <w:sz w:val="24"/>
        </w:rPr>
        <w:t>.  ENA represents and warrants the following:</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8.2.1</w:t>
        <w:tab/>
        <w:t>ENA is a ____________ duly organized, validly existing, and in good standing under the laws of the State of _________________, and ENA has the requisite [corporate] power and authority to own its properties, and to carry on its business as now being conducted.</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8.2.2</w:t>
        <w:tab/>
        <w:t>ENA has the requisite [corporate] power and authority to execute and deliver this Agreement and to carry out the actions required of it by this Agreement.  The execution and delivery of this Agreement and the actions it contemplates have been duly and validly authorized by ENA, and no other [corporate] proceedings on the part of ENA are necessary to authorize this Agreement or to consummate the transactions contemplated hereby.  This Agreement has been duly and validly executed and delivered by ENA and constitutes a legal, valid and binding agreement of ENA enforceable against it in accordance with its terms, except as limited by any applicable reorganization, insolvency, liquidation, readjustment of debt, moratorium, or other similar laws affecting the enforcement of rights of creditors generally as such laws may be applied in the event of reorganization, insolvency, liquidation, readjustment of debt or other similar proceeding of or moratorium applicable to ENA and by general principles of equity (regardless of whether such enforceability is considered in a proceeding in equity or law).</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8.2.3</w:t>
        <w:tab/>
        <w:t>ENA has obtained or will obtain all approvals of, and has given or will give all notices to, any public authority that are required for ENA to execute, deliver and perform its obligations under this Agreement.</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8.2.4</w:t>
        <w:tab/>
        <w:t>To the best of ENA’s knowledge, it is not in violation of any applicable law, statute, order, rule, or regulation promulgated by, or judgment, decree, writ, injunction, or award rendered by, any federal, state, or local governmental court or agency which, individually or in the aggregate, would adversely affect ENA’s entering into or performance of its obligations under this Agreement.  ENA is not aware of any pending or threatened litigation, suit, or claim which would adversely affect ENA’s entering into or performance of its obligations under this Agreement.  ENA’s entering into and performance of its obligations under this Agreement will not give rise to any default under any agreement to which it is a party.</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8.2.5</w:t>
        <w:tab/>
        <w:t>ENA will comply with all applicable laws, rules, regulations, codes, and standards of all federal, state, and local governmental agencies having jurisdiction over ENA or the transactions under this Agreement and with which failure to comply could reasonably be expected to have a material adverse effect on either Party.</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8.3</w:t>
        <w:tab/>
      </w:r>
      <w:r>
        <w:rPr>
          <w:rFonts w:cs="Times New Roman" w:ascii="Times New Roman" w:hAnsi="Times New Roman"/>
          <w:spacing w:val="-3"/>
          <w:sz w:val="24"/>
          <w:u w:val="single"/>
        </w:rPr>
        <w:t>Representations of Both Parties</w:t>
      </w:r>
      <w:r>
        <w:fldChar w:fldCharType="begin"/>
      </w:r>
      <w:r>
        <w:rPr/>
        <w:instrText xml:space="preserve"> TC "8.3</w:instrText>
        <w:tab/>
        <w:instrText xml:space="preserve">Representations of Both Parties" \l 2 </w:instrText>
      </w:r>
      <w:r>
        <w:rPr/>
        <w:fldChar w:fldCharType="separate"/>
      </w:r>
      <w:r>
        <w:rPr/>
      </w:r>
      <w:r>
        <w:rPr/>
        <w:fldChar w:fldCharType="end"/>
      </w:r>
      <w:bookmarkStart w:id="63" w:name="__RefHeading___Toc488655477"/>
      <w:bookmarkEnd w:id="63"/>
      <w:r>
        <w:rPr>
          <w:rFonts w:cs="Times New Roman" w:ascii="Times New Roman" w:hAnsi="Times New Roman"/>
          <w:spacing w:val="-3"/>
          <w:sz w:val="24"/>
        </w:rPr>
        <w:t>.  The representations in Sections 8.1 and 8.2 shall continue in full force and effect for the term of this Agreement.</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ARTICLE 9.0</w:t>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DISPUTE RESOLUTION</w:t>
      </w:r>
      <w:r>
        <w:fldChar w:fldCharType="begin"/>
      </w:r>
      <w:r>
        <w:rPr/>
        <w:instrText xml:space="preserve"> TC "ARTICLE 9.0 DISPUTE RESOLUTION" \l 1 </w:instrText>
      </w:r>
      <w:r>
        <w:rPr/>
        <w:fldChar w:fldCharType="separate"/>
      </w:r>
      <w:r>
        <w:rPr/>
      </w:r>
      <w:r>
        <w:rPr/>
        <w:fldChar w:fldCharType="end"/>
      </w:r>
      <w:bookmarkStart w:id="64" w:name="__RefHeading___Toc488655478"/>
      <w:bookmarkEnd w:id="64"/>
    </w:p>
    <w:p>
      <w:pPr>
        <w:pStyle w:val="Normal"/>
        <w:tabs>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s>
        <w:suppressAutoHyphens w:val="true"/>
        <w:jc w:val="both"/>
        <w:rPr/>
      </w:pPr>
      <w:r>
        <w:rPr>
          <w:rFonts w:cs="Times New Roman" w:ascii="Times New Roman" w:hAnsi="Times New Roman"/>
          <w:spacing w:val="-3"/>
          <w:sz w:val="24"/>
        </w:rPr>
        <w:t>9.1</w:t>
        <w:tab/>
      </w:r>
      <w:r>
        <w:rPr>
          <w:rFonts w:cs="Times New Roman" w:ascii="Times New Roman" w:hAnsi="Times New Roman"/>
          <w:spacing w:val="-3"/>
          <w:sz w:val="24"/>
          <w:u w:val="single"/>
        </w:rPr>
        <w:t>Actions Prior to Arbitration</w:t>
      </w:r>
      <w:r>
        <w:fldChar w:fldCharType="begin"/>
      </w:r>
      <w:r>
        <w:rPr/>
        <w:instrText xml:space="preserve"> TC "9.1</w:instrText>
        <w:tab/>
        <w:instrText xml:space="preserve">Actions Prior to Arbitration" \l 2 </w:instrText>
      </w:r>
      <w:r>
        <w:rPr/>
        <w:fldChar w:fldCharType="separate"/>
      </w:r>
      <w:r>
        <w:rPr/>
      </w:r>
      <w:r>
        <w:rPr/>
        <w:fldChar w:fldCharType="end"/>
      </w:r>
      <w:bookmarkStart w:id="65" w:name="__RefHeading___Toc488655479"/>
      <w:bookmarkEnd w:id="65"/>
      <w:r>
        <w:rPr>
          <w:rFonts w:cs="Times New Roman" w:ascii="Times New Roman" w:hAnsi="Times New Roman"/>
          <w:spacing w:val="-3"/>
          <w:sz w:val="24"/>
        </w:rPr>
        <w:t xml:space="preserve">.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ab/>
        <w:t>9.1.1</w:t>
        <w:tab/>
      </w:r>
      <w:r>
        <w:rPr>
          <w:rFonts w:cs="Times New Roman" w:ascii="Times New Roman" w:hAnsi="Times New Roman"/>
          <w:spacing w:val="-3"/>
          <w:sz w:val="24"/>
          <w:u w:val="single"/>
        </w:rPr>
        <w:t>Parties To Address First</w:t>
      </w:r>
      <w:r>
        <w:rPr>
          <w:rFonts w:cs="Times New Roman" w:ascii="Times New Roman" w:hAnsi="Times New Roman"/>
          <w:spacing w:val="-3"/>
          <w:sz w:val="24"/>
        </w:rPr>
        <w:t xml:space="preserve">.  Any dispute, disagreement, or claim arising out of or concerning this Agreement must first be addressed by the Parties.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ab/>
        <w:t>9.1.2</w:t>
        <w:tab/>
      </w:r>
      <w:r>
        <w:rPr>
          <w:rFonts w:cs="Times New Roman" w:ascii="Times New Roman" w:hAnsi="Times New Roman"/>
          <w:spacing w:val="-3"/>
          <w:sz w:val="24"/>
          <w:u w:val="single"/>
        </w:rPr>
        <w:t>Notice of Dispute</w:t>
      </w:r>
      <w:r>
        <w:rPr>
          <w:rFonts w:cs="Times New Roman" w:ascii="Times New Roman" w:hAnsi="Times New Roman"/>
          <w:spacing w:val="-3"/>
          <w:sz w:val="24"/>
        </w:rPr>
        <w:t>.  When a Party believes that there is such a dispute, disagreement or claim, that Party may initiate the dispute resolution procedures by giving the other Party written notice of the dispute, disagreement or claim.  Such notice shall describe the nature and substance of the dispute, disagreement or claim and propose a resolution.</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ab/>
        <w:t>9.1.3</w:t>
        <w:tab/>
      </w:r>
      <w:r>
        <w:rPr>
          <w:rFonts w:cs="Times New Roman" w:ascii="Times New Roman" w:hAnsi="Times New Roman"/>
          <w:spacing w:val="-3"/>
          <w:sz w:val="24"/>
          <w:u w:val="single"/>
        </w:rPr>
        <w:t>Good Faith Negotiations; Applicability of Arbitration</w:t>
      </w:r>
      <w:r>
        <w:rPr>
          <w:rFonts w:cs="Times New Roman" w:ascii="Times New Roman" w:hAnsi="Times New Roman"/>
          <w:spacing w:val="-3"/>
          <w:sz w:val="24"/>
        </w:rPr>
        <w:t>.  Representatives of the Parties must attempt to negotiate in good faith to resolve such dispute, disagreement or claim within ten (10) days after notice of the dispute has been given.  If such representatives are unable to satisfactorily resolve such dispute, disagreement or claim, they must refer the matter to senior representatives of each Party with the authority to settle the dispute, disagreement or claim, which such senior representatives shall meet at a mutually acceptable time and place to attempt to resolve the dispute.  If the senior representatives have not resolved such dispute, disagreement or disagreement or claim within thirty (30) days after notice of the dispute has been given, then, subject to Section 9.9 of this Agreement, either Party may submit such dispute, disagreement or claim  to binding arbitration pursuant to the terms of this Agreement.</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9.2</w:t>
        <w:tab/>
      </w:r>
      <w:r>
        <w:rPr>
          <w:rFonts w:cs="Times New Roman" w:ascii="Times New Roman" w:hAnsi="Times New Roman"/>
          <w:spacing w:val="-3"/>
          <w:sz w:val="24"/>
          <w:u w:val="single"/>
        </w:rPr>
        <w:t>Notice of Arbitration</w:t>
      </w:r>
      <w:r>
        <w:fldChar w:fldCharType="begin"/>
      </w:r>
      <w:r>
        <w:rPr/>
        <w:instrText xml:space="preserve"> TC "9.2</w:instrText>
        <w:tab/>
        <w:instrText xml:space="preserve">Notice of Arbitration" \l 2 </w:instrText>
      </w:r>
      <w:r>
        <w:rPr/>
        <w:fldChar w:fldCharType="separate"/>
      </w:r>
      <w:r>
        <w:rPr/>
      </w:r>
      <w:r>
        <w:rPr/>
        <w:fldChar w:fldCharType="end"/>
      </w:r>
      <w:bookmarkStart w:id="66" w:name="__RefHeading___Toc488655480"/>
      <w:bookmarkEnd w:id="66"/>
      <w:r>
        <w:rPr>
          <w:rFonts w:cs="Times New Roman" w:ascii="Times New Roman" w:hAnsi="Times New Roman"/>
          <w:spacing w:val="-3"/>
          <w:sz w:val="24"/>
        </w:rPr>
        <w:t>.  A Party may initiate arbitration by providing a written notice demanding arbitration to the other Party.  Such notice shall specify the issue or issues to be arbitrated and summarize the Party’s claim(s) with respect thereto.</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9.3</w:t>
        <w:tab/>
      </w:r>
      <w:r>
        <w:rPr>
          <w:rFonts w:cs="Times New Roman" w:ascii="Times New Roman" w:hAnsi="Times New Roman"/>
          <w:spacing w:val="-3"/>
          <w:sz w:val="24"/>
          <w:u w:val="single"/>
        </w:rPr>
        <w:t>Arbitration Procedures</w:t>
      </w:r>
      <w:r>
        <w:fldChar w:fldCharType="begin"/>
      </w:r>
      <w:r>
        <w:rPr/>
        <w:instrText xml:space="preserve"> TC "9.3</w:instrText>
        <w:tab/>
        <w:instrText xml:space="preserve">Arbitration Procedures" \l 2 </w:instrText>
      </w:r>
      <w:r>
        <w:rPr/>
        <w:fldChar w:fldCharType="separate"/>
      </w:r>
      <w:r>
        <w:rPr/>
      </w:r>
      <w:r>
        <w:rPr/>
        <w:fldChar w:fldCharType="end"/>
      </w:r>
      <w:bookmarkStart w:id="67" w:name="__RefHeading___Toc488655481"/>
      <w:bookmarkEnd w:id="67"/>
      <w:r>
        <w:rPr>
          <w:rFonts w:cs="Times New Roman" w:ascii="Times New Roman" w:hAnsi="Times New Roman"/>
          <w:spacing w:val="-3"/>
          <w:sz w:val="24"/>
        </w:rPr>
        <w:t>.  Arbitration shall be conducted by a single neutral arbitrator appointed by the Parties.  If the Parties fail to agree upon a single arbitrator within seven (7) days of the referral of the dispute to arbitration, each Party shall choose an arbitrator, both of which shall sit on a three</w:t>
        <w:noBreakHyphen/>
        <w:t xml:space="preserve">member arbitration panel.  The two arbitrators so chosen shall, within ten (10) days of being chosen, select a third arbitrator to chair the arbitration panel. Any arbitrator selected pursuant to this Section 9.3 must be knowledgeable in matters that are the subject of the dispute.  The arbitrator(s) shall conduct the arbitration in accordance with the Commercial Arbitration Rules of the American Arbitration Association (“Arbitration Rules”) in effect at the time a notice of arbitration is made; provided, however, that, in the event of a conflict between the Arbitration Rules and the terms and provisions of this Article 9.0, the terms and provisions of this Article 9.0 shall govern.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9.4</w:t>
        <w:tab/>
      </w:r>
      <w:r>
        <w:rPr>
          <w:rFonts w:cs="Times New Roman" w:ascii="Times New Roman" w:hAnsi="Times New Roman"/>
          <w:spacing w:val="-3"/>
          <w:sz w:val="24"/>
          <w:u w:val="single"/>
        </w:rPr>
        <w:t>Authority of Arbitrator(s)</w:t>
      </w:r>
      <w:r>
        <w:fldChar w:fldCharType="begin"/>
      </w:r>
      <w:r>
        <w:rPr/>
        <w:instrText xml:space="preserve"> TC "9.4</w:instrText>
        <w:tab/>
        <w:instrText xml:space="preserve">Authority of Arbitrator(s)" \l 2 </w:instrText>
      </w:r>
      <w:r>
        <w:rPr/>
        <w:fldChar w:fldCharType="separate"/>
      </w:r>
      <w:r>
        <w:rPr/>
      </w:r>
      <w:r>
        <w:rPr/>
        <w:fldChar w:fldCharType="end"/>
      </w:r>
      <w:bookmarkStart w:id="68" w:name="__RefHeading___Toc488655482"/>
      <w:bookmarkEnd w:id="68"/>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9.4.1</w:t>
        <w:tab/>
      </w:r>
      <w:r>
        <w:rPr>
          <w:rFonts w:cs="Times New Roman" w:ascii="Times New Roman" w:hAnsi="Times New Roman"/>
          <w:spacing w:val="-3"/>
          <w:sz w:val="24"/>
          <w:u w:val="single"/>
        </w:rPr>
        <w:t>No Authority to Modify Agreement</w:t>
      </w:r>
      <w:r>
        <w:rPr>
          <w:rFonts w:cs="Times New Roman" w:ascii="Times New Roman" w:hAnsi="Times New Roman"/>
          <w:spacing w:val="-3"/>
          <w:sz w:val="24"/>
        </w:rPr>
        <w:t xml:space="preserve">.  The arbitrator(s) shall have the authority only to interpret and apply the terms and conditions of this Agreement and shall have no power to modify or change any such terms or conditions.  </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9.4.2</w:t>
        <w:tab/>
      </w:r>
      <w:r>
        <w:rPr>
          <w:rFonts w:cs="Times New Roman" w:ascii="Times New Roman" w:hAnsi="Times New Roman"/>
          <w:spacing w:val="-3"/>
          <w:sz w:val="24"/>
          <w:u w:val="single"/>
        </w:rPr>
        <w:t>Compliance with Law</w:t>
      </w:r>
      <w:r>
        <w:rPr>
          <w:rFonts w:cs="Times New Roman" w:ascii="Times New Roman" w:hAnsi="Times New Roman"/>
          <w:spacing w:val="-3"/>
          <w:sz w:val="24"/>
        </w:rPr>
        <w:t>.  The arbitrator(s) shall be required to follow any and all applicable federal, state, or local laws and regulations.</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9.4.3</w:t>
        <w:tab/>
      </w:r>
      <w:r>
        <w:rPr>
          <w:rFonts w:cs="Times New Roman" w:ascii="Times New Roman" w:hAnsi="Times New Roman"/>
          <w:spacing w:val="-3"/>
          <w:sz w:val="24"/>
          <w:u w:val="single"/>
        </w:rPr>
        <w:t>Remedies</w:t>
      </w:r>
      <w:r>
        <w:rPr>
          <w:rFonts w:cs="Times New Roman" w:ascii="Times New Roman" w:hAnsi="Times New Roman"/>
          <w:spacing w:val="-3"/>
          <w:sz w:val="24"/>
        </w:rPr>
        <w:t>.  Any award of damages must be determined, limited and controlled by applicable provisions of this Agreement.  The arbitrator(s) may, in his or her discretion, award pre-award and post-award interest on any damages awarded; provided, however that the rate of interest may not exceed a rate equal to the Prime Rate of [Bank].</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9.5</w:t>
        <w:tab/>
      </w:r>
      <w:r>
        <w:rPr>
          <w:rFonts w:cs="Times New Roman" w:ascii="Times New Roman" w:hAnsi="Times New Roman"/>
          <w:spacing w:val="-3"/>
          <w:sz w:val="24"/>
          <w:u w:val="single"/>
        </w:rPr>
        <w:t>Timing and Nature of Decision</w:t>
      </w:r>
      <w:r>
        <w:fldChar w:fldCharType="begin"/>
      </w:r>
      <w:r>
        <w:rPr/>
        <w:instrText xml:space="preserve"> TC "9.5</w:instrText>
        <w:tab/>
        <w:instrText xml:space="preserve">Timing and Nature of Decision" \l 2 </w:instrText>
      </w:r>
      <w:r>
        <w:rPr/>
        <w:fldChar w:fldCharType="separate"/>
      </w:r>
      <w:r>
        <w:rPr/>
      </w:r>
      <w:r>
        <w:rPr/>
        <w:fldChar w:fldCharType="end"/>
      </w:r>
      <w:bookmarkStart w:id="69" w:name="__RefHeading___Toc488655483"/>
      <w:bookmarkEnd w:id="69"/>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9.5.1</w:t>
        <w:tab/>
      </w:r>
      <w:r>
        <w:rPr>
          <w:rFonts w:cs="Times New Roman" w:ascii="Times New Roman" w:hAnsi="Times New Roman"/>
          <w:spacing w:val="-3"/>
          <w:sz w:val="24"/>
          <w:u w:val="single"/>
        </w:rPr>
        <w:t>Timing</w:t>
      </w:r>
      <w:r>
        <w:rPr>
          <w:rFonts w:cs="Times New Roman" w:ascii="Times New Roman" w:hAnsi="Times New Roman"/>
          <w:spacing w:val="-3"/>
          <w:sz w:val="24"/>
        </w:rPr>
        <w:t xml:space="preserve">.  Unless otherwise agreed upon by the Parties, the arbitrator(s) must render a decision within ninety (90) days of appointment.  </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9.5.2</w:t>
        <w:tab/>
      </w:r>
      <w:r>
        <w:rPr>
          <w:rFonts w:cs="Times New Roman" w:ascii="Times New Roman" w:hAnsi="Times New Roman"/>
          <w:spacing w:val="-3"/>
          <w:sz w:val="24"/>
          <w:u w:val="single"/>
        </w:rPr>
        <w:t>Binding on Parties; Challenges</w:t>
      </w:r>
      <w:r>
        <w:rPr>
          <w:rFonts w:cs="Times New Roman" w:ascii="Times New Roman" w:hAnsi="Times New Roman"/>
          <w:spacing w:val="-3"/>
          <w:sz w:val="24"/>
        </w:rPr>
        <w:t>.  The decision must be in writing and contain the reasons for the decision.  Subject to Section 9.5.3, the decision and award of the arbitrator(s) shall be final and binding upon the Parties, their successors, and permitted assigns; provided, however, that such decision and award may be challenged solely on the grounds that the conduct of the arbitrator, or the decision and award itself, violated the standards set forth in the Federal Arbitration Act.  Judgment upon the award rendered by the arbitrator may be entered in any court having jurisdiction.</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9.5.3</w:t>
        <w:tab/>
      </w:r>
      <w:r>
        <w:rPr>
          <w:rFonts w:cs="Times New Roman" w:ascii="Times New Roman" w:hAnsi="Times New Roman"/>
          <w:spacing w:val="-3"/>
          <w:sz w:val="24"/>
          <w:u w:val="single"/>
        </w:rPr>
        <w:t>Filing With FERC</w:t>
      </w:r>
      <w:r>
        <w:rPr>
          <w:rFonts w:cs="Times New Roman" w:ascii="Times New Roman" w:hAnsi="Times New Roman"/>
          <w:spacing w:val="-3"/>
          <w:sz w:val="24"/>
        </w:rPr>
        <w:t>.  The decision must also be filed with FERC if it affects FERC</w:t>
        <w:noBreakHyphen/>
        <w:t xml:space="preserve">jurisdictional rates, terms and conditions of service or facilities.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9.6</w:t>
        <w:tab/>
      </w:r>
      <w:r>
        <w:rPr>
          <w:rFonts w:cs="Times New Roman" w:ascii="Times New Roman" w:hAnsi="Times New Roman"/>
          <w:spacing w:val="-3"/>
          <w:sz w:val="24"/>
          <w:u w:val="single"/>
        </w:rPr>
        <w:t>Location of Arbitration</w:t>
      </w:r>
      <w:r>
        <w:fldChar w:fldCharType="begin"/>
      </w:r>
      <w:r>
        <w:rPr/>
        <w:instrText xml:space="preserve"> TC "9.6</w:instrText>
        <w:tab/>
        <w:instrText xml:space="preserve">Location of Arbitration" \l 2 </w:instrText>
      </w:r>
      <w:r>
        <w:rPr/>
        <w:fldChar w:fldCharType="separate"/>
      </w:r>
      <w:r>
        <w:rPr/>
      </w:r>
      <w:r>
        <w:rPr/>
        <w:fldChar w:fldCharType="end"/>
      </w:r>
      <w:bookmarkStart w:id="70" w:name="__RefHeading___Toc488655484"/>
      <w:bookmarkEnd w:id="70"/>
      <w:r>
        <w:rPr>
          <w:rFonts w:cs="Times New Roman" w:ascii="Times New Roman" w:hAnsi="Times New Roman"/>
          <w:spacing w:val="-3"/>
          <w:sz w:val="24"/>
        </w:rPr>
        <w:t>.  Any arbitration conducted hereunder must be conducted in ______________, unless the Parties mutually agree upon another location.</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9.7</w:t>
        <w:tab/>
      </w:r>
      <w:r>
        <w:rPr>
          <w:rFonts w:cs="Times New Roman" w:ascii="Times New Roman" w:hAnsi="Times New Roman"/>
          <w:spacing w:val="-3"/>
          <w:sz w:val="24"/>
          <w:u w:val="single"/>
        </w:rPr>
        <w:t>Costs</w:t>
      </w:r>
      <w:r>
        <w:fldChar w:fldCharType="begin"/>
      </w:r>
      <w:r>
        <w:rPr/>
        <w:instrText xml:space="preserve"> TC "9.7</w:instrText>
        <w:tab/>
        <w:instrText xml:space="preserve">Costs" \l 2 </w:instrText>
      </w:r>
      <w:r>
        <w:rPr/>
        <w:fldChar w:fldCharType="separate"/>
      </w:r>
      <w:r>
        <w:rPr/>
      </w:r>
      <w:r>
        <w:rPr/>
        <w:fldChar w:fldCharType="end"/>
      </w:r>
      <w:bookmarkStart w:id="71" w:name="__RefHeading___Toc488655485"/>
      <w:bookmarkEnd w:id="71"/>
      <w:r>
        <w:rPr>
          <w:rFonts w:cs="Times New Roman" w:ascii="Times New Roman" w:hAnsi="Times New Roman"/>
          <w:spacing w:val="-3"/>
          <w:sz w:val="24"/>
        </w:rPr>
        <w:t>.  Each Party shall be responsible for its own costs and expenses, including attorneys’ fees, incurred during the arbitration and for fifty percent (50%) of the costs of the arbitrator(s).</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9.8</w:t>
        <w:tab/>
      </w:r>
      <w:r>
        <w:rPr>
          <w:rFonts w:cs="Times New Roman" w:ascii="Times New Roman" w:hAnsi="Times New Roman"/>
          <w:spacing w:val="-3"/>
          <w:sz w:val="24"/>
          <w:u w:val="single"/>
        </w:rPr>
        <w:t>Confidentiality</w:t>
      </w:r>
      <w:r>
        <w:fldChar w:fldCharType="begin"/>
      </w:r>
      <w:r>
        <w:rPr/>
        <w:instrText xml:space="preserve"> TC "9.8</w:instrText>
        <w:tab/>
        <w:instrText xml:space="preserve">Confidentiality" \l 2 </w:instrText>
      </w:r>
      <w:r>
        <w:rPr/>
        <w:fldChar w:fldCharType="separate"/>
      </w:r>
      <w:r>
        <w:rPr/>
      </w:r>
      <w:r>
        <w:rPr/>
        <w:fldChar w:fldCharType="end"/>
      </w:r>
      <w:bookmarkStart w:id="72" w:name="__RefHeading___Toc488655486"/>
      <w:bookmarkEnd w:id="72"/>
      <w:r>
        <w:rPr>
          <w:rFonts w:cs="Times New Roman" w:ascii="Times New Roman" w:hAnsi="Times New Roman"/>
          <w:spacing w:val="-3"/>
          <w:sz w:val="24"/>
        </w:rPr>
        <w:t>.  The existence, contents, or results of any arbitration proceeding conducted under this Article 9.0 may not be disclosed without the prior written consent of both Parties; provided, however, that either Party may (A) make such disclosures as may be necessary to (1) satisfy regulatory obligations to any regulatory authority having jurisdiction or (2) seek or obtain from a court of competent jurisdiction judgment on, confirmation or vacation of an arbitration award; (B) inform its lenders, affiliates, auditors, and insurers, as necessary, under pledge of confidentiality; and (C) consult with experts as required in connection with the arbitration proceeding under pledge of confidentiality.  If either Party seeks preliminary injunctive relief from any court to preserve the status quo or avoid irreparable harm pending arbitration, the Parties agree to use commercially reasonable efforts to keep the court proceedings confidential, to the maximum extent permitted by the law.</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keepNext w:val="true"/>
        <w:keepLines/>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9.9</w:t>
        <w:tab/>
      </w:r>
      <w:r>
        <w:rPr>
          <w:rFonts w:cs="Times New Roman" w:ascii="Times New Roman" w:hAnsi="Times New Roman"/>
          <w:spacing w:val="-3"/>
          <w:sz w:val="24"/>
          <w:u w:val="single"/>
        </w:rPr>
        <w:t>FERC Jurisdiction Over Certain Disputes</w:t>
      </w:r>
      <w:r>
        <w:fldChar w:fldCharType="begin"/>
      </w:r>
      <w:r>
        <w:rPr/>
        <w:instrText xml:space="preserve"> TC "9.9</w:instrText>
        <w:tab/>
        <w:instrText xml:space="preserve">FERC Jurisdiction Over Certain Disputes" \l 2 </w:instrText>
      </w:r>
      <w:r>
        <w:rPr/>
        <w:fldChar w:fldCharType="separate"/>
      </w:r>
      <w:r>
        <w:rPr/>
      </w:r>
      <w:r>
        <w:rPr/>
        <w:fldChar w:fldCharType="end"/>
      </w:r>
      <w:bookmarkStart w:id="73" w:name="__RefHeading___Toc488655487"/>
      <w:bookmarkEnd w:id="73"/>
    </w:p>
    <w:p>
      <w:pPr>
        <w:pStyle w:val="Normal"/>
        <w:keepNext w:val="true"/>
        <w:keepLines/>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keepNext w:val="true"/>
        <w:keepLines/>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9.9.1</w:t>
        <w:tab/>
        <w:t>Each Party may file a petition or complaint with the FERC with respect to any arbitrable claim over which the FERC has jurisdiction.</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9.9.2</w:t>
        <w:tab/>
        <w:t xml:space="preserve">If the FERC determines that it has no jurisdiction or declines to resolve all or a portion of a claim, that portion of the claim may be resolved through arbitration as provided for in this Article 9.0.  To the extent the FERC asserts jurisdiction over the claim, any arbitration proceeding that may have commenced prior to the assertion of jurisdiction by the FERC shall be stayed, pending the outcome of the FERC proceeding, and the decision, finding of fact, or order of the FERC shall be final and binding, subject to judicial review provided for under the Federal Power Act. </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9.9.3</w:t>
        <w:tab/>
        <w:t>The arbitrator(s) shall have no authority to modify, and shall be conclusively bound by, any decision, finding of fact, or order of the FERC; provided, however, that, to the extent that a decision, finding of fact or order of the FERC does not provide a final or complete remedy to the Party seeking relief, such Party may proceed to arbitration under this Article 9.0, subject to the FERC decision, finding of fact, or order.</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9.10</w:t>
        <w:tab/>
      </w:r>
      <w:r>
        <w:rPr>
          <w:rFonts w:cs="Times New Roman" w:ascii="Times New Roman" w:hAnsi="Times New Roman"/>
          <w:spacing w:val="-3"/>
          <w:sz w:val="24"/>
          <w:u w:val="single"/>
        </w:rPr>
        <w:t>Preliminary Injunctive Relief</w:t>
      </w:r>
      <w:r>
        <w:fldChar w:fldCharType="begin"/>
      </w:r>
      <w:r>
        <w:rPr/>
        <w:instrText xml:space="preserve"> TC "Preliminary Injunctive Relief" \l 2 </w:instrText>
      </w:r>
      <w:r>
        <w:rPr/>
        <w:fldChar w:fldCharType="separate"/>
      </w:r>
      <w:r>
        <w:rPr/>
      </w:r>
      <w:r>
        <w:rPr/>
        <w:fldChar w:fldCharType="end"/>
      </w:r>
      <w:bookmarkStart w:id="74" w:name="__RefHeading___Toc488655488"/>
      <w:bookmarkEnd w:id="74"/>
      <w:r>
        <w:rPr>
          <w:rFonts w:cs="Times New Roman" w:ascii="Times New Roman" w:hAnsi="Times New Roman"/>
          <w:spacing w:val="-3"/>
          <w:sz w:val="24"/>
        </w:rPr>
        <w:t>.  Nothing in this Article 9.0 precludes, or is to be construed as precluding, either Party from resorting to a court of competent jurisdiction for the purpose of securing a temporary or preliminary injunction to preserve the status quo or avoid irreparable harm pending the resolution of a dispute pursuant to this Article 9.0.</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ARTICLE 10.0</w:t>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INSURANCE</w:t>
      </w:r>
      <w:r>
        <w:fldChar w:fldCharType="begin"/>
      </w:r>
      <w:r>
        <w:rPr/>
        <w:instrText xml:space="preserve"> TC "ARTICLE 10.0 INSURANCE" \l 1 </w:instrText>
      </w:r>
      <w:r>
        <w:rPr/>
        <w:fldChar w:fldCharType="separate"/>
      </w:r>
      <w:r>
        <w:rPr/>
      </w:r>
      <w:r>
        <w:rPr/>
        <w:fldChar w:fldCharType="end"/>
      </w:r>
      <w:bookmarkStart w:id="75" w:name="__RefHeading___Toc488655489"/>
      <w:bookmarkEnd w:id="75"/>
    </w:p>
    <w:p>
      <w:pPr>
        <w:pStyle w:val="Normal"/>
        <w:tabs>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10.1</w:t>
        <w:tab/>
      </w:r>
      <w:r>
        <w:rPr>
          <w:rFonts w:cs="Times New Roman" w:ascii="Times New Roman" w:hAnsi="Times New Roman"/>
          <w:spacing w:val="-3"/>
          <w:sz w:val="24"/>
          <w:u w:val="single"/>
        </w:rPr>
        <w:t>General</w:t>
      </w:r>
      <w:r>
        <w:fldChar w:fldCharType="begin"/>
      </w:r>
      <w:r>
        <w:rPr/>
        <w:instrText xml:space="preserve"> TC "10.1</w:instrText>
        <w:tab/>
        <w:instrText xml:space="preserve">General" \l 2 </w:instrText>
      </w:r>
      <w:r>
        <w:rPr/>
        <w:fldChar w:fldCharType="separate"/>
      </w:r>
      <w:r>
        <w:rPr/>
      </w:r>
      <w:r>
        <w:rPr/>
        <w:fldChar w:fldCharType="end"/>
      </w:r>
      <w:bookmarkStart w:id="76" w:name="__RefHeading___Toc488655490"/>
      <w:bookmarkEnd w:id="76"/>
      <w:r>
        <w:rPr>
          <w:rFonts w:cs="Times New Roman" w:ascii="Times New Roman" w:hAnsi="Times New Roman"/>
          <w:spacing w:val="-3"/>
          <w:sz w:val="24"/>
        </w:rPr>
        <w:t>.  Each Party agrees to maintain, at its own cost and expense, in full force and effect throughout the term of this Agreement the types of and minimum dollar amounts of insurance coverage set forth below relating to its own property and facilities:</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10.1.1</w:t>
        <w:tab/>
        <w:t>workers compensation insurance in accordance with the State of North Carolina requirements</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keepNext w:val="true"/>
        <w:keepLines/>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10.1.2</w:t>
        <w:tab/>
        <w:t xml:space="preserve">employer’s liability insurance with limits of not less than ________ dollars ($__________). </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10.1.3</w:t>
        <w:tab/>
        <w:t xml:space="preserve">commercial general liability insurance, including automobile liability coverage, with limits of not less than _____________ dollars ($____________)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10.2</w:t>
        <w:tab/>
      </w:r>
      <w:r>
        <w:rPr>
          <w:rFonts w:cs="Times New Roman" w:ascii="Times New Roman" w:hAnsi="Times New Roman"/>
          <w:spacing w:val="-3"/>
          <w:sz w:val="24"/>
          <w:u w:val="single"/>
        </w:rPr>
        <w:t>Claims Made or Occurrence Coverage</w:t>
      </w:r>
      <w:r>
        <w:fldChar w:fldCharType="begin"/>
      </w:r>
      <w:r>
        <w:rPr/>
        <w:instrText xml:space="preserve"> TC "10.2</w:instrText>
        <w:tab/>
        <w:instrText xml:space="preserve">Claims Made or Occurrence Coverage" \l 2 </w:instrText>
      </w:r>
      <w:r>
        <w:rPr/>
        <w:fldChar w:fldCharType="separate"/>
      </w:r>
      <w:r>
        <w:rPr/>
      </w:r>
      <w:r>
        <w:rPr/>
        <w:fldChar w:fldCharType="end"/>
      </w:r>
      <w:r>
        <w:fldChar w:fldCharType="begin"/>
      </w:r>
      <w:r>
        <w:rPr/>
        <w:instrText xml:space="preserve"> TC "Claims Made or Occurrence Coverage" \l 2 </w:instrText>
      </w:r>
      <w:r>
        <w:rPr/>
        <w:fldChar w:fldCharType="separate"/>
      </w:r>
      <w:bookmarkStart w:id="77" w:name="__RefHeading___Toc488655491"/>
      <w:bookmarkEnd w:id="77"/>
      <w:r>
        <w:rPr/>
      </w:r>
      <w:r>
        <w:rPr/>
        <w:fldChar w:fldCharType="end"/>
      </w:r>
      <w:bookmarkStart w:id="78" w:name="__RefHeading___Toc488655492"/>
      <w:bookmarkEnd w:id="78"/>
      <w:r>
        <w:rPr>
          <w:rFonts w:cs="Times New Roman" w:ascii="Times New Roman" w:hAnsi="Times New Roman"/>
          <w:spacing w:val="-3"/>
          <w:sz w:val="24"/>
        </w:rPr>
        <w:t>.  The coverages required under this Agreement must be maintained on an “occurrence” or “claims made” basis.  Each Party may require the other to maintain tail coverage for six (6) years on all policies written on a “claims made” basis.</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10.3</w:t>
        <w:tab/>
      </w:r>
      <w:r>
        <w:rPr>
          <w:rFonts w:cs="Times New Roman" w:ascii="Times New Roman" w:hAnsi="Times New Roman"/>
          <w:spacing w:val="-3"/>
          <w:sz w:val="24"/>
          <w:u w:val="single"/>
        </w:rPr>
        <w:t>Certificates of Insurance; Copies of Policies</w:t>
      </w:r>
      <w:r>
        <w:fldChar w:fldCharType="begin"/>
      </w:r>
      <w:r>
        <w:rPr/>
        <w:instrText xml:space="preserve"> TC "10.3</w:instrText>
        <w:tab/>
        <w:instrText xml:space="preserve">Certificates of Insurance; Copies of Policies" \l 2 </w:instrText>
      </w:r>
      <w:r>
        <w:rPr/>
        <w:fldChar w:fldCharType="separate"/>
      </w:r>
      <w:r>
        <w:rPr/>
      </w:r>
      <w:r>
        <w:rPr/>
        <w:fldChar w:fldCharType="end"/>
      </w:r>
      <w:bookmarkStart w:id="79" w:name="__RefHeading___Toc488655493"/>
      <w:bookmarkEnd w:id="79"/>
      <w:r>
        <w:rPr>
          <w:rFonts w:cs="Times New Roman" w:ascii="Times New Roman" w:hAnsi="Times New Roman"/>
          <w:spacing w:val="-3"/>
          <w:sz w:val="24"/>
        </w:rPr>
        <w:t>.  Each Party agrees to provide the other with certificates of insurance evidencing the insurance coverage set forth in Section 10.1 and additional insured status.  Each Party agrees to provide the other copies of all policies upon request.</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810" w:start="810" w:end="0"/>
        <w:jc w:val="both"/>
        <w:rPr/>
      </w:pPr>
      <w:r>
        <w:rPr>
          <w:rFonts w:cs="Times New Roman" w:ascii="Times New Roman" w:hAnsi="Times New Roman"/>
          <w:spacing w:val="-3"/>
          <w:sz w:val="24"/>
        </w:rPr>
        <w:t>10.4</w:t>
        <w:tab/>
      </w:r>
      <w:r>
        <w:rPr>
          <w:rFonts w:cs="Times New Roman" w:ascii="Times New Roman" w:hAnsi="Times New Roman"/>
          <w:spacing w:val="-3"/>
          <w:sz w:val="24"/>
          <w:u w:val="single"/>
        </w:rPr>
        <w:t>Negotiation of Policy Limits</w:t>
      </w:r>
      <w:r>
        <w:fldChar w:fldCharType="begin"/>
      </w:r>
      <w:r>
        <w:rPr/>
        <w:instrText xml:space="preserve"> TC "10.4</w:instrText>
        <w:tab/>
        <w:instrText xml:space="preserve">Negotiation of Policy Limits" \l 2 </w:instrText>
      </w:r>
      <w:r>
        <w:rPr/>
        <w:fldChar w:fldCharType="separate"/>
      </w:r>
      <w:r>
        <w:rPr/>
      </w:r>
      <w:r>
        <w:rPr/>
        <w:fldChar w:fldCharType="end"/>
      </w:r>
      <w:bookmarkStart w:id="80" w:name="__RefHeading___Toc488655494"/>
      <w:bookmarkEnd w:id="80"/>
      <w:r>
        <w:rPr>
          <w:rFonts w:cs="Times New Roman" w:ascii="Times New Roman" w:hAnsi="Times New Roman"/>
          <w:spacing w:val="-3"/>
          <w:sz w:val="24"/>
        </w:rPr>
        <w:t>.  The Parties agree to negotiate in good faith the minimum policy limits for these coverages every five (5) years to take account of changes in inflation.</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10.5</w:t>
        <w:tab/>
      </w:r>
      <w:r>
        <w:rPr>
          <w:rFonts w:cs="Times New Roman" w:ascii="Times New Roman" w:hAnsi="Times New Roman"/>
          <w:spacing w:val="-3"/>
          <w:sz w:val="24"/>
          <w:u w:val="single"/>
        </w:rPr>
        <w:t>Additional Insureds; Notice of Cancellation</w:t>
      </w:r>
      <w:r>
        <w:fldChar w:fldCharType="begin"/>
      </w:r>
      <w:r>
        <w:rPr/>
        <w:instrText xml:space="preserve"> TC "10.5</w:instrText>
        <w:tab/>
        <w:instrText xml:space="preserve">Additional Insureds; Notice of Cancellation" \l 2 </w:instrText>
      </w:r>
      <w:r>
        <w:rPr/>
        <w:fldChar w:fldCharType="separate"/>
      </w:r>
      <w:r>
        <w:rPr/>
      </w:r>
      <w:r>
        <w:rPr/>
        <w:fldChar w:fldCharType="end"/>
      </w:r>
      <w:bookmarkStart w:id="81" w:name="__RefHeading___Toc488655495"/>
      <w:bookmarkEnd w:id="81"/>
      <w:r>
        <w:rPr>
          <w:rFonts w:cs="Times New Roman" w:ascii="Times New Roman" w:hAnsi="Times New Roman"/>
          <w:spacing w:val="-3"/>
          <w:sz w:val="24"/>
        </w:rPr>
        <w:t>.  The general liability insurance policy or policies entered into pursuant to this Agreement by each Party must name the other Party as additional insureds, and must require thirty (30) days prior written notice to be given to such named additional insureds of cancellation, non</w:t>
        <w:noBreakHyphen/>
        <w:t>renewal, termination, and/or any material change in the policy or policies.  Each Party waives its rights of recovery against the other for any loss or damage covered by such policy or policies to the extent that such loss or damage is reimbursed under such policy or policies.</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10.6</w:t>
        <w:tab/>
      </w:r>
      <w:r>
        <w:rPr>
          <w:rFonts w:cs="Times New Roman" w:ascii="Times New Roman" w:hAnsi="Times New Roman"/>
          <w:spacing w:val="-3"/>
          <w:sz w:val="24"/>
          <w:u w:val="single"/>
        </w:rPr>
        <w:t>Waiver of Subrogation</w:t>
      </w:r>
      <w:r>
        <w:fldChar w:fldCharType="begin"/>
      </w:r>
      <w:r>
        <w:rPr/>
        <w:instrText xml:space="preserve"> TC "Waiver of Subrogation" \l 2 </w:instrText>
      </w:r>
      <w:r>
        <w:rPr/>
        <w:fldChar w:fldCharType="separate"/>
      </w:r>
      <w:r>
        <w:rPr/>
      </w:r>
      <w:r>
        <w:rPr/>
        <w:fldChar w:fldCharType="end"/>
      </w:r>
      <w:bookmarkStart w:id="82" w:name="__RefHeading___Toc488655496"/>
      <w:bookmarkEnd w:id="82"/>
      <w:r>
        <w:rPr>
          <w:rFonts w:cs="Times New Roman" w:ascii="Times New Roman" w:hAnsi="Times New Roman"/>
          <w:spacing w:val="-3"/>
          <w:sz w:val="24"/>
        </w:rPr>
        <w:t>.  Each Party waives any right to subrogation under its respective insurance policies for any liability each has agreed to assume under this Agreement.  Evidence of this requirement shall be noted on all certificates of insurance.</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10.7</w:t>
        <w:tab/>
      </w:r>
      <w:r>
        <w:rPr>
          <w:rFonts w:cs="Times New Roman" w:ascii="Times New Roman" w:hAnsi="Times New Roman"/>
          <w:spacing w:val="-3"/>
          <w:sz w:val="24"/>
          <w:u w:val="single"/>
        </w:rPr>
        <w:t>Failure to Comply</w:t>
      </w:r>
      <w:r>
        <w:fldChar w:fldCharType="begin"/>
      </w:r>
      <w:r>
        <w:rPr/>
        <w:instrText xml:space="preserve"> TC "10.7</w:instrText>
        <w:tab/>
        <w:instrText xml:space="preserve">Failure to Comply" \l 2 </w:instrText>
      </w:r>
      <w:r>
        <w:rPr/>
        <w:fldChar w:fldCharType="separate"/>
      </w:r>
      <w:r>
        <w:rPr/>
      </w:r>
      <w:r>
        <w:rPr/>
        <w:fldChar w:fldCharType="end"/>
      </w:r>
      <w:bookmarkStart w:id="83" w:name="__RefHeading___Toc488655497"/>
      <w:bookmarkEnd w:id="83"/>
      <w:r>
        <w:rPr>
          <w:rFonts w:cs="Times New Roman" w:ascii="Times New Roman" w:hAnsi="Times New Roman"/>
          <w:spacing w:val="-3"/>
          <w:sz w:val="24"/>
        </w:rPr>
        <w:t>.  Failure of either Party to comply with the above insurance terms and conditions, or the complete or partial failure of an insurance carrier to fully protect and indemnify the other Party or its affiliates, or the inadequacy of the insurance shall not in any way lessen or affect the obligations or liabilities of each Party to the other.</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ARTICLE 11.0</w:t>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NOTICES</w:t>
      </w:r>
      <w:r>
        <w:fldChar w:fldCharType="begin"/>
      </w:r>
      <w:r>
        <w:rPr/>
        <w:instrText xml:space="preserve"> TC "ARTICLE 11.0 NOTICES" \l 1 </w:instrText>
      </w:r>
      <w:r>
        <w:rPr/>
        <w:fldChar w:fldCharType="separate"/>
      </w:r>
      <w:r>
        <w:rPr/>
      </w:r>
      <w:r>
        <w:rPr/>
        <w:fldChar w:fldCharType="end"/>
      </w:r>
      <w:bookmarkStart w:id="84" w:name="__RefHeading___Toc488655498"/>
      <w:bookmarkEnd w:id="84"/>
    </w:p>
    <w:p>
      <w:pPr>
        <w:pStyle w:val="Normal"/>
        <w:tabs>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11.1</w:t>
        <w:tab/>
      </w:r>
      <w:r>
        <w:rPr>
          <w:rFonts w:cs="Times New Roman" w:ascii="Times New Roman" w:hAnsi="Times New Roman"/>
          <w:spacing w:val="-3"/>
          <w:sz w:val="24"/>
          <w:u w:val="single"/>
        </w:rPr>
        <w:t>General</w:t>
      </w:r>
      <w:r>
        <w:fldChar w:fldCharType="begin"/>
      </w:r>
      <w:r>
        <w:rPr/>
        <w:instrText xml:space="preserve"> TC "11.1</w:instrText>
        <w:tab/>
        <w:instrText xml:space="preserve">General" \l 2 </w:instrText>
      </w:r>
      <w:r>
        <w:rPr/>
        <w:fldChar w:fldCharType="separate"/>
      </w:r>
      <w:r>
        <w:rPr/>
      </w:r>
      <w:r>
        <w:rPr/>
        <w:fldChar w:fldCharType="end"/>
      </w:r>
      <w:bookmarkStart w:id="85" w:name="__RefHeading___Toc488655499"/>
      <w:bookmarkEnd w:id="85"/>
      <w:r>
        <w:rPr>
          <w:rFonts w:cs="Times New Roman" w:ascii="Times New Roman" w:hAnsi="Times New Roman"/>
          <w:spacing w:val="-3"/>
          <w:sz w:val="24"/>
        </w:rPr>
        <w:t>.  Unless otherwise expressly provided elsewhere in this Agreement, all notices, demands, requests, or communications required or permitted to be given by either Party under this Agreement, or any instrument or documentation required or permitted to be delivered by either Party to the other, shall be delivered either by (A) hand; (B) registered or certified first class mail, postage prepaid, return receipt requested; (C) facsimile transmission; or (D) an overnight courier which provides evidence of delivery or refusal.  All such notices shall be addressed as follows:</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t>To VEPCO:</w:t>
        <w:tab/>
        <w:tab/>
        <w:t>[name/address]</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tab/>
        <w:t>with a copy to:</w:t>
        <w:tab/>
        <w:tab/>
        <w:tab/>
        <w:t>[name/address]</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t>To ENA:</w:t>
        <w:tab/>
        <w:tab/>
        <w:tab/>
        <w:tab/>
        <w:t>[name/address]</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tab/>
        <w:t>with a copy to:</w:t>
        <w:tab/>
        <w:tab/>
        <w:tab/>
        <w:t>[name/address]</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11.2</w:t>
        <w:tab/>
      </w:r>
      <w:r>
        <w:rPr>
          <w:rFonts w:cs="Times New Roman" w:ascii="Times New Roman" w:hAnsi="Times New Roman"/>
          <w:spacing w:val="-3"/>
          <w:sz w:val="24"/>
          <w:u w:val="single"/>
        </w:rPr>
        <w:t>Changes</w:t>
      </w:r>
      <w:r>
        <w:fldChar w:fldCharType="begin"/>
      </w:r>
      <w:r>
        <w:rPr/>
        <w:instrText xml:space="preserve"> TC "11.2</w:instrText>
        <w:tab/>
        <w:instrText xml:space="preserve">Changes" \l 2 </w:instrText>
      </w:r>
      <w:r>
        <w:rPr/>
        <w:fldChar w:fldCharType="separate"/>
      </w:r>
      <w:r>
        <w:rPr/>
      </w:r>
      <w:r>
        <w:rPr/>
        <w:fldChar w:fldCharType="end"/>
      </w:r>
      <w:bookmarkStart w:id="86" w:name="__RefHeading___Toc488655500"/>
      <w:bookmarkEnd w:id="86"/>
      <w:r>
        <w:rPr>
          <w:rFonts w:cs="Times New Roman" w:ascii="Times New Roman" w:hAnsi="Times New Roman"/>
          <w:spacing w:val="-3"/>
          <w:sz w:val="24"/>
        </w:rPr>
        <w:t>.  Either Party may change its address for notices or the person(s) to whom notices should be given by notice to the other in the manner provided above.</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11.3</w:t>
        <w:tab/>
      </w:r>
      <w:r>
        <w:rPr>
          <w:rFonts w:cs="Times New Roman" w:ascii="Times New Roman" w:hAnsi="Times New Roman"/>
          <w:spacing w:val="-3"/>
          <w:sz w:val="24"/>
          <w:u w:val="single"/>
        </w:rPr>
        <w:t>Emergencies</w:t>
      </w:r>
      <w:r>
        <w:fldChar w:fldCharType="begin"/>
      </w:r>
      <w:r>
        <w:rPr/>
        <w:instrText xml:space="preserve"> TC "11.3</w:instrText>
        <w:tab/>
        <w:instrText xml:space="preserve">Emergencies" \l 2 </w:instrText>
      </w:r>
      <w:r>
        <w:rPr/>
        <w:fldChar w:fldCharType="separate"/>
      </w:r>
      <w:r>
        <w:rPr/>
      </w:r>
      <w:r>
        <w:rPr/>
        <w:fldChar w:fldCharType="end"/>
      </w:r>
      <w:bookmarkStart w:id="87" w:name="__RefHeading___Toc488655501"/>
      <w:bookmarkEnd w:id="87"/>
      <w:r>
        <w:rPr>
          <w:rFonts w:cs="Times New Roman" w:ascii="Times New Roman" w:hAnsi="Times New Roman"/>
          <w:spacing w:val="-3"/>
          <w:sz w:val="24"/>
        </w:rPr>
        <w:t>.  Notwithstanding Section 11.1, any notice concerning an Emergency or other occurrence requiring prompt attention may be made by telephone, provided that such notice is confirmed in writing promptly thereafter in accordance with Section 11.1.</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11.4</w:t>
        <w:tab/>
      </w:r>
      <w:r>
        <w:rPr>
          <w:rFonts w:cs="Times New Roman" w:ascii="Times New Roman" w:hAnsi="Times New Roman"/>
          <w:spacing w:val="-3"/>
          <w:sz w:val="24"/>
          <w:u w:val="single"/>
        </w:rPr>
        <w:t>Authority of Party Representatives</w:t>
      </w:r>
      <w:r>
        <w:fldChar w:fldCharType="begin"/>
      </w:r>
      <w:r>
        <w:rPr/>
        <w:instrText xml:space="preserve"> TC "11.4</w:instrText>
        <w:tab/>
        <w:instrText xml:space="preserve">Authority of Party Representatives" \l 2 </w:instrText>
      </w:r>
      <w:r>
        <w:rPr/>
        <w:fldChar w:fldCharType="separate"/>
      </w:r>
      <w:r>
        <w:rPr/>
      </w:r>
      <w:r>
        <w:rPr/>
        <w:fldChar w:fldCharType="end"/>
      </w:r>
      <w:bookmarkStart w:id="88" w:name="__RefHeading___Toc488655502"/>
      <w:bookmarkEnd w:id="88"/>
      <w:r>
        <w:rPr>
          <w:rFonts w:cs="Times New Roman" w:ascii="Times New Roman" w:hAnsi="Times New Roman"/>
          <w:spacing w:val="-3"/>
          <w:sz w:val="24"/>
        </w:rPr>
        <w:t xml:space="preserve">.  The representatives identified in Section 11.1, or their designees (including points of contact), shall be authorized to act on behalf of the Parties, and their instructions, requests, and decisions will be binding upon the Parties as to all matters pertaining to this Agreement and the performance of the Parties hereunder. The representatives shall be responsible for tracking work, costs, schedules and all other matters related to this Agreement, and for the performance of any third parties.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11.5</w:t>
        <w:tab/>
      </w:r>
      <w:r>
        <w:rPr>
          <w:rFonts w:cs="Times New Roman" w:ascii="Times New Roman" w:hAnsi="Times New Roman"/>
          <w:spacing w:val="-3"/>
          <w:sz w:val="24"/>
          <w:u w:val="single"/>
        </w:rPr>
        <w:t>Points of Contact</w:t>
      </w:r>
      <w:r>
        <w:fldChar w:fldCharType="begin"/>
      </w:r>
      <w:r>
        <w:rPr/>
        <w:instrText xml:space="preserve"> TC "11.5</w:instrText>
        <w:tab/>
        <w:instrText xml:space="preserve">Points of Contact" \l 2 </w:instrText>
      </w:r>
      <w:r>
        <w:rPr/>
        <w:fldChar w:fldCharType="separate"/>
      </w:r>
      <w:r>
        <w:rPr/>
      </w:r>
      <w:r>
        <w:rPr/>
        <w:fldChar w:fldCharType="end"/>
      </w:r>
      <w:bookmarkStart w:id="89" w:name="__RefHeading___Toc488655503"/>
      <w:bookmarkEnd w:id="89"/>
      <w:r>
        <w:rPr>
          <w:rFonts w:cs="Times New Roman" w:ascii="Times New Roman" w:hAnsi="Times New Roman"/>
          <w:spacing w:val="-3"/>
          <w:sz w:val="24"/>
        </w:rPr>
        <w:t>.  Each Party representative identified in Section 11.1 shall designate a person to act as a twenty</w:t>
        <w:noBreakHyphen/>
        <w:t>four (24) hour point of contact, which such person shall have knowledge and control of that Party’s facilities.  The point of contact shall be the day</w:t>
        <w:noBreakHyphen/>
        <w:t>to</w:t>
        <w:noBreakHyphen/>
        <w:t xml:space="preserve">day method of communicating any and all changes in operational status and operational issues and concerns relating to each Party’s facilities.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ARTICLE 12.0</w:t>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FORCE MAJEURE</w:t>
      </w:r>
      <w:r>
        <w:fldChar w:fldCharType="begin"/>
      </w:r>
      <w:r>
        <w:rPr/>
        <w:instrText xml:space="preserve"> TC "ARTICLE 12.0 FORCE MAJEURE" \l 1 </w:instrText>
      </w:r>
      <w:r>
        <w:rPr/>
        <w:fldChar w:fldCharType="separate"/>
      </w:r>
      <w:r>
        <w:rPr/>
      </w:r>
      <w:r>
        <w:rPr/>
        <w:fldChar w:fldCharType="end"/>
      </w:r>
      <w:bookmarkStart w:id="90" w:name="__RefHeading___Toc488655504"/>
      <w:bookmarkEnd w:id="90"/>
    </w:p>
    <w:p>
      <w:pPr>
        <w:pStyle w:val="Normal"/>
        <w:tabs>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12.1</w:t>
        <w:tab/>
      </w:r>
      <w:r>
        <w:rPr>
          <w:rFonts w:cs="Times New Roman" w:ascii="Times New Roman" w:hAnsi="Times New Roman"/>
          <w:spacing w:val="-3"/>
          <w:sz w:val="24"/>
          <w:u w:val="single"/>
        </w:rPr>
        <w:t>General</w:t>
      </w:r>
      <w:r>
        <w:fldChar w:fldCharType="begin"/>
      </w:r>
      <w:r>
        <w:rPr/>
        <w:instrText xml:space="preserve"> TC "12.1</w:instrText>
        <w:tab/>
        <w:instrText xml:space="preserve">General" \l 2 </w:instrText>
      </w:r>
      <w:r>
        <w:rPr/>
        <w:fldChar w:fldCharType="separate"/>
      </w:r>
      <w:r>
        <w:rPr/>
      </w:r>
      <w:r>
        <w:rPr/>
        <w:fldChar w:fldCharType="end"/>
      </w:r>
      <w:bookmarkStart w:id="91" w:name="__RefHeading___Toc488655505"/>
      <w:bookmarkEnd w:id="91"/>
      <w:r>
        <w:rPr>
          <w:rFonts w:cs="Times New Roman" w:ascii="Times New Roman" w:hAnsi="Times New Roman"/>
          <w:spacing w:val="-3"/>
          <w:sz w:val="24"/>
        </w:rPr>
        <w:t xml:space="preserve">.  Neither Party shall be considered to be in default or breach of this Agreement or liable in damages or otherwise responsible to the other Party for any delay in or failure to carry out any of its obligations under this Agreement if, and only to the extent that, the Party is unable to perform or is prevented from performing by an event of force majeure. Notwithstanding the foregoing sentence, neither Party may claim force majeure for any delay or failure to perform or carry out any provision of this Agreement to the extent that such Party has been negligent or engaged in intentional misconduct or failed to exercise reasonable foresight and such negligence or intentional misconduct or failure to exercise reasonable foresight contributed to that Party’s delay or failure to perform or carry out its duties and obligations under this Agreement.  All performance obligations affected by the event of force majeure will be extended for a period equal to the length of the resulting delay.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12.2</w:t>
        <w:tab/>
      </w:r>
      <w:r>
        <w:rPr>
          <w:rFonts w:cs="Times New Roman" w:ascii="Times New Roman" w:hAnsi="Times New Roman"/>
          <w:spacing w:val="-3"/>
          <w:sz w:val="24"/>
          <w:u w:val="single"/>
        </w:rPr>
        <w:t>Force Majeure Defined</w:t>
      </w:r>
      <w:r>
        <w:fldChar w:fldCharType="begin"/>
      </w:r>
      <w:r>
        <w:rPr/>
        <w:instrText xml:space="preserve"> TC "12.2</w:instrText>
        <w:tab/>
        <w:instrText xml:space="preserve">Force Majeure Defined" \l 2 </w:instrText>
      </w:r>
      <w:r>
        <w:rPr/>
        <w:fldChar w:fldCharType="separate"/>
      </w:r>
      <w:r>
        <w:rPr/>
      </w:r>
      <w:r>
        <w:rPr/>
        <w:fldChar w:fldCharType="end"/>
      </w:r>
      <w:bookmarkStart w:id="92" w:name="__RefHeading___Toc488655506"/>
      <w:bookmarkEnd w:id="92"/>
      <w:r>
        <w:rPr>
          <w:rFonts w:cs="Times New Roman" w:ascii="Times New Roman" w:hAnsi="Times New Roman"/>
          <w:spacing w:val="-3"/>
          <w:sz w:val="24"/>
        </w:rPr>
        <w:t xml:space="preserve">.  The term “force majeure” means those events beyond the reasonable control of the Party claiming force majeure which, through the exercise of due foresight and Good Utility Practice, that Party could not have avoided and which, by exercise of due diligence, that Party is unable to overcome.  Such events include, but are not limited to, the following, to the extent they conform to the foregoing criteria:  flood; lightning strikes; earthquake; fire; epidemic; war; invasion; riot; civil disturbance; sabotage; explosion; insurrection; military or usurped power; strike; labor dispute; action of any court or governmental authority, or any civil or military authority de facto or de jure; act of God or the public enemy; or any other event or cause of a similar nature beyond a Party’s reasonable control.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12.3</w:t>
        <w:tab/>
      </w:r>
      <w:r>
        <w:rPr>
          <w:rFonts w:cs="Times New Roman" w:ascii="Times New Roman" w:hAnsi="Times New Roman"/>
          <w:spacing w:val="-3"/>
          <w:sz w:val="24"/>
          <w:u w:val="single"/>
        </w:rPr>
        <w:t>Procedures</w:t>
      </w:r>
      <w:r>
        <w:fldChar w:fldCharType="begin"/>
      </w:r>
      <w:r>
        <w:rPr/>
        <w:instrText xml:space="preserve"> TC "12.3</w:instrText>
        <w:tab/>
        <w:instrText xml:space="preserve">Procedures" \l 2 </w:instrText>
      </w:r>
      <w:r>
        <w:rPr/>
        <w:fldChar w:fldCharType="separate"/>
      </w:r>
      <w:r>
        <w:rPr/>
      </w:r>
      <w:r>
        <w:rPr/>
        <w:fldChar w:fldCharType="end"/>
      </w:r>
      <w:bookmarkStart w:id="93" w:name="__RefHeading___Toc488655507"/>
      <w:bookmarkEnd w:id="93"/>
      <w:r>
        <w:rPr>
          <w:rFonts w:cs="Times New Roman" w:ascii="Times New Roman" w:hAnsi="Times New Roman"/>
          <w:spacing w:val="-3"/>
          <w:sz w:val="24"/>
        </w:rPr>
        <w:t>.  A Party claiming force majeure must:</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(A)</w:t>
        <w:tab/>
        <w:t>give written notice to the other Party of the occurrence of a force majeure event no later than three (3) business days after learning of the occurrence of such an event;</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(B)</w:t>
        <w:tab/>
        <w:t xml:space="preserve">use due diligence to resume performance or the provision of service hereunder as soon as practicable; </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(C)</w:t>
        <w:tab/>
        <w:t xml:space="preserve">take all commercially reasonable actions to correct or cure the force majeure event, provided, however, that settlement of strikes or other labor disputes are completely within the sole discretion of the Party affected by such strike or labor dispute; </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(D)</w:t>
        <w:tab/>
        <w:t xml:space="preserve">exercise all reasonable efforts  to mitigate or limit damages to the other Party; and </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(E)</w:t>
        <w:tab/>
        <w:t>provide prompt written notice to the other Party of the cessation of the adverse effect of the force majeure event on its ability to perform its obligations under this Agreement.</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ARTICLE 13.0</w:t>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INDEMNIFICATION</w:t>
      </w:r>
      <w:r>
        <w:fldChar w:fldCharType="begin"/>
      </w:r>
      <w:r>
        <w:rPr/>
        <w:instrText xml:space="preserve"> TC "ARTICLE 13.0 INDEMNIFICATION" \l 1 </w:instrText>
      </w:r>
      <w:r>
        <w:rPr/>
        <w:fldChar w:fldCharType="separate"/>
      </w:r>
      <w:r>
        <w:rPr/>
      </w:r>
      <w:r>
        <w:rPr/>
        <w:fldChar w:fldCharType="end"/>
      </w:r>
      <w:bookmarkStart w:id="94" w:name="__RefHeading___Toc488655508"/>
      <w:bookmarkEnd w:id="94"/>
    </w:p>
    <w:p>
      <w:pPr>
        <w:pStyle w:val="Normal"/>
        <w:tabs>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s>
        <w:suppressAutoHyphens w:val="true"/>
        <w:jc w:val="both"/>
        <w:rPr/>
      </w:pPr>
      <w:r>
        <w:rPr>
          <w:rFonts w:cs="Times New Roman" w:ascii="Times New Roman" w:hAnsi="Times New Roman"/>
          <w:spacing w:val="-3"/>
          <w:sz w:val="24"/>
        </w:rPr>
        <w:t>13.1</w:t>
        <w:tab/>
      </w:r>
      <w:r>
        <w:rPr>
          <w:rFonts w:cs="Times New Roman" w:ascii="Times New Roman" w:hAnsi="Times New Roman"/>
          <w:spacing w:val="-3"/>
          <w:sz w:val="24"/>
          <w:u w:val="single"/>
        </w:rPr>
        <w:t>Indemnification</w:t>
      </w:r>
      <w:r>
        <w:fldChar w:fldCharType="begin"/>
      </w:r>
      <w:r>
        <w:rPr/>
        <w:instrText xml:space="preserve"> TC "13.1</w:instrText>
        <w:tab/>
        <w:instrText xml:space="preserve">Indemnification" \l 2 </w:instrText>
      </w:r>
      <w:r>
        <w:rPr/>
        <w:fldChar w:fldCharType="separate"/>
      </w:r>
      <w:r>
        <w:rPr/>
      </w:r>
      <w:r>
        <w:rPr/>
        <w:fldChar w:fldCharType="end"/>
      </w:r>
      <w:bookmarkStart w:id="95" w:name="__RefHeading___Toc488655509"/>
      <w:bookmarkEnd w:id="95"/>
      <w:r>
        <w:rPr>
          <w:rFonts w:cs="Times New Roman" w:ascii="Times New Roman" w:hAnsi="Times New Roman"/>
          <w:spacing w:val="-3"/>
          <w:sz w:val="24"/>
        </w:rPr>
        <w:t xml:space="preserve">.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tab/>
        <w:t>Subject to Article 21 and to the extent not covered by insurance, each Party shall indemnify and hold the other Party and its affiliates, trustees, officers, directors, agents, and employees (collectively, the “Indemnitees”) harmless from and against any and all damages, costs (including attorneys’ fees), losses, claims, demands, actions, expenses, suits, cause of action, fines, penalties or liabilities of any kind and nature whatsoever which may be imposed on or asserted at any time against an Indemnitee by a third party, including but not limited to expenses arising from damage to, or injury or death to, any person (collectively, “Liabilities”), and which arise from, or are claimed to have arisen from as a result of, the indemnifying Party’s performance or breach of this Agreement, except to the extent that such Liabilities resulted from the negligence, or intentional wrongdoing of any Indemnitee.</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13.2</w:t>
        <w:tab/>
      </w:r>
      <w:r>
        <w:rPr>
          <w:rFonts w:cs="Times New Roman" w:ascii="Times New Roman" w:hAnsi="Times New Roman"/>
          <w:spacing w:val="-3"/>
          <w:sz w:val="24"/>
          <w:u w:val="single"/>
        </w:rPr>
        <w:t>Conditions</w:t>
      </w:r>
      <w:r>
        <w:fldChar w:fldCharType="begin"/>
      </w:r>
      <w:r>
        <w:rPr/>
        <w:instrText xml:space="preserve"> TC "13.2</w:instrText>
        <w:tab/>
        <w:instrText xml:space="preserve">Conditions" \l 2 </w:instrText>
      </w:r>
      <w:r>
        <w:rPr/>
        <w:fldChar w:fldCharType="separate"/>
      </w:r>
      <w:r>
        <w:rPr/>
      </w:r>
      <w:r>
        <w:rPr/>
        <w:fldChar w:fldCharType="end"/>
      </w:r>
      <w:bookmarkStart w:id="96" w:name="__RefHeading___Toc488655510"/>
      <w:bookmarkEnd w:id="96"/>
      <w:r>
        <w:rPr>
          <w:rFonts w:cs="Times New Roman" w:ascii="Times New Roman" w:hAnsi="Times New Roman"/>
          <w:spacing w:val="-3"/>
          <w:sz w:val="24"/>
        </w:rPr>
        <w:t>.  Each Party’s obligations with respect to claims and suits covered by this Article 13.0 are subject to the conditions that (A) the Party seeking indemnification must give the indemnifying Party reasonably prompt notice of any such claim or suit; (B) the Party seeking indemnification must cooperate in the defense of any such claim or suit, the costs of which are to be borne by the indemnifying Party; and (C) the indemnifying Party has sole control of the defense of such claim or suit to the extent of the indemnifying Party’s liability for any such claim or suit.</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pPr>
      <w:r>
        <w:rPr>
          <w:rFonts w:cs="Times New Roman" w:ascii="Times New Roman" w:hAnsi="Times New Roman"/>
          <w:spacing w:val="-3"/>
          <w:sz w:val="24"/>
        </w:rPr>
        <w:t>13.3</w:t>
        <w:tab/>
      </w:r>
      <w:r>
        <w:rPr>
          <w:rFonts w:cs="Times New Roman" w:ascii="Times New Roman" w:hAnsi="Times New Roman"/>
          <w:spacing w:val="-3"/>
          <w:sz w:val="24"/>
          <w:u w:val="single"/>
        </w:rPr>
        <w:t>Settlement</w:t>
      </w:r>
      <w:r>
        <w:fldChar w:fldCharType="begin"/>
      </w:r>
      <w:r>
        <w:rPr/>
        <w:instrText xml:space="preserve"> TC "13.3</w:instrText>
        <w:tab/>
        <w:instrText xml:space="preserve">Settlement" \l 2 </w:instrText>
      </w:r>
      <w:r>
        <w:rPr/>
        <w:fldChar w:fldCharType="separate"/>
      </w:r>
      <w:r>
        <w:rPr/>
      </w:r>
      <w:r>
        <w:rPr/>
        <w:fldChar w:fldCharType="end"/>
      </w:r>
      <w:bookmarkStart w:id="97" w:name="__RefHeading___Toc488655511"/>
      <w:bookmarkEnd w:id="97"/>
      <w:r>
        <w:rPr>
          <w:rFonts w:cs="Times New Roman" w:ascii="Times New Roman" w:hAnsi="Times New Roman"/>
          <w:spacing w:val="-3"/>
          <w:sz w:val="24"/>
        </w:rPr>
        <w:t xml:space="preserve">.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(A)</w:t>
        <w:tab/>
      </w:r>
      <w:r>
        <w:rPr>
          <w:rFonts w:cs="Times New Roman" w:ascii="Times New Roman" w:hAnsi="Times New Roman"/>
          <w:spacing w:val="-3"/>
          <w:sz w:val="24"/>
          <w:u w:val="single"/>
        </w:rPr>
        <w:t>Rights to Settle</w:t>
      </w:r>
      <w:r>
        <w:rPr>
          <w:rFonts w:cs="Times New Roman" w:ascii="Times New Roman" w:hAnsi="Times New Roman"/>
          <w:spacing w:val="-3"/>
          <w:sz w:val="24"/>
        </w:rPr>
        <w:t>.  The indemnifying Party has the right to settle, compromise, decline to appeal or otherwise dispose of any action, proceeding, or claim with respect to which indemnification is sought without the consent of, but with prior written notice to, the  Party seeking indemnification.  If the Party seeking indemnification disagrees with the indemnifying Party’s decision to settle, compromise, decline to appeal or otherwise dispose of any such action, proceeding or claim, the Party seeking indemnification may, at its option, take over control of the defense of such action, proceeding or claim at its own expense.  In such event, the liability of the indemnifying Party shall be limited to the amount for which it was willing to settle or compromise or the amount of any judgment it had determined to not appeal.</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(B)</w:t>
        <w:tab/>
      </w:r>
      <w:r>
        <w:rPr>
          <w:rFonts w:cs="Times New Roman" w:ascii="Times New Roman" w:hAnsi="Times New Roman"/>
          <w:spacing w:val="-3"/>
          <w:sz w:val="24"/>
          <w:u w:val="single"/>
        </w:rPr>
        <w:t>Confidentiality</w:t>
      </w:r>
      <w:r>
        <w:rPr>
          <w:rFonts w:cs="Times New Roman" w:ascii="Times New Roman" w:hAnsi="Times New Roman"/>
          <w:spacing w:val="-3"/>
          <w:sz w:val="24"/>
        </w:rPr>
        <w:t>.  In the event that any claim is settled, each Party agrees to not publicize the settlement and to use best efforts to ensure that any settlement agreement contains a non</w:t>
        <w:noBreakHyphen/>
        <w:t>disclosure provision; provided, however, that, if required by law, either Party may disclose the existence or content of the settlement agreement.</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13.4</w:t>
        <w:tab/>
      </w:r>
      <w:r>
        <w:rPr>
          <w:rFonts w:cs="Times New Roman" w:ascii="Times New Roman" w:hAnsi="Times New Roman"/>
          <w:spacing w:val="-3"/>
          <w:sz w:val="24"/>
          <w:u w:val="single"/>
        </w:rPr>
        <w:t>Survival</w:t>
      </w:r>
      <w:r>
        <w:fldChar w:fldCharType="begin"/>
      </w:r>
      <w:r>
        <w:rPr/>
        <w:instrText xml:space="preserve"> TC "13.4</w:instrText>
        <w:tab/>
        <w:instrText xml:space="preserve">Survival" \l 2 </w:instrText>
      </w:r>
      <w:r>
        <w:rPr/>
        <w:fldChar w:fldCharType="separate"/>
      </w:r>
      <w:r>
        <w:rPr/>
      </w:r>
      <w:r>
        <w:rPr/>
        <w:fldChar w:fldCharType="end"/>
      </w:r>
      <w:bookmarkStart w:id="98" w:name="__RefHeading___Toc488655512"/>
      <w:bookmarkEnd w:id="98"/>
      <w:r>
        <w:rPr>
          <w:rFonts w:cs="Times New Roman" w:ascii="Times New Roman" w:hAnsi="Times New Roman"/>
          <w:spacing w:val="-3"/>
          <w:sz w:val="24"/>
        </w:rPr>
        <w:t>.  Each Party’s indemnification obligation will survive expiration, cancellation or early termination of this Agreement.</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ARTICLE 14.0</w:t>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INTEGRATION</w:t>
      </w:r>
      <w:r>
        <w:fldChar w:fldCharType="begin"/>
      </w:r>
      <w:r>
        <w:rPr/>
        <w:instrText xml:space="preserve"> TC "ARTICLE 14.0 INTEGRATION" \l 1 </w:instrText>
      </w:r>
      <w:r>
        <w:rPr/>
        <w:fldChar w:fldCharType="separate"/>
      </w:r>
      <w:r>
        <w:rPr/>
      </w:r>
      <w:r>
        <w:rPr/>
        <w:fldChar w:fldCharType="end"/>
      </w:r>
      <w:bookmarkStart w:id="99" w:name="__RefHeading___Toc488655513"/>
      <w:bookmarkEnd w:id="99"/>
    </w:p>
    <w:p>
      <w:pPr>
        <w:pStyle w:val="Normal"/>
        <w:tabs>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14.1</w:t>
        <w:tab/>
      </w:r>
      <w:r>
        <w:rPr>
          <w:rFonts w:cs="Times New Roman" w:ascii="Times New Roman" w:hAnsi="Times New Roman"/>
          <w:spacing w:val="-3"/>
          <w:sz w:val="24"/>
          <w:u w:val="single"/>
        </w:rPr>
        <w:t>Entire Agreement</w:t>
      </w:r>
      <w:r>
        <w:fldChar w:fldCharType="begin"/>
      </w:r>
      <w:r>
        <w:rPr/>
        <w:instrText xml:space="preserve"> TC "14.1</w:instrText>
        <w:tab/>
        <w:instrText xml:space="preserve">Entire Agreement" \l 2 </w:instrText>
      </w:r>
      <w:r>
        <w:rPr/>
        <w:fldChar w:fldCharType="separate"/>
      </w:r>
      <w:r>
        <w:rPr/>
      </w:r>
      <w:r>
        <w:rPr/>
        <w:fldChar w:fldCharType="end"/>
      </w:r>
      <w:bookmarkStart w:id="100" w:name="__RefHeading___Toc488655514"/>
      <w:bookmarkEnd w:id="100"/>
      <w:r>
        <w:rPr>
          <w:rFonts w:cs="Times New Roman" w:ascii="Times New Roman" w:hAnsi="Times New Roman"/>
          <w:spacing w:val="-3"/>
          <w:sz w:val="24"/>
        </w:rPr>
        <w:t xml:space="preserve">.  This Agreement sets forth the entire agreement and understanding of ENA and VEPCO with respect to the specific subject matter covered herein and supersedes all prior oral and written understandings and agreements, oral or written, between ENA and VEPCO with respect to the matters addressed herein.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ARTICLE 15.0</w:t>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RELATIONSHIP OF PARTIES</w:t>
      </w:r>
      <w:r>
        <w:fldChar w:fldCharType="begin"/>
      </w:r>
      <w:r>
        <w:rPr/>
        <w:instrText xml:space="preserve"> TC "ARTICLE 15.0 RELATIONSHIP OF PARTIES" \l 1 </w:instrText>
      </w:r>
      <w:r>
        <w:rPr/>
        <w:fldChar w:fldCharType="separate"/>
      </w:r>
      <w:r>
        <w:rPr/>
      </w:r>
      <w:r>
        <w:rPr/>
        <w:fldChar w:fldCharType="end"/>
      </w:r>
      <w:bookmarkStart w:id="101" w:name="__RefHeading___Toc488655515"/>
      <w:bookmarkEnd w:id="101"/>
    </w:p>
    <w:p>
      <w:pPr>
        <w:pStyle w:val="Normal"/>
        <w:tabs>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15.1</w:t>
        <w:tab/>
      </w:r>
      <w:r>
        <w:rPr>
          <w:rFonts w:cs="Times New Roman" w:ascii="Times New Roman" w:hAnsi="Times New Roman"/>
          <w:spacing w:val="-3"/>
          <w:sz w:val="24"/>
          <w:u w:val="single"/>
        </w:rPr>
        <w:t>Relationship of Parties</w:t>
      </w:r>
      <w:r>
        <w:fldChar w:fldCharType="begin"/>
      </w:r>
      <w:r>
        <w:rPr/>
        <w:instrText xml:space="preserve"> TC "15.1</w:instrText>
        <w:tab/>
        <w:instrText xml:space="preserve">Relationship of Parties" \l 2 </w:instrText>
      </w:r>
      <w:r>
        <w:rPr/>
        <w:fldChar w:fldCharType="separate"/>
      </w:r>
      <w:r>
        <w:rPr/>
      </w:r>
      <w:r>
        <w:rPr/>
        <w:fldChar w:fldCharType="end"/>
      </w:r>
      <w:bookmarkStart w:id="102" w:name="__RefHeading___Toc488655516"/>
      <w:bookmarkEnd w:id="102"/>
      <w:r>
        <w:rPr>
          <w:rFonts w:cs="Times New Roman" w:ascii="Times New Roman" w:hAnsi="Times New Roman"/>
          <w:spacing w:val="-3"/>
          <w:sz w:val="24"/>
        </w:rPr>
        <w:t>.  Nothing in this Agreement is to be construed or deemed to cause, create, constitute, give effect to, or otherwise recognize VEPCO and ENA to be partners, joint venturers, employer and employee, principal and agent, or any other business association, with respect to any matter.</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15.2</w:t>
        <w:tab/>
      </w:r>
      <w:r>
        <w:rPr>
          <w:rFonts w:cs="Times New Roman" w:ascii="Times New Roman" w:hAnsi="Times New Roman"/>
          <w:spacing w:val="-3"/>
          <w:sz w:val="24"/>
          <w:u w:val="single"/>
        </w:rPr>
        <w:t>No Authority to Act for Other Party</w:t>
      </w:r>
      <w:r>
        <w:fldChar w:fldCharType="begin"/>
      </w:r>
      <w:r>
        <w:rPr/>
        <w:instrText xml:space="preserve"> TC "15.2</w:instrText>
        <w:tab/>
        <w:instrText xml:space="preserve">No Authority to Act for Other Party" \l 2 </w:instrText>
      </w:r>
      <w:r>
        <w:rPr/>
        <w:fldChar w:fldCharType="separate"/>
      </w:r>
      <w:r>
        <w:rPr/>
      </w:r>
      <w:r>
        <w:rPr/>
        <w:fldChar w:fldCharType="end"/>
      </w:r>
      <w:bookmarkStart w:id="103" w:name="__RefHeading___Toc488655517"/>
      <w:bookmarkEnd w:id="103"/>
      <w:r>
        <w:rPr>
          <w:rFonts w:cs="Times New Roman" w:ascii="Times New Roman" w:hAnsi="Times New Roman"/>
          <w:spacing w:val="-3"/>
          <w:sz w:val="24"/>
        </w:rPr>
        <w:t>.  Unless otherwise agreed to in writing signed by both Parties, neither Party shall have any authority to create or assume in the other Party’s name or on its behalf any obligation, express or implied, or to act or purport to act as the other Party’s agent or legally empowered representative for any purpose whatsoever.</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15.3</w:t>
        <w:tab/>
      </w:r>
      <w:r>
        <w:rPr>
          <w:rFonts w:cs="Times New Roman" w:ascii="Times New Roman" w:hAnsi="Times New Roman"/>
          <w:spacing w:val="-3"/>
          <w:sz w:val="24"/>
          <w:u w:val="single"/>
        </w:rPr>
        <w:t>No Liability for Acts of Other Party</w:t>
      </w:r>
      <w:r>
        <w:fldChar w:fldCharType="begin"/>
      </w:r>
      <w:r>
        <w:rPr/>
        <w:instrText xml:space="preserve"> TC "15.3</w:instrText>
        <w:tab/>
        <w:instrText xml:space="preserve">No Liability for Acts of Other Party" \l 2 </w:instrText>
      </w:r>
      <w:r>
        <w:rPr/>
        <w:fldChar w:fldCharType="separate"/>
      </w:r>
      <w:r>
        <w:rPr/>
      </w:r>
      <w:r>
        <w:rPr/>
        <w:fldChar w:fldCharType="end"/>
      </w:r>
      <w:bookmarkStart w:id="104" w:name="__RefHeading___Toc488655518"/>
      <w:bookmarkEnd w:id="104"/>
      <w:r>
        <w:rPr>
          <w:rFonts w:cs="Times New Roman" w:ascii="Times New Roman" w:hAnsi="Times New Roman"/>
          <w:spacing w:val="-3"/>
          <w:sz w:val="24"/>
        </w:rPr>
        <w:t>.  Neither Party shall be liable to any third party in any way for any engagement, obligation, contract, representation, or any negligent act or omission of the other Party, except as expressly provided for herein.</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ARTICLE 16.0</w:t>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WAIVER</w:t>
      </w:r>
      <w:r>
        <w:fldChar w:fldCharType="begin"/>
      </w:r>
      <w:r>
        <w:rPr/>
        <w:instrText xml:space="preserve"> TC "ARTICLE 16.0 WAIVER" \l 1 </w:instrText>
      </w:r>
      <w:r>
        <w:rPr/>
        <w:fldChar w:fldCharType="separate"/>
      </w:r>
      <w:r>
        <w:rPr/>
      </w:r>
      <w:r>
        <w:rPr/>
        <w:fldChar w:fldCharType="end"/>
      </w:r>
      <w:bookmarkStart w:id="105" w:name="__RefHeading___Toc488655519"/>
      <w:bookmarkEnd w:id="105"/>
    </w:p>
    <w:p>
      <w:pPr>
        <w:pStyle w:val="Normal"/>
        <w:tabs>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16.1</w:t>
        <w:tab/>
      </w:r>
      <w:r>
        <w:rPr>
          <w:rFonts w:cs="Times New Roman" w:ascii="Times New Roman" w:hAnsi="Times New Roman"/>
          <w:spacing w:val="-3"/>
          <w:sz w:val="24"/>
          <w:u w:val="single"/>
        </w:rPr>
        <w:t>Waiver Permitted</w:t>
      </w:r>
      <w:r>
        <w:fldChar w:fldCharType="begin"/>
      </w:r>
      <w:r>
        <w:rPr/>
        <w:instrText xml:space="preserve"> TC "16.1</w:instrText>
        <w:tab/>
        <w:instrText xml:space="preserve">Waiver Permitted" \l 2 </w:instrText>
      </w:r>
      <w:r>
        <w:rPr/>
        <w:fldChar w:fldCharType="separate"/>
      </w:r>
      <w:r>
        <w:rPr/>
      </w:r>
      <w:r>
        <w:rPr/>
        <w:fldChar w:fldCharType="end"/>
      </w:r>
      <w:bookmarkStart w:id="106" w:name="__RefHeading___Toc488655520"/>
      <w:bookmarkEnd w:id="106"/>
      <w:r>
        <w:rPr>
          <w:rFonts w:cs="Times New Roman" w:ascii="Times New Roman" w:hAnsi="Times New Roman"/>
          <w:spacing w:val="-3"/>
          <w:sz w:val="24"/>
        </w:rPr>
        <w:t>.  Except as otherwise provided for in this Agreement, the failure of either Party to comply with any obligation, duty, agreement, or condition herein may be waived by the Party entitled to the benefits thereof only by a written instrument signed by the Party granting such waiver.</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16.2</w:t>
        <w:tab/>
      </w:r>
      <w:r>
        <w:rPr>
          <w:rFonts w:cs="Times New Roman" w:ascii="Times New Roman" w:hAnsi="Times New Roman"/>
          <w:spacing w:val="-3"/>
          <w:sz w:val="24"/>
          <w:u w:val="single"/>
        </w:rPr>
        <w:t>Limited Nature of Waivers</w:t>
      </w:r>
      <w:r>
        <w:fldChar w:fldCharType="begin"/>
      </w:r>
      <w:r>
        <w:rPr/>
        <w:instrText xml:space="preserve"> TC "16.2</w:instrText>
        <w:tab/>
        <w:instrText xml:space="preserve">Limited Nature of Waivers" \l 2 </w:instrText>
      </w:r>
      <w:r>
        <w:rPr/>
        <w:fldChar w:fldCharType="separate"/>
      </w:r>
      <w:r>
        <w:rPr/>
      </w:r>
      <w:r>
        <w:rPr/>
        <w:fldChar w:fldCharType="end"/>
      </w:r>
      <w:bookmarkStart w:id="107" w:name="__RefHeading___Toc488655521"/>
      <w:bookmarkEnd w:id="107"/>
      <w:r>
        <w:rPr>
          <w:rFonts w:cs="Times New Roman" w:ascii="Times New Roman" w:hAnsi="Times New Roman"/>
          <w:spacing w:val="-3"/>
          <w:sz w:val="24"/>
        </w:rPr>
        <w:t>.  Any waiver granted by a Party shall not be deemed a waiver with respect to any other failure of the Party granted a waiver to comply with any obligation, duty, agreement, or condition herein.</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ARTICLE 17.0</w:t>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AMENDMENT</w:t>
      </w:r>
      <w:r>
        <w:fldChar w:fldCharType="begin"/>
      </w:r>
      <w:r>
        <w:rPr/>
        <w:instrText xml:space="preserve"> TC "ARTICLE 17.0 AMENDMENT" \l 1 </w:instrText>
      </w:r>
      <w:r>
        <w:rPr/>
        <w:fldChar w:fldCharType="separate"/>
      </w:r>
      <w:r>
        <w:rPr/>
      </w:r>
      <w:r>
        <w:rPr/>
        <w:fldChar w:fldCharType="end"/>
      </w:r>
      <w:bookmarkStart w:id="108" w:name="__RefHeading___Toc488655522"/>
      <w:bookmarkEnd w:id="108"/>
    </w:p>
    <w:p>
      <w:pPr>
        <w:pStyle w:val="Normal"/>
        <w:tabs>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17.1</w:t>
        <w:tab/>
      </w:r>
      <w:r>
        <w:rPr>
          <w:rFonts w:cs="Times New Roman" w:ascii="Times New Roman" w:hAnsi="Times New Roman"/>
          <w:spacing w:val="-3"/>
          <w:sz w:val="24"/>
          <w:u w:val="single"/>
        </w:rPr>
        <w:t>VEPCO Section 205 Rights</w:t>
      </w:r>
      <w:r>
        <w:fldChar w:fldCharType="begin"/>
      </w:r>
      <w:r>
        <w:rPr/>
        <w:instrText xml:space="preserve"> TC "17.1</w:instrText>
        <w:tab/>
        <w:instrText xml:space="preserve">VEPCO Section 205 Rights" \l 2 </w:instrText>
      </w:r>
      <w:r>
        <w:rPr/>
        <w:fldChar w:fldCharType="separate"/>
      </w:r>
      <w:r>
        <w:rPr/>
      </w:r>
      <w:r>
        <w:rPr/>
        <w:fldChar w:fldCharType="end"/>
      </w:r>
      <w:bookmarkStart w:id="109" w:name="__RefHeading___Toc488655523"/>
      <w:bookmarkEnd w:id="109"/>
      <w:r>
        <w:rPr>
          <w:rFonts w:cs="Times New Roman" w:ascii="Times New Roman" w:hAnsi="Times New Roman"/>
          <w:spacing w:val="-3"/>
          <w:sz w:val="24"/>
        </w:rPr>
        <w:t>.  Notwithstanding any provision in this Agreement to the contrary, VEPCO may unilaterally make application to the FERC under Section 205 of the Federal Power Act and pursuant to FERC’s rules and regulations promulgated thereunder for a change in any rate, term, condition, charge, classification of service, rule or regulation under or related to this Agreement.</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17.2</w:t>
        <w:tab/>
      </w:r>
      <w:r>
        <w:rPr>
          <w:rFonts w:cs="Times New Roman" w:ascii="Times New Roman" w:hAnsi="Times New Roman"/>
          <w:spacing w:val="-3"/>
          <w:sz w:val="24"/>
          <w:u w:val="single"/>
        </w:rPr>
        <w:t>ENA Section 205 and 206 Rights</w:t>
      </w:r>
      <w:r>
        <w:fldChar w:fldCharType="begin"/>
      </w:r>
      <w:r>
        <w:rPr/>
        <w:instrText xml:space="preserve"> TC "17.2</w:instrText>
        <w:tab/>
        <w:instrText xml:space="preserve">ENA Section 205 and 206 Rights" \l 2 </w:instrText>
      </w:r>
      <w:r>
        <w:rPr/>
        <w:fldChar w:fldCharType="separate"/>
      </w:r>
      <w:r>
        <w:rPr/>
      </w:r>
      <w:r>
        <w:rPr/>
        <w:fldChar w:fldCharType="end"/>
      </w:r>
      <w:bookmarkStart w:id="110" w:name="__RefHeading___Toc488655524"/>
      <w:bookmarkEnd w:id="110"/>
      <w:r>
        <w:rPr>
          <w:rFonts w:cs="Times New Roman" w:ascii="Times New Roman" w:hAnsi="Times New Roman"/>
          <w:spacing w:val="-3"/>
          <w:sz w:val="24"/>
        </w:rPr>
        <w:t xml:space="preserve">.  Notwithstanding any provision in this Agreement to the contrary, ENA may exercise its rights under Sections 205 and 206 of the Federal Power Act and pursuant to FERC’s rules and regulations promulgated thereunder  with respect to any rate, term, condition, charge, classification of service, rule or regulation for any services provided under this Agreement over which the FERC has jurisdiction.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17.3</w:t>
        <w:tab/>
      </w:r>
      <w:r>
        <w:rPr>
          <w:rFonts w:cs="Times New Roman" w:ascii="Times New Roman" w:hAnsi="Times New Roman"/>
          <w:spacing w:val="-3"/>
          <w:sz w:val="24"/>
          <w:u w:val="single"/>
        </w:rPr>
        <w:t>Amendments</w:t>
      </w:r>
      <w:r>
        <w:fldChar w:fldCharType="begin"/>
      </w:r>
      <w:r>
        <w:rPr/>
        <w:instrText xml:space="preserve"> TC "17.3</w:instrText>
        <w:tab/>
        <w:instrText xml:space="preserve">Amendments" \l 2 </w:instrText>
      </w:r>
      <w:r>
        <w:rPr/>
        <w:fldChar w:fldCharType="separate"/>
      </w:r>
      <w:r>
        <w:rPr/>
      </w:r>
      <w:r>
        <w:rPr/>
        <w:fldChar w:fldCharType="end"/>
      </w:r>
      <w:bookmarkStart w:id="111" w:name="__RefHeading___Toc488655525"/>
      <w:bookmarkEnd w:id="111"/>
      <w:r>
        <w:rPr>
          <w:rFonts w:cs="Times New Roman" w:ascii="Times New Roman" w:hAnsi="Times New Roman"/>
          <w:spacing w:val="-3"/>
          <w:sz w:val="24"/>
        </w:rPr>
        <w:t>.  Except as provided for in Sections 17.1 and 17.2, this Agreement and the attachments hereto may only be modified, amended, changed, or supplemented in writing signed by ENA and VEPCO.</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keepNext w:val="true"/>
        <w:keepLines/>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ARTICLE 18.0</w:t>
      </w:r>
    </w:p>
    <w:p>
      <w:pPr>
        <w:pStyle w:val="Normal"/>
        <w:keepNext w:val="true"/>
        <w:keepLines/>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SUCCESSORS, ASSIGNS,AND THIRD PARTY BENEFICIARIES</w:t>
      </w:r>
      <w:r>
        <w:fldChar w:fldCharType="begin"/>
      </w:r>
      <w:r>
        <w:rPr/>
        <w:instrText xml:space="preserve"> TC "ARTICLE 18.0 SUCCESSORS, ASSIGNS, AND THIRD PARTY BENEFICIARIES" \l 1 </w:instrText>
      </w:r>
      <w:r>
        <w:rPr/>
        <w:fldChar w:fldCharType="separate"/>
      </w:r>
      <w:r>
        <w:rPr/>
      </w:r>
      <w:r>
        <w:rPr/>
        <w:fldChar w:fldCharType="end"/>
      </w:r>
      <w:bookmarkStart w:id="112" w:name="__RefHeading___Toc488655526"/>
      <w:bookmarkEnd w:id="112"/>
    </w:p>
    <w:p>
      <w:pPr>
        <w:pStyle w:val="Normal"/>
        <w:keepNext w:val="true"/>
        <w:keepLines/>
        <w:tabs>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keepNext w:val="true"/>
        <w:keepLines/>
        <w:tabs>
          <w:tab w:val="left" w:pos="720" w:leader="none"/>
        </w:tabs>
        <w:suppressAutoHyphens w:val="true"/>
        <w:ind w:hanging="720" w:start="720" w:end="0"/>
        <w:jc w:val="both"/>
        <w:rPr/>
      </w:pPr>
      <w:r>
        <w:rPr>
          <w:rFonts w:cs="Times New Roman" w:ascii="Times New Roman" w:hAnsi="Times New Roman"/>
          <w:spacing w:val="-3"/>
          <w:sz w:val="24"/>
        </w:rPr>
        <w:t>18.1</w:t>
        <w:tab/>
      </w:r>
      <w:r>
        <w:rPr>
          <w:rFonts w:cs="Times New Roman" w:ascii="Times New Roman" w:hAnsi="Times New Roman"/>
          <w:spacing w:val="-3"/>
          <w:sz w:val="24"/>
          <w:u w:val="single"/>
        </w:rPr>
        <w:t>Binding On Parties, Successors, and Assigns</w:t>
      </w:r>
      <w:r>
        <w:fldChar w:fldCharType="begin"/>
      </w:r>
      <w:r>
        <w:rPr/>
        <w:instrText xml:space="preserve"> TC "18.1</w:instrText>
        <w:tab/>
        <w:instrText xml:space="preserve">Binding On Parties, Successors, and Assigns" \l 2 </w:instrText>
      </w:r>
      <w:r>
        <w:rPr/>
        <w:fldChar w:fldCharType="separate"/>
      </w:r>
      <w:r>
        <w:rPr/>
      </w:r>
      <w:r>
        <w:rPr/>
        <w:fldChar w:fldCharType="end"/>
      </w:r>
      <w:bookmarkStart w:id="113" w:name="__RefHeading___Toc488655527"/>
      <w:bookmarkEnd w:id="113"/>
      <w:r>
        <w:rPr>
          <w:rFonts w:cs="Times New Roman" w:ascii="Times New Roman" w:hAnsi="Times New Roman"/>
          <w:spacing w:val="-3"/>
          <w:sz w:val="24"/>
        </w:rPr>
        <w:t>.  This Agreement shall be binding upon and inure to the benefit of the Parties hereto and their successors and permitted assigns.  No person or party shall have any rights, benefits or interests, direct or indirect, arising from this Agreement except the Parties hereto, their successors and permitted assigns.  The Parties expressly disclaim any intent to create any rights in any person or party as a third party beneficiary to this Agreement.</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pPr>
      <w:r>
        <w:rPr>
          <w:rFonts w:cs="Times New Roman" w:ascii="Times New Roman" w:hAnsi="Times New Roman"/>
          <w:spacing w:val="-3"/>
          <w:sz w:val="24"/>
        </w:rPr>
        <w:t>18.2</w:t>
        <w:tab/>
      </w:r>
      <w:r>
        <w:rPr>
          <w:rFonts w:cs="Times New Roman" w:ascii="Times New Roman" w:hAnsi="Times New Roman"/>
          <w:spacing w:val="-3"/>
          <w:sz w:val="24"/>
          <w:u w:val="single"/>
        </w:rPr>
        <w:t>VEPCO Assignment Rights</w:t>
      </w:r>
      <w:r>
        <w:fldChar w:fldCharType="begin"/>
      </w:r>
      <w:r>
        <w:rPr/>
        <w:instrText xml:space="preserve"> TC "18.2</w:instrText>
        <w:tab/>
        <w:instrText xml:space="preserve">VEPCO Assignment Rights" \l 2 </w:instrText>
      </w:r>
      <w:r>
        <w:rPr/>
        <w:fldChar w:fldCharType="separate"/>
      </w:r>
      <w:r>
        <w:rPr/>
      </w:r>
      <w:r>
        <w:rPr/>
        <w:fldChar w:fldCharType="end"/>
      </w:r>
      <w:bookmarkStart w:id="114" w:name="__RefHeading___Toc488655528"/>
      <w:bookmarkEnd w:id="114"/>
      <w:r>
        <w:rPr>
          <w:rFonts w:cs="Times New Roman" w:ascii="Times New Roman" w:hAnsi="Times New Roman"/>
          <w:spacing w:val="-3"/>
          <w:sz w:val="24"/>
        </w:rPr>
        <w:t xml:space="preserve">.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18.2.1</w:t>
        <w:tab/>
        <w:t xml:space="preserve">Except as provided for in this Section 18.2, VEPCO may not assign this Agreement or any of its rights, interests or obligations hereunder without the prior written consent of ENA, which consent shall not be unreasonably withheld or delayed.  </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18.2.2</w:t>
        <w:tab/>
        <w:t xml:space="preserve">VEPCO may, with only prior written notice to ENA, assign this Agreement to any entity(ies) that acquires ownership or control of all, or substantially all, of the Transmission System and agrees in writing to be bound by all of the obligations and duties of VEPCO provided for in this Agreement; provided, however, that any such assignment may only be made upon FERC approval or acceptance of such assignment, and provided further that any such assignment to an RTO may only be made upon FERC approval or acceptance of such RTO.  </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18.2.3</w:t>
        <w:tab/>
        <w:t>Any assignment by VEPCO in violation of this Section 18.2 shall be, at ENA’s option, null and void from its inception.</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pPr>
      <w:r>
        <w:rPr>
          <w:rFonts w:cs="Times New Roman" w:ascii="Times New Roman" w:hAnsi="Times New Roman"/>
          <w:spacing w:val="-3"/>
          <w:sz w:val="24"/>
        </w:rPr>
        <w:t>18.3</w:t>
        <w:tab/>
      </w:r>
      <w:r>
        <w:rPr>
          <w:rFonts w:cs="Times New Roman" w:ascii="Times New Roman" w:hAnsi="Times New Roman"/>
          <w:spacing w:val="-3"/>
          <w:sz w:val="24"/>
          <w:u w:val="single"/>
        </w:rPr>
        <w:t>ENA Assignment Rights</w:t>
      </w:r>
      <w:r>
        <w:fldChar w:fldCharType="begin"/>
      </w:r>
      <w:r>
        <w:rPr/>
        <w:instrText xml:space="preserve"> TC "18.3</w:instrText>
        <w:tab/>
        <w:instrText xml:space="preserve">ENA Assignment Rights" \l 2 </w:instrText>
      </w:r>
      <w:r>
        <w:rPr/>
        <w:fldChar w:fldCharType="separate"/>
      </w:r>
      <w:r>
        <w:rPr/>
      </w:r>
      <w:r>
        <w:rPr/>
        <w:fldChar w:fldCharType="end"/>
      </w:r>
      <w:bookmarkStart w:id="115" w:name="__RefHeading___Toc488655529"/>
      <w:bookmarkEnd w:id="115"/>
      <w:r>
        <w:rPr>
          <w:rFonts w:cs="Times New Roman" w:ascii="Times New Roman" w:hAnsi="Times New Roman"/>
          <w:spacing w:val="-3"/>
          <w:sz w:val="24"/>
        </w:rPr>
        <w:t>.</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18.3.1</w:t>
        <w:tab/>
        <w:t xml:space="preserve">Except as provided for in this Section 18.3, ENA may not assign this Agreement or any of its rights, interests or obligations hereunder without the prior written consent of VEPCO, which consent shall not be unreasonably withheld or delayed.  </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18.3.2</w:t>
        <w:tab/>
        <w:t>ENA may, with only prior written notice to VEPCO, assign, transfer, pledge or otherwise dispose of its rights and interests under this Agreement to (A) any lender or any financial institution in connection with a collateral assignment of this Agreement for financing or refinancing purposes, (B) any affiliate of ENA, (C) any entity(ies) that acquires all, or substantially all, of ENA’s rights or interests in the Facility and agrees in writing to be bound by all of the obligations and duties of ENA provided for in this Agreement, or (D) any entity that operates the Facility.  VEPCO agrees to execute and deliver such documents as may be reasonably necessary to accomplish any such assignment, transfer, pledge or disposition of rights.</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18.3.3.</w:t>
        <w:tab/>
        <w:t xml:space="preserve">Any assignment by ENA in violation of this Section 18.3 shall be, at VEPCO’s option, null and void from its inception.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18.4</w:t>
        <w:tab/>
      </w:r>
      <w:r>
        <w:rPr>
          <w:rFonts w:cs="Times New Roman" w:ascii="Times New Roman" w:hAnsi="Times New Roman"/>
          <w:spacing w:val="-3"/>
          <w:sz w:val="24"/>
          <w:u w:val="single"/>
        </w:rPr>
        <w:t>Assigning Party to Remain Responsible</w:t>
      </w:r>
      <w:r>
        <w:fldChar w:fldCharType="begin"/>
      </w:r>
      <w:r>
        <w:rPr/>
        <w:instrText xml:space="preserve"> TC "18.4</w:instrText>
        <w:tab/>
        <w:instrText xml:space="preserve">Assigning Party to Remain Responsible" \l 2 </w:instrText>
      </w:r>
      <w:r>
        <w:rPr/>
        <w:fldChar w:fldCharType="separate"/>
      </w:r>
      <w:r>
        <w:rPr/>
      </w:r>
      <w:r>
        <w:rPr/>
        <w:fldChar w:fldCharType="end"/>
      </w:r>
      <w:bookmarkStart w:id="116" w:name="__RefHeading___Toc488655530"/>
      <w:bookmarkEnd w:id="116"/>
      <w:r>
        <w:rPr>
          <w:rFonts w:cs="Times New Roman" w:ascii="Times New Roman" w:hAnsi="Times New Roman"/>
          <w:spacing w:val="-3"/>
          <w:sz w:val="24"/>
        </w:rPr>
        <w:t xml:space="preserve">.  Any assignments authorized by Sections 18.2 and 18.3 shall not operate to relieve the Party assigning this Agreement or any of its rights, interests or obligations hereunder of the responsibility of full compliance with the requirements of this Agreement unless (A) the other Party consents, such consent not to be unreasonably withheld or delayed, and (B) the assignee agrees in writing to be bound by all of the obligations and duties of the assigning Party provided for in this Agreement.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ARTICLE 19.0</w:t>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SUBCONTRACTORS</w:t>
      </w:r>
      <w:r>
        <w:fldChar w:fldCharType="begin"/>
      </w:r>
      <w:r>
        <w:rPr/>
        <w:instrText xml:space="preserve"> TC "ARTICLE 19.0 SUBCONTRACTORS" \l 1 </w:instrText>
      </w:r>
      <w:r>
        <w:rPr/>
        <w:fldChar w:fldCharType="separate"/>
      </w:r>
      <w:r>
        <w:rPr/>
      </w:r>
      <w:r>
        <w:rPr/>
        <w:fldChar w:fldCharType="end"/>
      </w:r>
      <w:bookmarkStart w:id="117" w:name="__RefHeading___Toc488655531"/>
      <w:bookmarkEnd w:id="117"/>
    </w:p>
    <w:p>
      <w:pPr>
        <w:pStyle w:val="Normal"/>
        <w:tabs>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19.1</w:t>
        <w:tab/>
      </w:r>
      <w:r>
        <w:rPr>
          <w:rFonts w:cs="Times New Roman" w:ascii="Times New Roman" w:hAnsi="Times New Roman"/>
          <w:spacing w:val="-3"/>
          <w:sz w:val="24"/>
          <w:u w:val="single"/>
        </w:rPr>
        <w:t>Use of Subcontractors Permitted</w:t>
      </w:r>
      <w:r>
        <w:fldChar w:fldCharType="begin"/>
      </w:r>
      <w:r>
        <w:rPr/>
        <w:instrText xml:space="preserve"> TC "19.1</w:instrText>
        <w:tab/>
        <w:instrText xml:space="preserve">Use of Subcontractors Permitted" \l 2 </w:instrText>
      </w:r>
      <w:r>
        <w:rPr/>
        <w:fldChar w:fldCharType="separate"/>
      </w:r>
      <w:r>
        <w:rPr/>
      </w:r>
      <w:r>
        <w:rPr/>
        <w:fldChar w:fldCharType="end"/>
      </w:r>
      <w:bookmarkStart w:id="118" w:name="__RefHeading___Toc488655532"/>
      <w:bookmarkEnd w:id="118"/>
      <w:r>
        <w:rPr>
          <w:rFonts w:cs="Times New Roman" w:ascii="Times New Roman" w:hAnsi="Times New Roman"/>
          <w:spacing w:val="-3"/>
          <w:sz w:val="24"/>
        </w:rPr>
        <w:t>.  Nothing in this Agreement will prevent either Party from utilizing the services of subcontractors as it deems appropriate; provided, however, that all such subcontractors comply with the terms and conditions of this Agreement.</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19.2</w:t>
        <w:tab/>
      </w:r>
      <w:r>
        <w:rPr>
          <w:rFonts w:cs="Times New Roman" w:ascii="Times New Roman" w:hAnsi="Times New Roman"/>
          <w:spacing w:val="-3"/>
          <w:sz w:val="24"/>
          <w:u w:val="single"/>
        </w:rPr>
        <w:t>Retaining Party to Remain Responsible</w:t>
      </w:r>
      <w:r>
        <w:fldChar w:fldCharType="begin"/>
      </w:r>
      <w:r>
        <w:rPr/>
        <w:instrText xml:space="preserve"> TC "19.2</w:instrText>
        <w:tab/>
        <w:instrText xml:space="preserve">Retaining Party to Remain Responsible" \l 2 </w:instrText>
      </w:r>
      <w:r>
        <w:rPr/>
        <w:fldChar w:fldCharType="separate"/>
      </w:r>
      <w:r>
        <w:rPr/>
      </w:r>
      <w:r>
        <w:rPr/>
        <w:fldChar w:fldCharType="end"/>
      </w:r>
      <w:bookmarkStart w:id="119" w:name="__RefHeading___Toc488655533"/>
      <w:bookmarkEnd w:id="119"/>
      <w:r>
        <w:rPr>
          <w:rFonts w:cs="Times New Roman" w:ascii="Times New Roman" w:hAnsi="Times New Roman"/>
          <w:spacing w:val="-3"/>
          <w:sz w:val="24"/>
        </w:rPr>
        <w:t xml:space="preserve">.  The creation of any subcontract relationship shall not relieve the retaining Party of any of its obligations under this Agreement.  Each Party shall be fully responsible to the other Party for the acts or omissions of any subcontractor it hires as if no subcontract had been made.  Any obligation imposed by this Agreement upon either Party, where applicable, shall be equally binding upon and construed as having application to any subcontractor. </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19.3</w:t>
        <w:tab/>
      </w:r>
      <w:r>
        <w:rPr>
          <w:rFonts w:cs="Times New Roman" w:ascii="Times New Roman" w:hAnsi="Times New Roman"/>
          <w:spacing w:val="-3"/>
          <w:sz w:val="24"/>
          <w:u w:val="single"/>
        </w:rPr>
        <w:t>Liability for Subcontractors</w:t>
      </w:r>
      <w:r>
        <w:fldChar w:fldCharType="begin"/>
      </w:r>
      <w:r>
        <w:rPr/>
        <w:instrText xml:space="preserve"> TC "19.3</w:instrText>
        <w:tab/>
        <w:instrText xml:space="preserve">Liability for Subcontractors" \l 2 </w:instrText>
      </w:r>
      <w:r>
        <w:rPr/>
        <w:fldChar w:fldCharType="separate"/>
      </w:r>
      <w:r>
        <w:rPr/>
      </w:r>
      <w:r>
        <w:rPr/>
        <w:fldChar w:fldCharType="end"/>
      </w:r>
      <w:bookmarkStart w:id="120" w:name="__RefHeading___Toc488655534"/>
      <w:bookmarkEnd w:id="120"/>
      <w:r>
        <w:rPr>
          <w:rFonts w:cs="Times New Roman" w:ascii="Times New Roman" w:hAnsi="Times New Roman"/>
          <w:spacing w:val="-3"/>
          <w:sz w:val="24"/>
        </w:rPr>
        <w:t>.  Each Party will be liable for, indemnify, and hold harmless the other Party, its affiliates, and their officers, directors, employees, agents, and assigns from and against any all claims, demands, or actions from its subcontractors; and will be responsible for all costs, expenses, and legal fees associated therewith and all judgments, decrees, and awards rendered therein.</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19.4</w:t>
        <w:tab/>
      </w:r>
      <w:r>
        <w:rPr>
          <w:rFonts w:cs="Times New Roman" w:ascii="Times New Roman" w:hAnsi="Times New Roman"/>
          <w:spacing w:val="-3"/>
          <w:sz w:val="24"/>
          <w:u w:val="single"/>
        </w:rPr>
        <w:t>No Third Party Beneficiary</w:t>
      </w:r>
      <w:r>
        <w:fldChar w:fldCharType="begin"/>
      </w:r>
      <w:r>
        <w:rPr/>
        <w:instrText xml:space="preserve"> TC "19.4</w:instrText>
        <w:tab/>
        <w:instrText xml:space="preserve">No Third Party Beneficiary" \l 2 </w:instrText>
      </w:r>
      <w:r>
        <w:rPr/>
        <w:fldChar w:fldCharType="separate"/>
      </w:r>
      <w:r>
        <w:rPr/>
      </w:r>
      <w:r>
        <w:rPr/>
        <w:fldChar w:fldCharType="end"/>
      </w:r>
      <w:bookmarkStart w:id="121" w:name="__RefHeading___Toc488655535"/>
      <w:bookmarkEnd w:id="121"/>
      <w:r>
        <w:rPr>
          <w:rFonts w:cs="Times New Roman" w:ascii="Times New Roman" w:hAnsi="Times New Roman"/>
          <w:spacing w:val="-3"/>
          <w:sz w:val="24"/>
        </w:rPr>
        <w:t>.  No subcontractor is intended to be or will be deemed a third party beneficiary of this Agreement.</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19.5</w:t>
        <w:tab/>
      </w:r>
      <w:r>
        <w:rPr>
          <w:rFonts w:cs="Times New Roman" w:ascii="Times New Roman" w:hAnsi="Times New Roman"/>
          <w:spacing w:val="-3"/>
          <w:sz w:val="24"/>
          <w:u w:val="single"/>
        </w:rPr>
        <w:t>No Limitation by Insurance</w:t>
      </w:r>
      <w:r>
        <w:fldChar w:fldCharType="begin"/>
      </w:r>
      <w:r>
        <w:rPr/>
        <w:instrText xml:space="preserve"> TC "19.5</w:instrText>
        <w:tab/>
        <w:instrText xml:space="preserve">No Limitation by Insurance" \l 2 </w:instrText>
      </w:r>
      <w:r>
        <w:rPr/>
        <w:fldChar w:fldCharType="separate"/>
      </w:r>
      <w:r>
        <w:rPr/>
      </w:r>
      <w:r>
        <w:rPr/>
        <w:fldChar w:fldCharType="end"/>
      </w:r>
      <w:bookmarkStart w:id="122" w:name="__RefHeading___Toc488655536"/>
      <w:bookmarkEnd w:id="122"/>
      <w:r>
        <w:rPr>
          <w:rFonts w:cs="Times New Roman" w:ascii="Times New Roman" w:hAnsi="Times New Roman"/>
          <w:spacing w:val="-3"/>
          <w:sz w:val="24"/>
        </w:rPr>
        <w:t>.  The obligations under this Article 19.0 are not limited in any way by any limitation on subcontractor’s insurance.</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keepNext w:val="true"/>
        <w:keepLines/>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ARTICLE 20.0</w:t>
      </w:r>
    </w:p>
    <w:p>
      <w:pPr>
        <w:pStyle w:val="Normal"/>
        <w:keepNext w:val="true"/>
        <w:keepLines/>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LABOR DISPUTES</w:t>
      </w:r>
    </w:p>
    <w:p>
      <w:pPr>
        <w:pStyle w:val="Normal"/>
        <w:keepNext w:val="true"/>
        <w:keepLines/>
        <w:tabs>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keepNext w:val="true"/>
        <w:keepLines/>
        <w:tabs>
          <w:tab w:val="left" w:pos="720" w:leader="none"/>
        </w:tabs>
        <w:suppressAutoHyphens w:val="true"/>
        <w:ind w:hanging="720" w:start="720" w:end="0"/>
        <w:jc w:val="both"/>
        <w:rPr/>
      </w:pPr>
      <w:r>
        <w:rPr>
          <w:rFonts w:cs="Times New Roman" w:ascii="Times New Roman" w:hAnsi="Times New Roman"/>
          <w:spacing w:val="-3"/>
          <w:sz w:val="24"/>
        </w:rPr>
        <w:t>20.1</w:t>
        <w:tab/>
      </w:r>
      <w:r>
        <w:rPr>
          <w:rFonts w:cs="Times New Roman" w:ascii="Times New Roman" w:hAnsi="Times New Roman"/>
          <w:spacing w:val="-3"/>
          <w:sz w:val="24"/>
          <w:u w:val="single"/>
        </w:rPr>
        <w:t>Notice</w:t>
      </w:r>
      <w:r>
        <w:fldChar w:fldCharType="begin"/>
      </w:r>
      <w:r>
        <w:rPr/>
        <w:instrText xml:space="preserve"> TC "20.1</w:instrText>
        <w:tab/>
        <w:instrText xml:space="preserve">Notice" \l 2 </w:instrText>
      </w:r>
      <w:r>
        <w:rPr/>
        <w:fldChar w:fldCharType="separate"/>
      </w:r>
      <w:r>
        <w:rPr/>
      </w:r>
      <w:r>
        <w:rPr/>
        <w:fldChar w:fldCharType="end"/>
      </w:r>
      <w:bookmarkStart w:id="123" w:name="__RefHeading___Toc488655537"/>
      <w:bookmarkEnd w:id="123"/>
      <w:r>
        <w:rPr>
          <w:rFonts w:cs="Times New Roman" w:ascii="Times New Roman" w:hAnsi="Times New Roman"/>
          <w:spacing w:val="-3"/>
          <w:sz w:val="24"/>
        </w:rPr>
        <w:t>.  Each Party agrees to promptly notify the other, orally and then in writing, of any labor dispute or anticipated labor dispute which may reasonably be expected to affect the operations of the other Party.</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ARTICLE 21.0</w:t>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LIMITATION OF LIABILITY</w:t>
      </w:r>
      <w:r>
        <w:fldChar w:fldCharType="begin"/>
      </w:r>
      <w:r>
        <w:rPr/>
        <w:instrText xml:space="preserve"> TC "ARTICLE 21.0 LIMITATION OF LIABILITY" \l 1 </w:instrText>
      </w:r>
      <w:r>
        <w:rPr/>
        <w:fldChar w:fldCharType="separate"/>
      </w:r>
      <w:r>
        <w:rPr/>
      </w:r>
      <w:r>
        <w:rPr/>
        <w:fldChar w:fldCharType="end"/>
      </w:r>
      <w:bookmarkStart w:id="124" w:name="__RefHeading___Toc488655538"/>
      <w:bookmarkEnd w:id="124"/>
    </w:p>
    <w:p>
      <w:pPr>
        <w:pStyle w:val="Normal"/>
        <w:tabs>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21.1</w:t>
        <w:tab/>
      </w:r>
      <w:r>
        <w:rPr>
          <w:rFonts w:cs="Times New Roman" w:ascii="Times New Roman" w:hAnsi="Times New Roman"/>
          <w:spacing w:val="-3"/>
          <w:sz w:val="24"/>
          <w:u w:val="single"/>
        </w:rPr>
        <w:t>No Consequential Damages</w:t>
      </w:r>
      <w:r>
        <w:fldChar w:fldCharType="begin"/>
      </w:r>
      <w:r>
        <w:rPr/>
        <w:instrText xml:space="preserve"> TC "21.1</w:instrText>
        <w:tab/>
        <w:instrText xml:space="preserve">No Consequential Damages" \l 2 </w:instrText>
      </w:r>
      <w:r>
        <w:rPr/>
        <w:fldChar w:fldCharType="separate"/>
      </w:r>
      <w:r>
        <w:rPr/>
      </w:r>
      <w:r>
        <w:rPr/>
        <w:fldChar w:fldCharType="end"/>
      </w:r>
      <w:bookmarkStart w:id="125" w:name="__RefHeading___Toc488655539"/>
      <w:bookmarkEnd w:id="125"/>
      <w:r>
        <w:rPr>
          <w:rFonts w:cs="Times New Roman" w:ascii="Times New Roman" w:hAnsi="Times New Roman"/>
          <w:spacing w:val="-3"/>
          <w:sz w:val="24"/>
        </w:rPr>
        <w:t>.  Except as expressly provided for in this Agreement, neither Party shall be liable to the other Party or its parent, subsidiaries, affiliates, officers, directors, agents, employees, successors, or assigns for incidental, punitive, special, indirect, multiple, or consequential damages (including attorneys’ fees, litigation costs, and claims for lost profits) connected with or resulting from performance or non</w:t>
        <w:noBreakHyphen/>
        <w:t>performance of this Agreement.</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21.2</w:t>
        <w:tab/>
      </w:r>
      <w:r>
        <w:rPr>
          <w:rFonts w:cs="Times New Roman" w:ascii="Times New Roman" w:hAnsi="Times New Roman"/>
          <w:spacing w:val="-3"/>
          <w:sz w:val="24"/>
          <w:u w:val="single"/>
        </w:rPr>
        <w:t>Application; Survival</w:t>
      </w:r>
      <w:r>
        <w:fldChar w:fldCharType="begin"/>
      </w:r>
      <w:r>
        <w:rPr/>
        <w:instrText xml:space="preserve"> TC "21.2</w:instrText>
        <w:tab/>
        <w:instrText xml:space="preserve">Application; Survival" \l 2 </w:instrText>
      </w:r>
      <w:r>
        <w:rPr/>
        <w:fldChar w:fldCharType="separate"/>
      </w:r>
      <w:r>
        <w:rPr/>
      </w:r>
      <w:r>
        <w:rPr/>
        <w:fldChar w:fldCharType="end"/>
      </w:r>
      <w:bookmarkStart w:id="126" w:name="__RefHeading___Toc488655540"/>
      <w:bookmarkEnd w:id="126"/>
      <w:r>
        <w:rPr>
          <w:rFonts w:cs="Times New Roman" w:ascii="Times New Roman" w:hAnsi="Times New Roman"/>
          <w:spacing w:val="-3"/>
          <w:sz w:val="24"/>
        </w:rPr>
        <w:t xml:space="preserve">.  The limitation of liability provided for in Section 21.1 will apply regardless of fault and will survive expiration, cancellation or early termination of this Agreement.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ARTICLE 22.0</w:t>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GOVERNING LAW AND INTERPRETATION</w:t>
      </w:r>
      <w:r>
        <w:fldChar w:fldCharType="begin"/>
      </w:r>
      <w:r>
        <w:rPr/>
        <w:instrText xml:space="preserve"> TC "ARTICLE 22.0 GOVERNING LAW AND INTERPRETATION" \l 1 </w:instrText>
      </w:r>
      <w:r>
        <w:rPr/>
        <w:fldChar w:fldCharType="separate"/>
      </w:r>
      <w:r>
        <w:rPr/>
      </w:r>
      <w:r>
        <w:rPr/>
        <w:fldChar w:fldCharType="end"/>
      </w:r>
      <w:bookmarkStart w:id="127" w:name="__RefHeading___Toc488655541"/>
      <w:bookmarkEnd w:id="127"/>
    </w:p>
    <w:p>
      <w:pPr>
        <w:pStyle w:val="Normal"/>
        <w:tabs>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22.1</w:t>
        <w:tab/>
      </w:r>
      <w:r>
        <w:rPr>
          <w:rFonts w:cs="Times New Roman" w:ascii="Times New Roman" w:hAnsi="Times New Roman"/>
          <w:spacing w:val="-3"/>
          <w:sz w:val="24"/>
          <w:u w:val="single"/>
        </w:rPr>
        <w:t>Applicable Law</w:t>
      </w:r>
      <w:r>
        <w:fldChar w:fldCharType="begin"/>
      </w:r>
      <w:r>
        <w:rPr/>
        <w:instrText xml:space="preserve"> TC "22.1</w:instrText>
        <w:tab/>
        <w:instrText xml:space="preserve">Applicable Law" \l 2 </w:instrText>
      </w:r>
      <w:r>
        <w:rPr/>
        <w:fldChar w:fldCharType="separate"/>
      </w:r>
      <w:r>
        <w:rPr/>
      </w:r>
      <w:r>
        <w:rPr/>
        <w:fldChar w:fldCharType="end"/>
      </w:r>
      <w:bookmarkStart w:id="128" w:name="__RefHeading___Toc488655542"/>
      <w:bookmarkEnd w:id="128"/>
      <w:r>
        <w:rPr>
          <w:rFonts w:cs="Times New Roman" w:ascii="Times New Roman" w:hAnsi="Times New Roman"/>
          <w:spacing w:val="-3"/>
          <w:sz w:val="24"/>
        </w:rPr>
        <w:t>.  This Agreement and all rights, obligations, and performances hereunder are subject to all applicable federal and state laws and to all duly promulgated orders and other duly authorized action of any governmental authority with competent jurisdiction.</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22.2</w:t>
        <w:tab/>
      </w:r>
      <w:r>
        <w:rPr>
          <w:rFonts w:cs="Times New Roman" w:ascii="Times New Roman" w:hAnsi="Times New Roman"/>
          <w:spacing w:val="-3"/>
          <w:sz w:val="24"/>
          <w:u w:val="single"/>
        </w:rPr>
        <w:t>Governing Law</w:t>
      </w:r>
      <w:r>
        <w:fldChar w:fldCharType="begin"/>
      </w:r>
      <w:r>
        <w:rPr/>
        <w:instrText xml:space="preserve"> TC "22.2</w:instrText>
        <w:tab/>
        <w:instrText xml:space="preserve">Governing Law" \l 2 </w:instrText>
      </w:r>
      <w:r>
        <w:rPr/>
        <w:fldChar w:fldCharType="separate"/>
      </w:r>
      <w:r>
        <w:rPr/>
      </w:r>
      <w:r>
        <w:rPr/>
        <w:fldChar w:fldCharType="end"/>
      </w:r>
      <w:bookmarkStart w:id="129" w:name="__RefHeading___Toc488655543"/>
      <w:bookmarkEnd w:id="129"/>
      <w:r>
        <w:rPr>
          <w:rFonts w:cs="Times New Roman" w:ascii="Times New Roman" w:hAnsi="Times New Roman"/>
          <w:spacing w:val="-3"/>
          <w:sz w:val="24"/>
        </w:rPr>
        <w:t xml:space="preserve">.  This Agreement is to be governed by federal law where applicable, and when not in conflict with or preempted by federal law, this Agreement shall be governed by and construed in accordance with the laws of the State of [New York] without regard to its conflict of laws principles.  </w:t>
      </w:r>
    </w:p>
    <w:p>
      <w:pPr>
        <w:pStyle w:val="Normal"/>
        <w:tabs>
          <w:tab w:val="left" w:pos="72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22.3</w:t>
        <w:tab/>
      </w:r>
      <w:r>
        <w:rPr>
          <w:rFonts w:cs="Times New Roman" w:ascii="Times New Roman" w:hAnsi="Times New Roman"/>
          <w:spacing w:val="-3"/>
          <w:sz w:val="24"/>
          <w:u w:val="single"/>
        </w:rPr>
        <w:t>Conflicts Between Main Body of Agreement and Attachments</w:t>
      </w:r>
      <w:r>
        <w:fldChar w:fldCharType="begin"/>
      </w:r>
      <w:r>
        <w:rPr/>
        <w:instrText xml:space="preserve"> TC "22.3</w:instrText>
        <w:tab/>
        <w:instrText xml:space="preserve">Conflicts Between Main Body of Agreement and Attachments" \l 2 </w:instrText>
      </w:r>
      <w:r>
        <w:rPr/>
        <w:fldChar w:fldCharType="separate"/>
      </w:r>
      <w:r>
        <w:rPr/>
      </w:r>
      <w:r>
        <w:rPr/>
        <w:fldChar w:fldCharType="end"/>
      </w:r>
      <w:bookmarkStart w:id="130" w:name="__RefHeading___Toc488655544"/>
      <w:bookmarkEnd w:id="130"/>
      <w:r>
        <w:rPr>
          <w:rFonts w:cs="Times New Roman" w:ascii="Times New Roman" w:hAnsi="Times New Roman"/>
          <w:spacing w:val="-3"/>
          <w:sz w:val="24"/>
        </w:rPr>
        <w:t>.  In the event of a conflict between the main body of this Agreement and any attachment hereto, the terms of the main body of this Agreement shall govern.</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ARTICLE 23.0</w:t>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HEADINGS AND CAPTIONS</w:t>
      </w:r>
      <w:r>
        <w:fldChar w:fldCharType="begin"/>
      </w:r>
      <w:r>
        <w:rPr/>
        <w:instrText xml:space="preserve"> TC "ARTICLE 23.0 HEADINGS AND CAPTIONS" \l 1 </w:instrText>
      </w:r>
      <w:r>
        <w:rPr/>
        <w:fldChar w:fldCharType="separate"/>
      </w:r>
      <w:r>
        <w:rPr/>
      </w:r>
      <w:r>
        <w:rPr/>
        <w:fldChar w:fldCharType="end"/>
      </w:r>
      <w:bookmarkStart w:id="131" w:name="__RefHeading___Toc488655545"/>
      <w:bookmarkEnd w:id="131"/>
    </w:p>
    <w:p>
      <w:pPr>
        <w:pStyle w:val="Normal"/>
        <w:tabs>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23.1</w:t>
        <w:tab/>
      </w:r>
      <w:r>
        <w:rPr>
          <w:rFonts w:cs="Times New Roman" w:ascii="Times New Roman" w:hAnsi="Times New Roman"/>
          <w:spacing w:val="-3"/>
          <w:sz w:val="24"/>
          <w:u w:val="single"/>
        </w:rPr>
        <w:t>No Effect on Interpretation</w:t>
      </w:r>
      <w:r>
        <w:fldChar w:fldCharType="begin"/>
      </w:r>
      <w:r>
        <w:rPr/>
        <w:instrText xml:space="preserve"> TC "23.1</w:instrText>
        <w:tab/>
        <w:instrText xml:space="preserve">No Effect on Interpretation" \l 2 </w:instrText>
      </w:r>
      <w:r>
        <w:rPr/>
        <w:fldChar w:fldCharType="separate"/>
      </w:r>
      <w:r>
        <w:rPr/>
      </w:r>
      <w:r>
        <w:rPr/>
        <w:fldChar w:fldCharType="end"/>
      </w:r>
      <w:bookmarkStart w:id="132" w:name="__RefHeading___Toc488655546"/>
      <w:bookmarkEnd w:id="132"/>
      <w:r>
        <w:rPr>
          <w:rFonts w:cs="Times New Roman" w:ascii="Times New Roman" w:hAnsi="Times New Roman"/>
          <w:spacing w:val="-3"/>
          <w:sz w:val="24"/>
        </w:rPr>
        <w:t>.  The headings and captions contained in this Agreement are for convenience only and shall not affect the interpretation of this Agreement.</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ARTICLE 24.0</w:t>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COUNTERPARTS</w:t>
      </w:r>
      <w:r>
        <w:fldChar w:fldCharType="begin"/>
      </w:r>
      <w:r>
        <w:rPr/>
        <w:instrText xml:space="preserve"> TC "ARTICLE 24.0 COUNTERPARTS" \l 1 </w:instrText>
      </w:r>
      <w:r>
        <w:rPr/>
        <w:fldChar w:fldCharType="separate"/>
      </w:r>
      <w:r>
        <w:rPr/>
      </w:r>
      <w:r>
        <w:rPr/>
        <w:fldChar w:fldCharType="end"/>
      </w:r>
      <w:bookmarkStart w:id="133" w:name="__RefHeading___Toc488655547"/>
      <w:bookmarkEnd w:id="133"/>
    </w:p>
    <w:p>
      <w:pPr>
        <w:pStyle w:val="Normal"/>
        <w:tabs>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24.1</w:t>
        <w:tab/>
      </w:r>
      <w:r>
        <w:rPr>
          <w:rFonts w:cs="Times New Roman" w:ascii="Times New Roman" w:hAnsi="Times New Roman"/>
          <w:spacing w:val="-3"/>
          <w:sz w:val="24"/>
          <w:u w:val="single"/>
        </w:rPr>
        <w:t>Counterpart Execution Permitted</w:t>
      </w:r>
      <w:r>
        <w:fldChar w:fldCharType="begin"/>
      </w:r>
      <w:r>
        <w:rPr/>
        <w:instrText xml:space="preserve"> TC "24.1</w:instrText>
        <w:tab/>
        <w:instrText xml:space="preserve">Counterpart Execution Permitted" \l 2 </w:instrText>
      </w:r>
      <w:r>
        <w:rPr/>
        <w:fldChar w:fldCharType="separate"/>
      </w:r>
      <w:r>
        <w:rPr/>
      </w:r>
      <w:r>
        <w:rPr/>
        <w:fldChar w:fldCharType="end"/>
      </w:r>
      <w:bookmarkStart w:id="134" w:name="__RefHeading___Toc488655548"/>
      <w:bookmarkEnd w:id="134"/>
      <w:r>
        <w:rPr>
          <w:rFonts w:cs="Times New Roman" w:ascii="Times New Roman" w:hAnsi="Times New Roman"/>
          <w:spacing w:val="-3"/>
          <w:sz w:val="24"/>
        </w:rPr>
        <w:t>.  This Agreement may be executed in two or more counterparts, each of which shall be deemed an original but all of which together shall constitute one and the same instrument.</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ARTICLE 25.0</w:t>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SEVERABILITY</w:t>
      </w:r>
      <w:r>
        <w:fldChar w:fldCharType="begin"/>
      </w:r>
      <w:r>
        <w:rPr/>
        <w:instrText xml:space="preserve"> TC "ARTICLE 25.0 SEVERABILITY" \l 1 </w:instrText>
      </w:r>
      <w:r>
        <w:rPr/>
        <w:fldChar w:fldCharType="separate"/>
      </w:r>
      <w:r>
        <w:rPr/>
      </w:r>
      <w:r>
        <w:rPr/>
        <w:fldChar w:fldCharType="end"/>
      </w:r>
      <w:bookmarkStart w:id="135" w:name="__RefHeading___Toc488655549"/>
      <w:bookmarkEnd w:id="135"/>
    </w:p>
    <w:p>
      <w:pPr>
        <w:pStyle w:val="Normal"/>
        <w:tabs>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25.1</w:t>
        <w:tab/>
      </w:r>
      <w:r>
        <w:rPr>
          <w:rFonts w:cs="Times New Roman" w:ascii="Times New Roman" w:hAnsi="Times New Roman"/>
          <w:spacing w:val="-3"/>
          <w:sz w:val="24"/>
          <w:u w:val="single"/>
        </w:rPr>
        <w:t>Severable Nature of Agreement</w:t>
      </w:r>
      <w:r>
        <w:fldChar w:fldCharType="begin"/>
      </w:r>
      <w:r>
        <w:rPr/>
        <w:instrText xml:space="preserve"> TC "25.1</w:instrText>
        <w:tab/>
        <w:instrText xml:space="preserve">Severable Nature of Agreement" \l 2 </w:instrText>
      </w:r>
      <w:r>
        <w:rPr/>
        <w:fldChar w:fldCharType="separate"/>
      </w:r>
      <w:r>
        <w:rPr/>
      </w:r>
      <w:r>
        <w:rPr/>
        <w:fldChar w:fldCharType="end"/>
      </w:r>
      <w:bookmarkStart w:id="136" w:name="__RefHeading___Toc488655550"/>
      <w:bookmarkEnd w:id="136"/>
      <w:r>
        <w:rPr>
          <w:rFonts w:cs="Times New Roman" w:ascii="Times New Roman" w:hAnsi="Times New Roman"/>
          <w:spacing w:val="-3"/>
          <w:sz w:val="24"/>
        </w:rPr>
        <w:t>.  If any provision of this Agreement or the application thereof to any person or circumstances is, to any extent, held to be invalid or unenforceable, the remainder of this Agreement, or the application of such provision to persons or circumstances other than those as to which it is held to be invalid or unenforceable, will not be affected thereby, and each provision of this Agreement shall be valid and enforceable to the fullest extent permitted by law.</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ARTICLE 26.0</w:t>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OTHER CONDITIONS</w:t>
      </w:r>
      <w:r>
        <w:fldChar w:fldCharType="begin"/>
      </w:r>
      <w:r>
        <w:rPr/>
        <w:instrText xml:space="preserve"> TC "ARTICLE 26.0 OTHER CONDITIONS" \l 1 </w:instrText>
      </w:r>
      <w:r>
        <w:rPr/>
        <w:fldChar w:fldCharType="separate"/>
      </w:r>
      <w:r>
        <w:rPr/>
      </w:r>
      <w:r>
        <w:rPr/>
        <w:fldChar w:fldCharType="end"/>
      </w:r>
      <w:bookmarkStart w:id="137" w:name="__RefHeading___Toc488655551"/>
      <w:bookmarkEnd w:id="137"/>
    </w:p>
    <w:p>
      <w:pPr>
        <w:pStyle w:val="Normal"/>
        <w:tabs>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26.1</w:t>
        <w:tab/>
      </w:r>
      <w:r>
        <w:rPr>
          <w:rFonts w:cs="Times New Roman" w:ascii="Times New Roman" w:hAnsi="Times New Roman"/>
          <w:spacing w:val="-3"/>
          <w:sz w:val="24"/>
          <w:u w:val="single"/>
        </w:rPr>
        <w:t>Filing of Agreement for Regulatory Approval</w:t>
      </w:r>
      <w:r>
        <w:fldChar w:fldCharType="begin"/>
      </w:r>
      <w:r>
        <w:rPr/>
        <w:instrText xml:space="preserve"> TC "26.1</w:instrText>
        <w:tab/>
        <w:instrText xml:space="preserve">Filing of Agreement for Regulatory Approval" \l 2 </w:instrText>
      </w:r>
      <w:r>
        <w:rPr/>
        <w:fldChar w:fldCharType="separate"/>
      </w:r>
      <w:r>
        <w:rPr/>
      </w:r>
      <w:r>
        <w:rPr/>
        <w:fldChar w:fldCharType="end"/>
      </w:r>
      <w:bookmarkStart w:id="138" w:name="__RefHeading___Toc488655552"/>
      <w:bookmarkEnd w:id="138"/>
      <w:r>
        <w:rPr>
          <w:rFonts w:cs="Times New Roman" w:ascii="Times New Roman" w:hAnsi="Times New Roman"/>
          <w:spacing w:val="-3"/>
          <w:sz w:val="24"/>
        </w:rPr>
        <w:t>.  Promptly upon execution of this Agreement by the Parties, VEPCO shall file this Agreement with (A) the FERC and take such steps as are reasonably necessary to obtain FERC acceptance or approval of this Agreement under Section 205 of the Federal Power Act, and (B) any other appropriate regulatory agency.  ENA agrees to support such filing(s), to reasonably cooperate with VEPCO with respect to the filing(s), and to provide any information, including the filing of testimony, reasonably required by VEPCO to comply with applicable filing requirements.</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26.2</w:t>
        <w:tab/>
      </w:r>
      <w:r>
        <w:rPr>
          <w:rFonts w:cs="Times New Roman" w:ascii="Times New Roman" w:hAnsi="Times New Roman"/>
          <w:spacing w:val="-3"/>
          <w:sz w:val="24"/>
          <w:u w:val="single"/>
        </w:rPr>
        <w:t>Filing of Amendments</w:t>
      </w:r>
      <w:r>
        <w:fldChar w:fldCharType="begin"/>
      </w:r>
      <w:r>
        <w:rPr/>
        <w:instrText xml:space="preserve"> TC "26.2</w:instrText>
        <w:tab/>
        <w:instrText xml:space="preserve">Filing of Amendments" \l 2 </w:instrText>
      </w:r>
      <w:r>
        <w:rPr/>
        <w:fldChar w:fldCharType="separate"/>
      </w:r>
      <w:r>
        <w:rPr/>
      </w:r>
      <w:r>
        <w:rPr/>
        <w:fldChar w:fldCharType="end"/>
      </w:r>
      <w:bookmarkStart w:id="139" w:name="__RefHeading___Toc488655553"/>
      <w:bookmarkEnd w:id="139"/>
      <w:r>
        <w:rPr>
          <w:rFonts w:cs="Times New Roman" w:ascii="Times New Roman" w:hAnsi="Times New Roman"/>
          <w:spacing w:val="-3"/>
          <w:sz w:val="24"/>
        </w:rPr>
        <w:t>.  Promptly upon execution of any amendment to this Agreement by the Parties pursuant to Sections 17.3 or 26.3, VEPCO shall, if necessary, file such amendment with FERC and with any other appropriate regulatory agency.  ENA agrees to support such filing(s), to reasonably cooperate with VEPCO with respect to such filing(s), and to provide any information, including the filing of testimony, reasonably required by VEPCO to comply with applicable filing requirements.  Upon satisfaction of all applicable regulatory requirements, said amendment shall become effective and part of this Agreement.</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26.3</w:t>
        <w:tab/>
      </w:r>
      <w:r>
        <w:rPr>
          <w:rFonts w:cs="Times New Roman" w:ascii="Times New Roman" w:hAnsi="Times New Roman"/>
          <w:spacing w:val="-3"/>
          <w:sz w:val="24"/>
          <w:u w:val="single"/>
        </w:rPr>
        <w:t>Good Faith Negotiations Upon Occurrence of Certain Events</w:t>
      </w:r>
      <w:r>
        <w:fldChar w:fldCharType="begin"/>
      </w:r>
      <w:r>
        <w:rPr/>
        <w:instrText xml:space="preserve"> TC "26.3</w:instrText>
        <w:tab/>
        <w:instrText xml:space="preserve">Good Faith Negotiations Upon Occurrence of Certain Events" \l 2 </w:instrText>
      </w:r>
      <w:r>
        <w:rPr/>
        <w:fldChar w:fldCharType="separate"/>
      </w:r>
      <w:r>
        <w:rPr/>
      </w:r>
      <w:r>
        <w:rPr/>
        <w:fldChar w:fldCharType="end"/>
      </w:r>
      <w:bookmarkStart w:id="140" w:name="__RefHeading___Toc488655554"/>
      <w:bookmarkEnd w:id="140"/>
      <w:r>
        <w:rPr>
          <w:rFonts w:cs="Times New Roman" w:ascii="Times New Roman" w:hAnsi="Times New Roman"/>
          <w:spacing w:val="-3"/>
          <w:sz w:val="24"/>
        </w:rPr>
        <w:t>.  If one of the following events (an “Event”) take place, the Parties agree to re-negotiate in good faith an amendment or amendments to this Agreement or to take other appropriate action so as to put each Party in effectively the same position as the Parties would have been had the Event not occurred:</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(A)</w:t>
        <w:tab/>
        <w:t>this Agreement is not approved or accepted for filing by FERC without modification or condition;</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(B)</w:t>
        <w:tab/>
        <w:t xml:space="preserve">the RTO prevents, in whole or in part, the Parties from performing any provision of this Agreement in accordance with its terms; </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(C)</w:t>
        <w:tab/>
        <w:t>FERC, the United States Congress, any state or state regulatory commission, or the RTO implements any change in any law, regulation, rule or practice which materially affects or is reasonably expected to materially affect either Party’s ability to perform under this Agreement; or</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t>(D)</w:t>
        <w:tab/>
        <w:t>any provision of this Agreement is held, to any extent, to be invalid or unenforceable by a court or agency of competent jurisdiction.</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26.3.1</w:t>
        <w:tab/>
      </w:r>
      <w:r>
        <w:rPr>
          <w:rFonts w:cs="Times New Roman" w:ascii="Times New Roman" w:hAnsi="Times New Roman"/>
          <w:spacing w:val="-3"/>
          <w:sz w:val="24"/>
          <w:u w:val="single"/>
        </w:rPr>
        <w:t>Amendments</w:t>
      </w:r>
      <w:r>
        <w:rPr>
          <w:rFonts w:cs="Times New Roman" w:ascii="Times New Roman" w:hAnsi="Times New Roman"/>
          <w:spacing w:val="-3"/>
          <w:sz w:val="24"/>
        </w:rPr>
        <w:t>.  Any amendment the Parties negotiate pursuant to Section 26.3 must be executed by the Parties in writing in accordance with Section 17.3 and, if necessary, filed with the FERC or any other appropriate regulatory agency in accordance with Section 26.2.</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26.3.2</w:t>
        <w:tab/>
      </w:r>
      <w:r>
        <w:rPr>
          <w:rFonts w:cs="Times New Roman" w:ascii="Times New Roman" w:hAnsi="Times New Roman"/>
          <w:spacing w:val="-3"/>
          <w:sz w:val="24"/>
          <w:u w:val="single"/>
        </w:rPr>
        <w:t>Failure to Agree</w:t>
      </w:r>
      <w:r>
        <w:rPr>
          <w:rFonts w:cs="Times New Roman" w:ascii="Times New Roman" w:hAnsi="Times New Roman"/>
          <w:spacing w:val="-3"/>
          <w:sz w:val="24"/>
        </w:rPr>
        <w:t>.  If, within sixty (60) days after the occurrence of an Event or some other time period mutually agreed upon by the Parties, the Parties (A) are unable to reach agreement as to what, if any, amendments are necessary, and (B) fail to take other appropriate action so as to put each Party in effectively the same position as the Parties would have been had the Event not occurred, each Party shall continue to perform under this Agreement to the maximum extent possible, taking all reasonable steps to mitigate any adverse effect on each other resulting from the Event.  Either Party shall also have the right to unilaterally file with the FERC, pursuant to Section 205 or 206 of the Federal Power Act as appropriate, proposed revisions to this Agreement which the Party deems reasonably necessary to put each Party in effectively the same position in which the Parties would have been had the Event not occurred.  Either Party may contest any such unilateral filing pursuant to applicable FERC procedures.</w:t>
      </w:r>
    </w:p>
    <w:p>
      <w:pPr>
        <w:pStyle w:val="Normal"/>
        <w:tabs>
          <w:tab w:val="left" w:pos="720" w:leader="none"/>
        </w:tabs>
        <w:suppressAutoHyphens w:val="true"/>
        <w:ind w:hanging="720"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1440" w:end="0"/>
        <w:jc w:val="both"/>
        <w:rPr/>
      </w:pPr>
      <w:r>
        <w:rPr>
          <w:rFonts w:cs="Times New Roman" w:ascii="Times New Roman" w:hAnsi="Times New Roman"/>
          <w:spacing w:val="-3"/>
          <w:sz w:val="24"/>
        </w:rPr>
        <w:t>26.3.3</w:t>
        <w:tab/>
      </w:r>
      <w:r>
        <w:rPr>
          <w:rFonts w:cs="Times New Roman" w:ascii="Times New Roman" w:hAnsi="Times New Roman"/>
          <w:spacing w:val="-3"/>
          <w:sz w:val="24"/>
          <w:u w:val="single"/>
        </w:rPr>
        <w:t>No Actions Necessary to Affect EWG Status</w:t>
      </w:r>
      <w:r>
        <w:rPr>
          <w:rFonts w:cs="Times New Roman" w:ascii="Times New Roman" w:hAnsi="Times New Roman"/>
          <w:spacing w:val="-3"/>
          <w:sz w:val="24"/>
        </w:rPr>
        <w:t>.  Nothing in this Agreement shall require ENA to take any action that could result in its inability to qualify, obtain, or maintain its status as an exempt wholesale ENA within the meaning of the Public Utility Holding Company Act of 1935, as amended.</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ind w:hanging="720" w:start="720" w:end="0"/>
        <w:jc w:val="both"/>
        <w:rPr/>
      </w:pPr>
      <w:r>
        <w:rPr>
          <w:rFonts w:cs="Times New Roman" w:ascii="Times New Roman" w:hAnsi="Times New Roman"/>
          <w:spacing w:val="-3"/>
          <w:sz w:val="24"/>
        </w:rPr>
        <w:t>26.4</w:t>
        <w:tab/>
      </w:r>
      <w:r>
        <w:rPr>
          <w:rFonts w:cs="Times New Roman" w:ascii="Times New Roman" w:hAnsi="Times New Roman"/>
          <w:spacing w:val="-3"/>
          <w:sz w:val="24"/>
          <w:u w:val="single"/>
        </w:rPr>
        <w:t>Further Acts</w:t>
      </w:r>
      <w:r>
        <w:fldChar w:fldCharType="begin"/>
      </w:r>
      <w:r>
        <w:rPr/>
        <w:instrText xml:space="preserve"> TC "26.4</w:instrText>
        <w:tab/>
        <w:instrText xml:space="preserve">Further Acts" \l 2 </w:instrText>
      </w:r>
      <w:r>
        <w:rPr/>
        <w:fldChar w:fldCharType="separate"/>
      </w:r>
      <w:r>
        <w:rPr/>
      </w:r>
      <w:r>
        <w:rPr/>
        <w:fldChar w:fldCharType="end"/>
      </w:r>
      <w:bookmarkStart w:id="141" w:name="__RefHeading___Toc488655555"/>
      <w:bookmarkEnd w:id="141"/>
      <w:r>
        <w:rPr>
          <w:rFonts w:cs="Times New Roman" w:ascii="Times New Roman" w:hAnsi="Times New Roman"/>
          <w:spacing w:val="-3"/>
          <w:sz w:val="24"/>
        </w:rPr>
        <w:t>.  Each Party agrees to furnish to each other such further information, to do such other and further acts, and to execute and/or deliver such instruments and documents, as the other Party may reasonably request from time to time in furtherance of the purposes of this Agreement.</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(The remainder of this page intentionally left blank.)</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r>
        <w:br w:type="page"/>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IN WITNESS HEREOF, this Agreement has been duly executed by the Parties hereto.</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[Enron North America Corp.]</w:t>
        <w:tab/>
        <w:tab/>
        <w:tab/>
        <w:tab/>
        <w:t>Virginia Electric and Power Company</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By:_________________________________</w:t>
        <w:tab/>
        <w:tab/>
        <w:t>By:_________________________________</w:t>
        <w:tab/>
        <w:tab/>
        <w:tab/>
        <w:tab/>
        <w:tab/>
        <w:tab/>
        <w:t xml:space="preserve">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Title:________________________________</w:t>
        <w:tab/>
        <w:tab/>
        <w:t>Title:________________________________</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Date:________________________________</w:t>
        <w:tab/>
        <w:tab/>
        <w:t>Date:________________________________</w:t>
        <w:tab/>
        <w:tab/>
        <w:tab/>
        <w:tab/>
      </w:r>
      <w:r>
        <w:br w:type="page"/>
      </w:r>
    </w:p>
    <w:p>
      <w:pPr>
        <w:pStyle w:val="Normal"/>
        <w:tabs>
          <w:tab w:val="left" w:pos="720" w:leader="none"/>
        </w:tabs>
        <w:suppressAutoHyphens w:val="true"/>
        <w:jc w:val="center"/>
        <w:rPr>
          <w:rFonts w:ascii="Times New Roman" w:hAnsi="Times New Roman" w:cs="Times New Roman"/>
          <w:b/>
          <w:spacing w:val="-3"/>
          <w:sz w:val="24"/>
          <w:u w:val="single"/>
        </w:rPr>
      </w:pPr>
      <w:r>
        <w:rPr>
          <w:rFonts w:cs="Times New Roman" w:ascii="Times New Roman" w:hAnsi="Times New Roman"/>
          <w:b/>
          <w:spacing w:val="-3"/>
          <w:sz w:val="24"/>
          <w:u w:val="single"/>
        </w:rPr>
        <w:t>ATTACHMENT A</w:t>
      </w:r>
    </w:p>
    <w:p>
      <w:pPr>
        <w:pStyle w:val="Normal"/>
        <w:tabs>
          <w:tab w:val="left" w:pos="720" w:leader="none"/>
        </w:tabs>
        <w:suppressAutoHyphens w:val="true"/>
        <w:jc w:val="center"/>
        <w:rPr>
          <w:rFonts w:ascii="Times New Roman" w:hAnsi="Times New Roman" w:cs="Times New Roman"/>
          <w:b/>
          <w:spacing w:val="-3"/>
          <w:sz w:val="24"/>
          <w:u w:val="single"/>
        </w:rPr>
      </w:pPr>
      <w:r>
        <w:rPr>
          <w:rFonts w:cs="Times New Roman" w:ascii="Times New Roman" w:hAnsi="Times New Roman"/>
          <w:b/>
          <w:spacing w:val="-3"/>
          <w:sz w:val="24"/>
          <w:u w:val="single"/>
        </w:rPr>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Description of Interconnection Facilities and System Upgrades</w:t>
      </w:r>
    </w:p>
    <w:p>
      <w:pPr>
        <w:pStyle w:val="Normal"/>
        <w:tabs>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r>
        <w:br w:type="page"/>
      </w:r>
    </w:p>
    <w:p>
      <w:pPr>
        <w:pStyle w:val="Normal"/>
        <w:tabs>
          <w:tab w:val="left" w:pos="720" w:leader="none"/>
        </w:tabs>
        <w:suppressAutoHyphens w:val="true"/>
        <w:jc w:val="center"/>
        <w:rPr>
          <w:rFonts w:ascii="Times New Roman" w:hAnsi="Times New Roman" w:cs="Times New Roman"/>
          <w:b/>
          <w:spacing w:val="-3"/>
          <w:sz w:val="24"/>
          <w:u w:val="single"/>
        </w:rPr>
      </w:pPr>
      <w:r>
        <w:rPr>
          <w:rFonts w:cs="Times New Roman" w:ascii="Times New Roman" w:hAnsi="Times New Roman"/>
          <w:b/>
          <w:spacing w:val="-3"/>
          <w:sz w:val="24"/>
          <w:u w:val="single"/>
        </w:rPr>
        <w:t>ATTACHMENT B</w:t>
      </w:r>
    </w:p>
    <w:p>
      <w:pPr>
        <w:pStyle w:val="Normal"/>
        <w:tabs>
          <w:tab w:val="left" w:pos="720" w:leader="none"/>
        </w:tabs>
        <w:suppressAutoHyphens w:val="true"/>
        <w:jc w:val="center"/>
        <w:rPr>
          <w:rFonts w:ascii="Times New Roman" w:hAnsi="Times New Roman" w:cs="Times New Roman"/>
          <w:b/>
          <w:spacing w:val="-3"/>
          <w:sz w:val="24"/>
          <w:u w:val="single"/>
        </w:rPr>
      </w:pPr>
      <w:r>
        <w:rPr>
          <w:rFonts w:cs="Times New Roman" w:ascii="Times New Roman" w:hAnsi="Times New Roman"/>
          <w:b/>
          <w:spacing w:val="-3"/>
          <w:sz w:val="24"/>
          <w:u w:val="single"/>
        </w:rPr>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Project Cost Itemization</w:t>
      </w:r>
    </w:p>
    <w:p>
      <w:pPr>
        <w:pStyle w:val="Normal"/>
        <w:tabs>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r>
        <w:br w:type="page"/>
      </w:r>
    </w:p>
    <w:p>
      <w:pPr>
        <w:pStyle w:val="Normal"/>
        <w:tabs>
          <w:tab w:val="left" w:pos="720" w:leader="none"/>
        </w:tabs>
        <w:suppressAutoHyphens w:val="true"/>
        <w:jc w:val="center"/>
        <w:rPr>
          <w:rFonts w:ascii="Times New Roman" w:hAnsi="Times New Roman" w:cs="Times New Roman"/>
          <w:b/>
          <w:spacing w:val="-3"/>
          <w:sz w:val="24"/>
          <w:u w:val="single"/>
        </w:rPr>
      </w:pPr>
      <w:r>
        <w:rPr>
          <w:rFonts w:cs="Times New Roman" w:ascii="Times New Roman" w:hAnsi="Times New Roman"/>
          <w:b/>
          <w:spacing w:val="-3"/>
          <w:sz w:val="24"/>
          <w:u w:val="single"/>
        </w:rPr>
        <w:t>ATTACHMENT C</w:t>
      </w:r>
    </w:p>
    <w:p>
      <w:pPr>
        <w:pStyle w:val="Normal"/>
        <w:tabs>
          <w:tab w:val="left" w:pos="720" w:leader="none"/>
        </w:tabs>
        <w:suppressAutoHyphens w:val="true"/>
        <w:jc w:val="center"/>
        <w:rPr>
          <w:rFonts w:ascii="Times New Roman" w:hAnsi="Times New Roman" w:cs="Times New Roman"/>
          <w:b/>
          <w:spacing w:val="-3"/>
          <w:sz w:val="24"/>
          <w:u w:val="single"/>
        </w:rPr>
      </w:pPr>
      <w:r>
        <w:rPr>
          <w:rFonts w:cs="Times New Roman" w:ascii="Times New Roman" w:hAnsi="Times New Roman"/>
          <w:b/>
          <w:spacing w:val="-3"/>
          <w:sz w:val="24"/>
          <w:u w:val="single"/>
        </w:rPr>
      </w:r>
    </w:p>
    <w:p>
      <w:pPr>
        <w:pStyle w:val="Normal"/>
        <w:tabs>
          <w:tab w:val="left" w:pos="720" w:leader="none"/>
        </w:tabs>
        <w:suppressAutoHyphens w:val="true"/>
        <w:jc w:val="center"/>
        <w:rPr>
          <w:rFonts w:ascii="Times New Roman" w:hAnsi="Times New Roman" w:cs="Times New Roman"/>
          <w:b/>
          <w:spacing w:val="-3"/>
          <w:sz w:val="24"/>
        </w:rPr>
      </w:pPr>
      <w:r>
        <w:rPr>
          <w:rFonts w:cs="Times New Roman" w:ascii="Times New Roman" w:hAnsi="Times New Roman"/>
          <w:b/>
          <w:spacing w:val="-3"/>
          <w:sz w:val="24"/>
        </w:rPr>
        <w:t>Project Schedule</w:t>
      </w:r>
    </w:p>
    <w:p>
      <w:pPr>
        <w:pStyle w:val="Normal"/>
        <w:tabs>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s>
        <w:suppressAutoHyphens w:val="true"/>
        <w:jc w:val="both"/>
        <w:rPr/>
      </w:pPr>
      <w:r>
        <w:rPr>
          <w:rFonts w:cs="Times New Roman" w:ascii="Times New Roman" w:hAnsi="Times New Roman"/>
          <w:spacing w:val="-3"/>
          <w:sz w:val="24"/>
        </w:rPr>
        <w:t>[</w:t>
      </w:r>
      <w:r>
        <w:rPr>
          <w:rFonts w:cs="Times New Roman" w:ascii="Times New Roman" w:hAnsi="Times New Roman"/>
          <w:i/>
          <w:spacing w:val="-3"/>
          <w:sz w:val="24"/>
        </w:rPr>
        <w:t>To be developed by the Parties.</w:t>
      </w:r>
      <w:r>
        <w:rPr>
          <w:rFonts w:cs="Times New Roman" w:ascii="Times New Roman" w:hAnsi="Times New Roman"/>
          <w:spacing w:val="-3"/>
          <w:sz w:val="24"/>
        </w:rPr>
        <w:t xml:space="preserve">] </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u w:val="single"/>
        </w:rPr>
        <w:t>Activity</w:t>
      </w:r>
      <w:r>
        <w:rPr>
          <w:rFonts w:cs="Times New Roman" w:ascii="Times New Roman" w:hAnsi="Times New Roman"/>
          <w:spacing w:val="-3"/>
          <w:sz w:val="24"/>
        </w:rPr>
        <w:tab/>
        <w:tab/>
        <w:tab/>
        <w:tab/>
        <w:tab/>
      </w:r>
      <w:r>
        <w:rPr>
          <w:rFonts w:cs="Times New Roman" w:ascii="Times New Roman" w:hAnsi="Times New Roman"/>
          <w:spacing w:val="-3"/>
          <w:sz w:val="24"/>
          <w:u w:val="single"/>
        </w:rPr>
        <w:t>Commencement</w:t>
      </w:r>
      <w:r>
        <w:rPr>
          <w:rFonts w:cs="Times New Roman" w:ascii="Times New Roman" w:hAnsi="Times New Roman"/>
          <w:spacing w:val="-3"/>
          <w:sz w:val="24"/>
        </w:rPr>
        <w:tab/>
        <w:tab/>
      </w:r>
      <w:r>
        <w:rPr>
          <w:rFonts w:cs="Times New Roman" w:ascii="Times New Roman" w:hAnsi="Times New Roman"/>
          <w:spacing w:val="-3"/>
          <w:sz w:val="24"/>
          <w:u w:val="single"/>
        </w:rPr>
        <w:t>Completion</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[Engineering and design of facilities]</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[Permitting]</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[Land acquisition]</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[Easements, licenses, rights of way, and other access rights]</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[Procurement of equipment]</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[Construction of facilities]</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[Energization of facilities]</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[Testing of facilities]</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[Etc.]</w:t>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suppressAutoHyphens w:val="true"/>
        <w:jc w:val="both"/>
        <w:rPr>
          <w:rFonts w:ascii="Times New Roman" w:hAnsi="Times New Roman" w:cs="Times New Roman"/>
          <w:spacing w:val="-3"/>
        </w:rPr>
      </w:pPr>
      <w:r>
        <w:rPr>
          <w:rFonts w:cs="Times New Roman" w:ascii="Times New Roman" w:hAnsi="Times New Roman"/>
          <w:spacing w:val="-3"/>
        </w:rPr>
        <w:fldChar w:fldCharType="begin"/>
      </w:r>
      <w:r>
        <w:rPr>
          <w:spacing w:val="-3"/>
          <w:rFonts w:cs="Times New Roman" w:ascii="Times New Roman" w:hAnsi="Times New Roman"/>
        </w:rPr>
        <w:instrText xml:space="preserve"> FILENAME </w:instrText>
      </w:r>
      <w:r>
        <w:rPr>
          <w:spacing w:val="-3"/>
          <w:rFonts w:cs="Times New Roman" w:ascii="Times New Roman" w:hAnsi="Times New Roman"/>
        </w:rPr>
        <w:fldChar w:fldCharType="separate"/>
      </w:r>
      <w:r>
        <w:rPr>
          <w:spacing w:val="-3"/>
          <w:rFonts w:cs="Times New Roman" w:ascii="Times New Roman" w:hAnsi="Times New Roman"/>
        </w:rPr>
        <w:t>VEPCOINT.DOC</w:t>
      </w:r>
      <w:r>
        <w:rPr>
          <w:spacing w:val="-3"/>
          <w:rFonts w:cs="Times New Roman" w:ascii="Times New Roman" w:hAnsi="Times New Roman"/>
        </w:rPr>
        <w:fldChar w:fldCharType="end"/>
      </w:r>
    </w:p>
    <w:sectPr>
      <w:headerReference w:type="default" r:id="rId8"/>
      <w:headerReference w:type="first" r:id="rId9"/>
      <w:footerReference w:type="default" r:id="rId10"/>
      <w:footerReference w:type="first" r:id="rId11"/>
      <w:type w:val="nextPage"/>
      <w:pgSz w:w="12240" w:h="15840"/>
      <w:pgMar w:left="1440" w:right="1440" w:gutter="0" w:header="1440" w:top="1496"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rPr>
    </w:pPr>
    <w:r>
      <w:rPr>
        <w:rFonts w:cs="Times New Roman" w:ascii="Times New Roman" w:hAnsi="Times New Roman"/>
      </w:rPr>
      <w:t>DC#127037.1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5943600" cy="292100"/>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292100"/>
                      </a:xfrm>
                      <a:prstGeom prst="rect"/>
                      <a:solidFill>
                        <a:srgbClr val="FFFFFF">
                          <a:alpha val="0"/>
                        </a:srgbClr>
                      </a:solidFill>
                    </wps:spPr>
                    <wps:txbx>
                      <w:txbxContent>
                        <w:p>
                          <w:pPr>
                            <w:pStyle w:val="Footer"/>
                            <w:rPr>
                              <w:rStyle w:val="PageNumber"/>
                            </w:rPr>
                          </w:pPr>
                          <w:r>
                            <w:rPr/>
                          </w:r>
                        </w:p>
                        <w:p>
                          <w:pPr>
                            <w:pStyle w:val="Footer"/>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468pt;height:23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p>
                    <w:pPr>
                      <w:pStyle w:val="Footer"/>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r>
                      <w:rPr>
                        <w:rStyle w:val="PageNumber"/>
                      </w:rPr>
                      <w:t>-</w:t>
                    </w:r>
                  </w:p>
                </w:txbxContent>
              </v:textbox>
              <w10:wrap type="square"/>
            </v:rect>
          </w:pict>
        </mc:Fallback>
      </mc:AlternateContent>
    </w:r>
  </w:p>
  <w:p>
    <w:pPr>
      <w:pStyle w:val="Normal"/>
      <w:tabs>
        <w:tab w:val="clear" w:pos="720"/>
        <w:tab w:val="center" w:pos="468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rPr>
    </w:pPr>
    <w:r>
      <w:rPr>
        <w:rFonts w:cs="Times New Roman" w:ascii="Times New Roman" w:hAnsi="Times New Roman"/>
      </w:rPr>
      <w:t>DC#127037.1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r>
      <mc:AlternateContent>
        <mc:Choice Requires="wps">
          <w:drawing>
            <wp:anchor behindDoc="0" distT="0" distB="0" distL="0" distR="0" simplePos="0" locked="0" layoutInCell="0" allowOverlap="1" relativeHeight="55">
              <wp:simplePos x="0" y="0"/>
              <wp:positionH relativeFrom="margin">
                <wp:align>center</wp:align>
              </wp:positionH>
              <wp:positionV relativeFrom="paragraph">
                <wp:posOffset>635</wp:posOffset>
              </wp:positionV>
              <wp:extent cx="5943600" cy="292100"/>
              <wp:effectExtent l="0" t="0" r="0" b="0"/>
              <wp:wrapSquare wrapText="bothSides"/>
              <wp:docPr id="2" name="Frame2"/>
              <a:graphic xmlns:a="http://schemas.openxmlformats.org/drawingml/2006/main">
                <a:graphicData uri="http://schemas.microsoft.com/office/word/2010/wordprocessingShape">
                  <wps:wsp>
                    <wps:cNvSpPr txBox="1"/>
                    <wps:spPr>
                      <a:xfrm>
                        <a:off x="0" y="0"/>
                        <a:ext cx="5943600" cy="292100"/>
                      </a:xfrm>
                      <a:prstGeom prst="rect"/>
                      <a:solidFill>
                        <a:srgbClr val="FFFFFF">
                          <a:alpha val="0"/>
                        </a:srgbClr>
                      </a:solidFill>
                    </wps:spPr>
                    <wps:txbx>
                      <w:txbxContent>
                        <w:p>
                          <w:pPr>
                            <w:pStyle w:val="Footer"/>
                            <w:rPr>
                              <w:rStyle w:val="PageNumber"/>
                            </w:rPr>
                          </w:pPr>
                          <w:r>
                            <w:rPr/>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468pt;height:23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r>
                      <w:rPr>
                        <w:rStyle w:val="PageNumber"/>
                      </w:rPr>
                      <w:t>-</w:t>
                    </w:r>
                  </w:p>
                </w:txbxContent>
              </v:textbox>
              <w10:wrap type="square"/>
            </v:rect>
          </w:pict>
        </mc:Fallback>
      </mc:AlternateContent>
    </w:r>
  </w:p>
  <w:p>
    <w:pPr>
      <w:pStyle w:val="Normal"/>
      <w:tabs>
        <w:tab w:val="clear" w:pos="720"/>
        <w:tab w:val="center" w:pos="468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rPr>
    </w:pPr>
    <w:r>
      <w:rPr>
        <w:rFonts w:cs="Times New Roman" w:ascii="Times New Roman" w:hAnsi="Times New Roman"/>
      </w:rPr>
      <w:t>DC#127037.1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Header"/>
      <w:rPr>
        <w:rFonts w:ascii="Times New Roman" w:hAnsi="Times New Roman" w:cs="Times New Roman"/>
        <w:spacing w:val="-3"/>
        <w:sz w:val="24"/>
      </w:rPr>
    </w:pPr>
    <w:r>
      <w:rPr>
        <w:rFonts w:cs="Times New Roman" w:ascii="Times New Roman" w:hAnsi="Times New Roman"/>
        <w:spacing w:val="-3"/>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Header"/>
      <w:rPr>
        <w:rFonts w:ascii="Times New Roman" w:hAnsi="Times New Roman" w:cs="Times New Roman"/>
        <w:spacing w:val="-3"/>
        <w:sz w:val="24"/>
      </w:rPr>
    </w:pPr>
    <w:r>
      <w:rPr>
        <w:rFonts w:cs="Times New Roman" w:ascii="Times New Roman" w:hAnsi="Times New Roman"/>
        <w:spacing w:val="-3"/>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Header"/>
      <w:rPr>
        <w:rFonts w:ascii="Times New Roman" w:hAnsi="Times New Roman" w:cs="Times New Roman"/>
        <w:spacing w:val="-3"/>
        <w:sz w:val="24"/>
      </w:rPr>
    </w:pPr>
    <w:r>
      <w:rPr>
        <w:rFonts w:cs="Times New Roman" w:ascii="Times New Roman" w:hAnsi="Times New Roman"/>
        <w:spacing w:val="-3"/>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800"/>
        </w:tabs>
        <w:ind w:start="1800" w:hanging="360"/>
      </w:pPr>
      <w:rPr/>
    </w:lvl>
  </w:abstractNum>
  <w:abstractNum w:abstractNumId="3">
    <w:lvl w:ilvl="0">
      <w:start w:val="4"/>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0"/>
      <w:szCs w:val="20"/>
      <w:lang w:val="en-US" w:eastAsia="en-US" w:bidi="hi-IN"/>
    </w:rPr>
  </w:style>
  <w:style w:type="paragraph" w:styleId="Heading1">
    <w:name w:val="heading 1"/>
    <w:basedOn w:val="Normal"/>
    <w:next w:val="Normal"/>
    <w:qFormat/>
    <w:pPr>
      <w:keepNext w:val="true"/>
      <w:numPr>
        <w:ilvl w:val="0"/>
        <w:numId w:val="1"/>
      </w:numPr>
      <w:suppressAutoHyphens w:val="true"/>
      <w:jc w:val="center"/>
      <w:outlineLvl w:val="0"/>
    </w:pPr>
    <w:rPr>
      <w:rFonts w:ascii="Times New Roman" w:hAnsi="Times New Roman" w:cs="Times New Roman"/>
      <w:spacing w:val="-3"/>
      <w:sz w:val="24"/>
    </w:rPr>
  </w:style>
  <w:style w:type="paragraph" w:styleId="Heading2">
    <w:name w:val="heading 2"/>
    <w:basedOn w:val="Normal"/>
    <w:next w:val="Normal"/>
    <w:qFormat/>
    <w:pPr>
      <w:keepNext w:val="true"/>
      <w:numPr>
        <w:ilvl w:val="1"/>
        <w:numId w:val="1"/>
      </w:numPr>
      <w:suppressAutoHyphens w:val="true"/>
      <w:jc w:val="center"/>
      <w:outlineLvl w:val="1"/>
    </w:pPr>
    <w:rPr>
      <w:rFonts w:ascii="Times New Roman" w:hAnsi="Times New Roman" w:cs="Times New Roman"/>
      <w:b/>
      <w:spacing w:val="-3"/>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spacing w:before="120" w:after="120"/>
    </w:pPr>
    <w:rPr>
      <w:rFonts w:ascii="Times New Roman" w:hAnsi="Times New Roman" w:cs="Times New Roman"/>
      <w:b/>
      <w:caps/>
    </w:rPr>
  </w:style>
  <w:style w:type="paragraph" w:styleId="TOC2">
    <w:name w:val="toc 2"/>
    <w:basedOn w:val="Normal"/>
    <w:next w:val="Normal"/>
    <w:pPr>
      <w:tabs>
        <w:tab w:val="left" w:pos="720" w:leader="none"/>
        <w:tab w:val="right" w:pos="9350" w:leader="dot"/>
      </w:tabs>
      <w:ind w:hanging="520" w:start="720" w:end="0"/>
    </w:pPr>
    <w:rPr>
      <w:rFonts w:ascii="Times New Roman" w:hAnsi="Times New Roman" w:cs="Times New Roman"/>
      <w:smallCaps/>
      <w:lang w:val="en-CA" w:eastAsia="en-CA"/>
    </w:rPr>
  </w:style>
  <w:style w:type="paragraph" w:styleId="TOC3">
    <w:name w:val="toc 3"/>
    <w:basedOn w:val="Normal"/>
    <w:next w:val="Normal"/>
    <w:pPr>
      <w:ind w:hanging="0" w:start="400" w:end="0"/>
    </w:pPr>
    <w:rPr>
      <w:rFonts w:ascii="Times New Roman" w:hAnsi="Times New Roman" w:cs="Times New Roman"/>
      <w:i/>
    </w:rPr>
  </w:style>
  <w:style w:type="paragraph" w:styleId="TOC4">
    <w:name w:val="toc 4"/>
    <w:basedOn w:val="Normal"/>
    <w:next w:val="Normal"/>
    <w:pPr>
      <w:ind w:hanging="0" w:start="600" w:end="0"/>
    </w:pPr>
    <w:rPr>
      <w:rFonts w:ascii="Times New Roman" w:hAnsi="Times New Roman" w:cs="Times New Roman"/>
      <w:sz w:val="18"/>
    </w:rPr>
  </w:style>
  <w:style w:type="paragraph" w:styleId="TOC5">
    <w:name w:val="toc 5"/>
    <w:basedOn w:val="Normal"/>
    <w:next w:val="Normal"/>
    <w:pPr>
      <w:ind w:hanging="0" w:start="800" w:end="0"/>
    </w:pPr>
    <w:rPr>
      <w:rFonts w:ascii="Times New Roman" w:hAnsi="Times New Roman" w:cs="Times New Roman"/>
      <w:sz w:val="18"/>
    </w:rPr>
  </w:style>
  <w:style w:type="paragraph" w:styleId="TOC6">
    <w:name w:val="toc 6"/>
    <w:basedOn w:val="Normal"/>
    <w:next w:val="Normal"/>
    <w:pPr>
      <w:ind w:hanging="0" w:start="1000" w:end="0"/>
    </w:pPr>
    <w:rPr>
      <w:rFonts w:ascii="Times New Roman" w:hAnsi="Times New Roman" w:cs="Times New Roman"/>
      <w:sz w:val="18"/>
    </w:rPr>
  </w:style>
  <w:style w:type="paragraph" w:styleId="TOC7">
    <w:name w:val="toc 7"/>
    <w:basedOn w:val="Normal"/>
    <w:next w:val="Normal"/>
    <w:pPr>
      <w:ind w:hanging="0" w:start="1200" w:end="0"/>
    </w:pPr>
    <w:rPr>
      <w:rFonts w:ascii="Times New Roman" w:hAnsi="Times New Roman" w:cs="Times New Roman"/>
      <w:sz w:val="18"/>
    </w:rPr>
  </w:style>
  <w:style w:type="paragraph" w:styleId="TOC8">
    <w:name w:val="toc 8"/>
    <w:basedOn w:val="Normal"/>
    <w:next w:val="Normal"/>
    <w:pPr>
      <w:ind w:hanging="0" w:start="1400" w:end="0"/>
    </w:pPr>
    <w:rPr>
      <w:rFonts w:ascii="Times New Roman" w:hAnsi="Times New Roman" w:cs="Times New Roman"/>
      <w:sz w:val="18"/>
    </w:rPr>
  </w:style>
  <w:style w:type="paragraph" w:styleId="TOC9">
    <w:name w:val="toc 9"/>
    <w:basedOn w:val="Normal"/>
    <w:next w:val="Normal"/>
    <w:pPr>
      <w:ind w:hanging="0" w:start="1600" w:end="0"/>
    </w:pPr>
    <w:rPr>
      <w:rFonts w:ascii="Times New Roman" w:hAnsi="Times New Roman" w:cs="Times New Roman"/>
      <w:sz w:val="18"/>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s>
      <w:suppressAutoHyphens w:val="true"/>
      <w:ind w:firstLine="720" w:start="0" w:end="0"/>
      <w:jc w:val="both"/>
    </w:pPr>
    <w:rPr>
      <w:rFonts w:ascii="Times New Roman" w:hAnsi="Times New Roman" w:cs="Times New Roman"/>
      <w:spacing w:val="-3"/>
      <w:sz w:val="24"/>
    </w:rPr>
  </w:style>
  <w:style w:type="paragraph" w:styleId="BodyTextIndent2">
    <w:name w:val="Body Text Indent 2"/>
    <w:basedOn w:val="Normal"/>
    <w:qFormat/>
    <w:pPr>
      <w:tabs>
        <w:tab w:val="left" w:pos="720" w:leader="none"/>
      </w:tabs>
      <w:suppressAutoHyphens w:val="true"/>
      <w:ind w:hanging="720" w:start="2160" w:end="0"/>
      <w:jc w:val="both"/>
    </w:pPr>
    <w:rPr>
      <w:rFonts w:ascii="Times New Roman" w:hAnsi="Times New Roman" w:cs="Times New Roman"/>
      <w:spacing w:val="-3"/>
      <w:sz w:val="24"/>
    </w:rPr>
  </w:style>
  <w:style w:type="paragraph" w:styleId="BodyTextIndent3">
    <w:name w:val="Body Text Indent 3"/>
    <w:basedOn w:val="Normal"/>
    <w:qFormat/>
    <w:pPr>
      <w:tabs>
        <w:tab w:val="left" w:pos="720" w:leader="none"/>
      </w:tabs>
      <w:suppressAutoHyphens w:val="true"/>
      <w:ind w:hanging="1440" w:start="2160" w:end="0"/>
      <w:jc w:val="both"/>
    </w:pPr>
    <w:rPr>
      <w:rFonts w:ascii="Times New Roman" w:hAnsi="Times New Roman" w:cs="Times New Roman"/>
      <w:spacing w:val="-3"/>
      <w:sz w:val="24"/>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2000-07-19T18:45:00Z</dcterms:created>
  <dc:creator>RLeenders</dc:creator>
  <dc:description/>
  <dc:language>en-CA</dc:language>
  <cp:lastModifiedBy>Bracewell &amp; Patterson, LLP</cp:lastModifiedBy>
  <cp:lastPrinted>2000-07-19T17:16:00Z</cp:lastPrinted>
  <dcterms:modified xsi:type="dcterms:W3CDTF">2000-07-19T18:55:00Z</dcterms:modified>
  <cp:revision>3</cp:revision>
  <dc:subject/>
  <dc:title>THE ELECTRIC POWER SUPPLY ASSOCIATION</dc:title>
</cp:coreProperties>
</file>