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Utility briefs</w:t>
      </w:r>
      <w:r>
        <w:rPr/>
        <w:br/>
        <w:t xml:space="preserve">  </w:t>
        <w:br/>
        <w:t xml:space="preserve">11/01/2000 </w:t>
        <w:br/>
        <w:t xml:space="preserve">Electrical Apparatus </w:t>
        <w:br/>
        <w:t xml:space="preserve">Page 56 </w:t>
        <w:br/>
        <w:t xml:space="preserve">Copyright (c) 2000 Bell &amp; Howell Information and Learning Company. All rights reserved. Copyright Barks Publications Nov 2000 </w:t>
      </w:r>
    </w:p>
    <w:p>
      <w:pPr>
        <w:pStyle w:val="NormalWeb"/>
        <w:rPr/>
      </w:pPr>
      <w:r>
        <w:rPr/>
        <w:t xml:space="preserve">Report predicts retail market will reach $12 billion by 2002 </w:t>
      </w:r>
    </w:p>
    <w:p>
      <w:pPr>
        <w:pStyle w:val="NormalWeb"/>
        <w:rPr/>
      </w:pPr>
      <w:r>
        <w:rPr/>
        <w:t xml:space="preserve">A report from XEnergy, an energy consulting company in Burlington, Mass., predicts that retail energy sales in the U.S.currently about $4 billion per year-will reach $12 billion per year by 2002. </w:t>
      </w:r>
    </w:p>
    <w:p>
      <w:pPr>
        <w:pStyle w:val="NormalWeb"/>
        <w:rPr/>
      </w:pPr>
      <w:r>
        <w:rPr/>
        <w:t xml:space="preserve">The largest markets currently are California and Pennsylvania, whose markets exceed $1 billion each. States included in the survey where consumers have a choice of supplier are California, Pennsylvania, New Jersey, Illinois, Massachusetts, Connecticut, Maine, and New York. </w:t>
      </w:r>
    </w:p>
    <w:p>
      <w:pPr>
        <w:pStyle w:val="NormalWeb"/>
        <w:rPr/>
      </w:pPr>
      <w:r>
        <w:rPr/>
        <w:t xml:space="preserve">Emerging markets in Texas and Ohio are expected to drive much of the increase, according to the report, which is titled Retail Energy Foresight and may be viewed on-line at www.xenergy com. </w:t>
      </w:r>
    </w:p>
    <w:p>
      <w:pPr>
        <w:pStyle w:val="NormalWeb"/>
        <w:rPr/>
      </w:pPr>
      <w:r>
        <w:rPr/>
        <w:t xml:space="preserve">Commission report faults California utility market </w:t>
      </w:r>
    </w:p>
    <w:p>
      <w:pPr>
        <w:pStyle w:val="NormalWeb"/>
        <w:rPr/>
      </w:pPr>
      <w:r>
        <w:rPr/>
        <w:t xml:space="preserve">A draft report recently issued by the California Power Exchange says that California's utility market is not "workably competitive" and needs to be fixed, according to a recent issue of the New York Times. </w:t>
      </w:r>
    </w:p>
    <w:p>
      <w:pPr>
        <w:pStyle w:val="NormalWeb"/>
        <w:rPr/>
      </w:pPr>
      <w:r>
        <w:rPr/>
        <w:t xml:space="preserve">The California power market has seen wholesale power prices quadruple in the course of a year. Critics have accused some producers of holding back power at times of peak demand in order to boost prices. </w:t>
      </w:r>
    </w:p>
    <w:p>
      <w:pPr>
        <w:pStyle w:val="NormalWeb"/>
        <w:rPr/>
      </w:pPr>
      <w:r>
        <w:rPr/>
        <w:t xml:space="preserve">This happens, according to the California Power Exchange report, because of "structural flaws in the design of the California electricity markets." Among the Exchange's recommendations: that restrictions on building power plants be eased and that penalties be levied against companies that hold out for higher prices. </w:t>
      </w:r>
    </w:p>
    <w:p>
      <w:pPr>
        <w:pStyle w:val="NormalWeb"/>
        <w:rPr/>
      </w:pPr>
      <w:r>
        <w:rPr/>
        <w:t xml:space="preserve">Michigan utility chooses ABB information systems </w:t>
      </w:r>
    </w:p>
    <w:p>
      <w:pPr>
        <w:pStyle w:val="NormalWeb"/>
        <w:rPr/>
      </w:pPr>
      <w:r>
        <w:rPr/>
        <w:t xml:space="preserve">Consumers Energy, principal subsidiary of CMS Energy Corp. in Jackson, Mich., recently agreed to buy a generation portfolio management system and an energy management system made by ABB Power T&amp;D Co.'s Energy Information Systems and Genco divisions. </w:t>
      </w:r>
    </w:p>
    <w:p>
      <w:pPr>
        <w:pStyle w:val="NormalWeb"/>
        <w:rPr/>
      </w:pPr>
      <w:r>
        <w:rPr/>
        <w:t xml:space="preserve">Consumers Energy will use the two systems to manage and control its generation portfolio and optimize its generation assets, according to ABB Power T&amp;D, which is based in Raleigh, N.C. The combined portfolio and energy management system is scheduled to begin operation by January 2001. </w:t>
      </w:r>
    </w:p>
    <w:p>
      <w:pPr>
        <w:pStyle w:val="NormalWeb"/>
        <w:rPr/>
      </w:pPr>
      <w:r>
        <w:rPr/>
        <w:t xml:space="preserve">Consumers Energy serves about 6 million of Michigan's 9.5 million residents in 68 counties. CMS Energy Corp. has annual sales of about $6 billion and assets of about $15 billion. </w:t>
      </w:r>
    </w:p>
    <w:p>
      <w:pPr>
        <w:pStyle w:val="NormalWeb"/>
        <w:rPr/>
      </w:pPr>
      <w:r>
        <w:rPr/>
        <w:t xml:space="preserve">Edited by Kevin Jones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2000-11-16T14:15:00Z</dcterms:created>
  <dc:creator>mbuster</dc:creator>
  <dc:description/>
  <dc:language>en-CA</dc:language>
  <cp:lastModifiedBy>mbuster</cp:lastModifiedBy>
  <dcterms:modified xsi:type="dcterms:W3CDTF">2000-11-16T15:41:00Z</dcterms:modified>
  <cp:revision>1</cp:revision>
  <dc:subject/>
  <dc:title>Utility briefs</dc:title>
</cp:coreProperties>
</file>