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UTILITY CONSTRUCTION ESCROW AGREEMENT</w:t>
        <w:br/>
      </w:r>
    </w:p>
    <w:p>
      <w:pPr>
        <w:pStyle w:val="Normal"/>
        <w:jc w:val="center"/>
        <w:rPr/>
      </w:pPr>
      <w:r>
        <w:rPr/>
      </w:r>
    </w:p>
    <w:p>
      <w:pPr>
        <w:pStyle w:val="BodyTextFLI5"/>
        <w:rPr/>
      </w:pPr>
      <w:r>
        <w:rPr/>
        <w:t xml:space="preserve">This </w:t>
      </w:r>
      <w:r>
        <w:rPr>
          <w:b/>
        </w:rPr>
        <w:t>UTILITY CONSTRUCTION ESCROW AGREEMENT</w:t>
      </w:r>
      <w:r>
        <w:rPr/>
        <w:t xml:space="preserve"> (the "Agreement") is made and entered into as of this _____ day of ___________, 2001, by and among </w:t>
      </w:r>
      <w:r>
        <w:rPr>
          <w:b/>
        </w:rPr>
        <w:t>PHILLIP K. ALLEN</w:t>
      </w:r>
      <w:r>
        <w:rPr/>
        <w:t>,</w:t>
      </w:r>
      <w:r>
        <w:rPr>
          <w:b/>
        </w:rPr>
        <w:t xml:space="preserve"> </w:t>
      </w:r>
      <w:r>
        <w:rPr/>
        <w:t xml:space="preserve">individually ("Allen"), </w:t>
      </w:r>
      <w:r>
        <w:rPr>
          <w:b/>
        </w:rPr>
        <w:t>JEFFREY SMITH</w:t>
      </w:r>
      <w:r>
        <w:rPr/>
        <w:t xml:space="preserve">, individually ("Smith"), </w:t>
      </w:r>
      <w:r>
        <w:rPr>
          <w:b/>
        </w:rPr>
        <w:t>AMERICAN MULTI-HOUSING PARTNERSHIPS</w:t>
      </w:r>
      <w:r>
        <w:rPr/>
        <w:t>,</w:t>
      </w:r>
      <w:r>
        <w:rPr>
          <w:b/>
        </w:rPr>
        <w:t xml:space="preserve"> INC.</w:t>
      </w:r>
      <w:r>
        <w:rPr/>
        <w:t xml:space="preserve">, a Texas corporation ("AMHP"), </w:t>
      </w:r>
      <w:r>
        <w:rPr>
          <w:b/>
        </w:rPr>
        <w:t>LILA MCCALL</w:t>
      </w:r>
      <w:r>
        <w:rPr/>
        <w:t xml:space="preserve">, individually ("McCall"), </w:t>
      </w:r>
      <w:r>
        <w:rPr>
          <w:b/>
        </w:rPr>
        <w:t>CHICAGO TITLE INSURANCE COMPANY</w:t>
      </w:r>
      <w:r>
        <w:rPr/>
        <w:t xml:space="preserve">, a __________ corporation ("Escrow Agent"), and </w:t>
      </w:r>
      <w:r>
        <w:rPr>
          <w:b/>
        </w:rPr>
        <w:t>LOCKWOOD, ANDREWS AND NEWMAN, INC.</w:t>
      </w:r>
      <w:r>
        <w:rPr/>
        <w:t>, a __________ corporation ("Engineer").</w:t>
      </w:r>
    </w:p>
    <w:p>
      <w:pPr>
        <w:pStyle w:val="TitleBU14pt"/>
        <w:rPr/>
      </w:pPr>
      <w:r>
        <w:rPr/>
        <w:t>RECITALS:</w:t>
      </w:r>
    </w:p>
    <w:p>
      <w:pPr>
        <w:pStyle w:val="Heading1"/>
        <w:ind w:hanging="0" w:start="0"/>
        <w:rPr/>
      </w:pPr>
      <w:r>
        <w:rPr/>
        <w:t xml:space="preserve">Allen and AMHP entered into that certain Unimproved Property Commercial Contract dated December 4, 2000 (the "Contract"), regarding the purchase and sale of certain real property located in Williamson County, Texas, more particularly described on </w:t>
      </w:r>
      <w:r>
        <w:rPr>
          <w:b/>
          <w:u w:val="single"/>
        </w:rPr>
        <w:t>Exhibit "A"</w:t>
      </w:r>
      <w:r>
        <w:rPr/>
        <w:t xml:space="preserve"> attached hereto and incorporated herein by reference (the "Property"), upon the terms and conditions set forth therein.</w:t>
      </w:r>
    </w:p>
    <w:p>
      <w:pPr>
        <w:pStyle w:val="Heading1"/>
        <w:ind w:hanging="0" w:start="0"/>
        <w:rPr/>
      </w:pPr>
      <w:r>
        <w:rPr/>
        <w:t>AMHP and J.S. Davis Parents, Ltd., a Texas limited partnership ("Davis"), the owner of approximately 177 acres of land located north of and immediately adjacent and contiguous to the Property (the "Davis Property") entered into that certain Construction Agreement (the "Construction Agreement"), in which Davis granted AMHP access to the Davis Property to construct certain water and wastewater lines (the "Utility Lines") across the Davis Property within certain public utility easements granted by Davis to the City of Leander, Texas (the "PUEs"), under the circumstances more particularly described in the Construction Agreement.</w:t>
      </w:r>
    </w:p>
    <w:p>
      <w:pPr>
        <w:pStyle w:val="Heading1"/>
        <w:ind w:hanging="0" w:start="0"/>
        <w:rPr/>
      </w:pPr>
      <w:r>
        <w:rPr/>
        <w:t>Allen and AMHP amended the Contract by that certain First Amendment to Contract dated ____________, 2001 (the "First Amendment"), in which Allen, Smith, AMHP and McCall agreed to escrow certain funds at the Closing (as defined in the Contract) for AMHP's construction of the Utility Lines pursuant to the Construction Agreement.  The Contract and the First Amendment are hereinafter collectively referred to as the Contract.</w:t>
      </w:r>
    </w:p>
    <w:p>
      <w:pPr>
        <w:pStyle w:val="Heading1"/>
        <w:ind w:hanging="0" w:start="0"/>
        <w:rPr/>
      </w:pPr>
      <w:r>
        <w:rPr/>
        <w:t>Allen, Smith, AMHP and McCall desire to establish an escrow deposit with Escrow Agent for the disbursement of funds to AMHP to allow AMHP to construct, or complete the construction of, the Utility Lines within the PUEs pursuant to the Construction Agreement.</w:t>
      </w:r>
    </w:p>
    <w:p>
      <w:pPr>
        <w:pStyle w:val="TitleBU14pt"/>
        <w:rPr/>
      </w:pPr>
      <w:r>
        <w:rPr/>
        <w:t>AGREEMENT:</w:t>
      </w:r>
    </w:p>
    <w:p>
      <w:pPr>
        <w:pStyle w:val="BodyTextFirstIndent"/>
        <w:rPr/>
      </w:pPr>
      <w:r>
        <w:rPr/>
        <w:t>NOW, THEREFORE, for and in consideration of Ten and No/100 Dollars ($10.00), the mutual covenants contained herein, and other good and valuable consideration, the receipt and sufficiency of which are hereby acknowledged and confessed, the parties hereto covenant and agree as follows:</w:t>
      </w:r>
    </w:p>
    <w:p>
      <w:pPr>
        <w:pStyle w:val="Heading2"/>
        <w:ind w:hanging="0" w:start="0"/>
        <w:rPr/>
      </w:pPr>
      <w:r>
        <w:rPr>
          <w:u w:val="single"/>
        </w:rPr>
        <w:t>Escrow Deposit</w:t>
      </w:r>
      <w:r>
        <w:rPr/>
        <w:t>.  Allen shall cause to be deposited with Escrow Agent, from and out of the net sales proceeds at the Closing, the sum of TWO HUNDRED THOUSAND AND NO/100 DOLLARS ($200,000.00) ("Allen's Escrow").  Smith shall cause to be deposited with Escrow Agent, from and out of the commission payable by Allen to Smith at the Closing, the sum of THIRTY-FIVE THOUSAND AND NO/100 DOLLARS ($35,000.00) ("Smith's Escrow").  AMHP shall cause to be deposited with Escrow Agent the sum of THIRTY THOUSAND AND NO/100 DOLLARS ($30,000.00) ("AMHP's Escrow").  McCall shall cause to be deposited with Escrow Agent, from and out of the commission payable by AMHP to McCall at the Closing, the sum of THIRTY-FIVE THOUSAND AND NO/100 DOLLARS ($35,000.00) ("McCall's Escrow").  Allen's Escrow, Smith's Escrow, AMHP's Escrow and McCall's Escrow are hereinafter collectively referred to as the "Escrow Deposit."  The Escrow Deposit shall be held by Escrow Agent in an interest</w:t>
        <w:noBreakHyphen/>
        <w:t>bearing account ("Escrow Account") in one or more federally insured financial institutions reasonably acceptable to all parties hereto.  Except as hereinafter provided, all interest accruing on the Escrow Deposit throughout the term of this Agreement shall be held in the Escrow Account for the account of AMHP.  The Escrow Agent shall be authorized to disburse and release the Escrow Deposit, or portions thereof, from the Escrow Account only for the purposes and upon compliance with the conditions set forth herein, without any further authority other than the authority contained and required herein.</w:t>
      </w:r>
    </w:p>
    <w:p>
      <w:pPr>
        <w:pStyle w:val="Heading2"/>
        <w:ind w:hanging="0" w:start="0"/>
        <w:rPr/>
      </w:pPr>
      <w:r>
        <w:rPr>
          <w:u w:val="single"/>
        </w:rPr>
        <w:t>Construction of Utility Lines.</w:t>
      </w:r>
      <w:r>
        <w:rPr/>
        <w:t xml:space="preserve">  In the event AMHP's right to construct the Utility Lines is triggered under the Construction Agreement and AMHP elects to construct such Lines, AMHP and Engineer shall create Plans, Specifications and a Budget (each herein so called) for the construction of the Utility Lines.  In the event AMHP commences or completes construction of the Utility Lines pursuant to the terms and provisions of the Construction Agreement, AMHP shall perform such construction in accordance with the Plans and Specifications.  Notwithstanding the foregoing sentence, AMHP reserves the right, without the necessity of Allen's, Smith's or McCall's consent, to make revisions to the Plans and Specifications necessary to address any comments or revisions required by the City of Leander.</w:t>
      </w:r>
    </w:p>
    <w:p>
      <w:pPr>
        <w:pStyle w:val="Heading2"/>
        <w:ind w:hanging="0" w:start="0"/>
        <w:rPr/>
      </w:pPr>
      <w:r>
        <w:rPr>
          <w:u w:val="single"/>
        </w:rPr>
        <w:t>Disbursement of Escrow Deposit</w:t>
      </w:r>
      <w:r>
        <w:rPr/>
        <w:t xml:space="preserve">.  AMHP shall prepare, in connection with each requested disbursement from the Escrow Account, a Request for Payment Form ("Request Form") in the form attached hereto as </w:t>
      </w:r>
      <w:r>
        <w:rPr>
          <w:b/>
          <w:u w:val="single"/>
        </w:rPr>
        <w:t>Exhibit "B"</w:t>
      </w:r>
      <w:r>
        <w:rPr/>
        <w:t>, which disbursement shall pay for or reimburse AMHP for its payment of sums expended to construct the Utility Lines.  Escrow Agent shall make disbursements from the Escrow Account in the amount itemized and certified by Engineer as hereinafter provided in the approved Request Form.  The Request Forms shall be executed by Engineer in certification that the amounts requested are due for work completed or materials used in connection with the construction of the Utility Lines.  Such disbursements shall be made by Escrow Agent within three (3) business days after receipt of the executed Request Form and evidence of such disbursement shall be delivered to Allen, Smith and McCall by Escrow Agent.  Any costs and expenses for constructing or completing construction of the Utility Lines which exceed the Escrow Deposit (including accrued interest) shall be paid by Purchaser at Purchaser's sole cost and expense.</w:t>
      </w:r>
    </w:p>
    <w:p>
      <w:pPr>
        <w:pStyle w:val="Heading2"/>
        <w:ind w:hanging="0" w:start="0"/>
        <w:rPr/>
      </w:pPr>
      <w:r>
        <w:rPr>
          <w:u w:val="single"/>
        </w:rPr>
        <w:t>Default</w:t>
      </w:r>
      <w:r>
        <w:rPr/>
        <w:t>.  An "Event of Default" (herein so called) with respect to AMHP shall occur if:  (i) AMHP shall default under the Construction Agreement by failing to perform its construction obligations pursuant to such Agreement and (ii) such failure to perform the construction of the Utility Lines continues for a period of thirty (30) days beyond any applicable cure period provided in the Construction Agreement; provided however, if AMHP is prevented from performing any duty or obligation hereunder on a given date or in a timely fashion by acts of God, weather conditions, war, strike, labor or material shortage, act or failure to act of any governmental authority or other similar condition or cause beyond the control of AMHP, the date for performance shall be delayed by a period of time not to exceed the time necessary to remove the cause or condition or permit it to expire and AMHP's failure to timely perform as a result of any such conditions or cause shall not be deemed an Event of Default until such period of time has elapsed.</w:t>
      </w:r>
    </w:p>
    <w:p>
      <w:pPr>
        <w:pStyle w:val="Heading2"/>
        <w:ind w:hanging="0" w:start="0"/>
        <w:rPr/>
      </w:pPr>
      <w:r>
        <w:rPr>
          <w:u w:val="single"/>
        </w:rPr>
        <w:t>Remedies Upon Default</w:t>
      </w:r>
      <w:r>
        <w:rPr/>
        <w:t>.    If any Event of Default shall occur under Paragraph 4 above, the sole and exclusive remedy available to Allen, Smith and McCall shall be the return, on a pro rata basis, of the Escrow Deposit remaining in the Escrow Account, subject to reduction by the disbursement amounts contained in any unpaid Request Forms held by Escrow Agent and submitted by AMHP to Escrow Agent prior to the expiration of the thirty (30) day cure period described in Paragraph 4 above.</w:t>
      </w:r>
    </w:p>
    <w:p>
      <w:pPr>
        <w:pStyle w:val="Heading2"/>
        <w:ind w:hanging="0" w:start="0"/>
        <w:rPr/>
      </w:pPr>
      <w:r>
        <w:rPr>
          <w:u w:val="single"/>
        </w:rPr>
        <w:t>Termination of Agreement</w:t>
      </w:r>
      <w:r>
        <w:rPr/>
        <w:t>.</w:t>
      </w:r>
    </w:p>
    <w:p>
      <w:pPr>
        <w:pStyle w:val="Heading3"/>
        <w:ind w:hanging="0" w:start="0"/>
        <w:rPr/>
      </w:pPr>
      <w:r>
        <w:rPr/>
        <w:t>This Agreement shall terminate upon the reimbursement of the Escrow Deposit to the Escrow Parties pursuant to Paragraph 7 below.</w:t>
      </w:r>
    </w:p>
    <w:p>
      <w:pPr>
        <w:pStyle w:val="Heading3"/>
        <w:ind w:hanging="0" w:start="0"/>
        <w:rPr/>
      </w:pPr>
      <w:r>
        <w:rPr/>
        <w:t>Upon the termination of this Agreement, any portion of the Escrow Deposit, including accrued interest, remaining in the Escrow Account shall be disbursed to Allen, Smith, AMHP and McCall on a pro rata basis, based on each party's initial deposit to Escrow Agent.  Upon the final disbursement of the Escrow Deposit by Escrow Agent described herein and the final reimbursement pursuant to Paragraph 7 below, the parties shall thereafter have no further obligations one to the other under this Agreement.</w:t>
      </w:r>
    </w:p>
    <w:p>
      <w:pPr>
        <w:pStyle w:val="Heading2"/>
        <w:ind w:hanging="0" w:start="0"/>
        <w:rPr/>
      </w:pPr>
      <w:r>
        <w:rPr>
          <w:u w:val="single"/>
        </w:rPr>
        <w:t>Reimbursement of Construction Funds</w:t>
      </w:r>
      <w:r>
        <w:rPr/>
        <w:t xml:space="preserve">.  </w:t>
      </w:r>
    </w:p>
    <w:p>
      <w:pPr>
        <w:pStyle w:val="Heading3"/>
        <w:ind w:hanging="0" w:start="0"/>
        <w:rPr/>
      </w:pPr>
      <w:r>
        <w:rPr/>
        <w:t>In the event AMHP's right to construct the Utility Lines is not triggered under the terms and provisions of the Construction Agreement or AMHP elects not to construct the Utility Lines pursuant to the Construction Agreement, Escrow Agent shall return the Escrow Deposit, plus accrued interest on a pro rata basis, to Allen, Smith, AMHP and McCall.</w:t>
      </w:r>
    </w:p>
    <w:p>
      <w:pPr>
        <w:pStyle w:val="Heading3"/>
        <w:ind w:hanging="0" w:start="0"/>
        <w:rPr/>
      </w:pPr>
      <w:r>
        <w:rPr/>
        <w:t>In the event AMHP completes the construction of the Utility Lines pursuant to the Construction Agreement and AMHP receives reimbursement, from a third party, of the costs and expenses of such construction which equals or exceeds the Escrow Deposit, AMHP shall reimburse Allen, Smith and McCall for the portion of the Escrow Deposit each party deposited with Escrow Agent pursuant to Paragraph 1 hereof.</w:t>
      </w:r>
    </w:p>
    <w:p>
      <w:pPr>
        <w:pStyle w:val="Heading3"/>
        <w:ind w:hanging="0" w:start="0"/>
        <w:rPr/>
      </w:pPr>
      <w:r>
        <w:rPr/>
        <w:t>In the event AMHP completes the construction of the Utility Lines pursuant to the Construction Agreement and AMHP receives reimbursement, from a third party, of the costs and expenses of such construction which is less than the Escrow Deposit, AMHP shall reimburse Allen, Smith and McCall for each party's pro rata portion of the reimbursement funds received by AMHP, based on the Escrow Deposit each party deposited with Escrow Agent pursuant to Paragraph 1 hereof, and AMHP, at its sole cost and expense, shall reimburse each of Allen, Smith and McCall in an amount equal to the difference between the amount of such party's contribution to the Escrow Deposit pursuant to Paragraph 1 above and the amount of such party's pro rata portion of the third party reimbursement described above.</w:t>
      </w:r>
    </w:p>
    <w:p>
      <w:pPr>
        <w:pStyle w:val="Heading3"/>
        <w:ind w:hanging="0" w:start="0"/>
        <w:rPr/>
      </w:pPr>
      <w:r>
        <w:rPr/>
        <w:t>In the event AMHP completes construction of the Utility Lines pursuant to the Construction Agreement and AMHP does not receive reimbursement from a third party within two (2) years of the date of this Escrow Agreement, AMHP shall, within two (2) years of the date hereof, reimburse Allen, Smith and McCall for the amount of the Escrow Deposit each party deposited with Escrow Agent pursuant to Paragraph 1 above.</w:t>
      </w:r>
    </w:p>
    <w:p>
      <w:pPr>
        <w:pStyle w:val="Heading2"/>
        <w:ind w:hanging="0" w:start="0"/>
        <w:rPr/>
      </w:pPr>
      <w:r>
        <w:rPr>
          <w:u w:val="single"/>
        </w:rPr>
        <w:t>Authority of Escrow Agent</w:t>
      </w:r>
      <w:r>
        <w:rPr/>
        <w:t>.  Escrow Agent shall have the authority to determine, in its sole reasonable discretion, the sufficiency and validity of the items required to be provided to Escrow Agent pursuant to the terms hereof.  Allen, Smith, AMHP and McCall hereby agree that Escrow Agent is entitled to rely upon the ordinary meaning of the provisions of this Agreement and is fully authorized to disburse the Escrow Deposit in accordance with such provisions.  The parties hereto agree that no demand by any party will be made upon Escrow Agent to refrain from disbursing the Escrow Deposit (or any portion thereof) provided Escrow Agent is disbursing same in good faith in accordance with the provisions of this Agreement.  Escrow Agent shall be deemed to have acted in good faith if Escrow Agent disburses the Escrow Deposit in compliance with the instructions and directions specified herein.</w:t>
      </w:r>
    </w:p>
    <w:p>
      <w:pPr>
        <w:pStyle w:val="Heading2"/>
        <w:ind w:hanging="0" w:start="0"/>
        <w:rPr/>
      </w:pPr>
      <w:r>
        <w:rPr>
          <w:u w:val="single"/>
        </w:rPr>
        <w:t>Escrow Agent's Duties and Liabilities</w:t>
      </w:r>
      <w:r>
        <w:rPr/>
        <w:t>.  The parties expressly agree that Escrow Agent shall not be liable for any damage or liability occasioned by reason of Escrow Agent's duties hereunder, save and except any acts of fraud or gross negligence or contrary to the provisions hereof, and Allen, Smith, AMHP and McCall agree to indemnify and hold Escrow Agent harmless from all liability, damage, claims and demands of any kind whatsoever arising from this Agreement and Escrow Agent's duties hereunder, save and except for any such acts of fraud or gross negligence or contrary to the provisions hereof.  Except for such acts of fraud or gross negligence or contrary to the provisions hereof, Escrow Agent shall not be liable for any error of judgment or for any act done or omitted in good faith, or for anything which Escrow Agent may in good faith do or refrain from doing in connection herewith which are not contrary to the provisions hereof.  Escrow Agent may act or refrain from acting with respect to any matter provided herein in full reliance upon this Agreement and upon the advice of counsel selected by Escrow Agent, and Escrow Agent shall be fully protected in so acting or refraining from acting upon any such matter upon the advice of such counsel provided such acts are not contrary to the provisions hereof.  In the event of any disagreement or of the presentation of adverse or conflicting claims or demands, Escrow Agent shall, at its option, be entitled to refuse to comply with any of such claims or demands during the continuance of such disagreement or conflicting claims and, in making such refusal, may refrain from ordering any disbursement of the Escrow Deposit or taking any other affirmative action hereunder.  Without limiting the generality of the foregoing, Escrow Agent may interplead the Escrow Deposit or any part thereof and order disbursement to the depository for such interpleader.  In so acting, Escrow Agent shall not become personally liable to any party hereto, or to any other person or entity, for or because of its failure or refusal to comply with any request in connection with such disagreement or with such adverse or conflicting claims or demands.</w:t>
      </w:r>
    </w:p>
    <w:p>
      <w:pPr>
        <w:pStyle w:val="Heading2"/>
        <w:ind w:hanging="0" w:start="0"/>
        <w:rPr/>
      </w:pPr>
      <w:r>
        <w:rPr>
          <w:u w:val="single"/>
        </w:rPr>
        <w:t>Waiver of Performance</w:t>
      </w:r>
      <w:r>
        <w:rPr/>
        <w:t>.  The failure by AMHP to insist upon, or any election by AMHP not to insist upon, strict performance of any of the covenants, agreements, terms, provisions or conditions of the Construction Agreement shall not be deemed to be a waiver of any of the terms, provisions, conditions, covenants or agreements of this Agreement.  However, any extension of time granted by AMHP to Davis or its successors or assigns to construct the Utility Lines shall automatically and simultaneously extend the terms, provisions, conditions and obligations of this Escrow Agreement.  Each of the rights and powers of Allen, Smith, AMHP and McCall granted and arising under the provisions and covenants of this Escrow Agreement shall be separate, distinct and cumulative of each other and of all other rights which any other party hereto may have at law or in equity.</w:t>
      </w:r>
    </w:p>
    <w:p>
      <w:pPr>
        <w:pStyle w:val="Heading2"/>
        <w:ind w:hanging="0" w:start="0"/>
        <w:rPr/>
      </w:pPr>
      <w:r>
        <w:rPr>
          <w:u w:val="single"/>
        </w:rPr>
        <w:t>Assignment</w:t>
      </w:r>
      <w:r>
        <w:rPr/>
        <w:t>.  Except as expressly provided herein, it is expressly agreed by the parties that Allen, Smith, AMHP and McCall may not assign, in whole or in part, or delegate any of their respective rights, title, interest or duties hereunder without the written consent of all the parties hereto; however, AMHP may assign its rights, title, interest and duties hereunder to any entity controlled by or affiliated with AMHP without the consent of the other parties hereto.</w:t>
      </w:r>
    </w:p>
    <w:p>
      <w:pPr>
        <w:pStyle w:val="Heading2"/>
        <w:ind w:hanging="0" w:start="0"/>
        <w:rPr/>
      </w:pPr>
      <w:r>
        <w:rPr>
          <w:u w:val="single"/>
        </w:rPr>
        <w:t>Third Party Beneficiary</w:t>
      </w:r>
      <w:r>
        <w:rPr/>
        <w:t>.  It is expressly agreed by the parties that this Agreement is for the sole benefit of the parties hereto and shall not be construed or deemed made for the benefit of any third party or parties.</w:t>
      </w:r>
    </w:p>
    <w:p>
      <w:pPr>
        <w:pStyle w:val="Heading2"/>
        <w:ind w:hanging="0" w:start="0"/>
        <w:rPr/>
      </w:pPr>
      <w:r>
        <w:rPr>
          <w:u w:val="single"/>
        </w:rPr>
        <w:t>Governing Law</w:t>
      </w:r>
      <w:r>
        <w:rPr/>
        <w:t>.  This Agreement and the obligations of the parties hereunder shall be interpreted, construed and enforced in accordance with the laws of the State of Texas. Venue for any cause of action hereon shall lie in the courts of Williamson County, Texas.</w:t>
      </w:r>
    </w:p>
    <w:p>
      <w:pPr>
        <w:pStyle w:val="Heading2"/>
        <w:ind w:hanging="0" w:start="0"/>
        <w:rPr/>
      </w:pPr>
      <w:r>
        <w:rPr>
          <w:u w:val="single"/>
        </w:rPr>
        <w:t>Validity</w:t>
      </w:r>
      <w:r>
        <w:rPr/>
        <w:t>.  If any provision of this Agreement or the application thereof to any entity, person or circumstance shall be invalid or unenforceable to any extent, the remainder of this Agreement and the application of such provisions to other entities, persons or circumstances shall not be affected thereby, and shall be enforced to the greatest extent permitted by law.</w:t>
      </w:r>
    </w:p>
    <w:p>
      <w:pPr>
        <w:pStyle w:val="Heading2"/>
        <w:ind w:hanging="0" w:start="0"/>
        <w:rPr/>
      </w:pPr>
      <w:r>
        <w:rPr>
          <w:u w:val="single"/>
        </w:rPr>
        <w:t>Modification Agreement</w:t>
      </w:r>
      <w:r>
        <w:rPr/>
        <w:t>.  This Agreement contains the entire understanding between the parties hereto.  No variations, modifications or changes hereof shall be binding upon any party hereto unless set forth in a document duly executed by or on behalf of such party.</w:t>
      </w:r>
    </w:p>
    <w:p>
      <w:pPr>
        <w:pStyle w:val="Heading2"/>
        <w:ind w:hanging="0" w:start="0"/>
        <w:rPr/>
      </w:pPr>
      <w:r>
        <w:rPr>
          <w:u w:val="single"/>
        </w:rPr>
        <w:t>Time Is Of The Essence</w:t>
      </w:r>
      <w:r>
        <w:rPr/>
        <w:t>.  Time is of the essence in the performance of this Agreement.</w:t>
      </w:r>
    </w:p>
    <w:p>
      <w:pPr>
        <w:pStyle w:val="Heading2"/>
        <w:ind w:hanging="0" w:start="0"/>
        <w:rPr/>
      </w:pPr>
      <w:r>
        <w:rPr>
          <w:u w:val="single"/>
        </w:rPr>
        <w:t>Construction</w:t>
      </w:r>
      <w:r>
        <w:rPr/>
        <w:t>.  Whenever used herein, the singular number shall include the plural, the plural and the singular, and the use of any gender shall include all genders.  The words, "Allen," "Smith," "AMHP," "McCall," "Escrow Agent" and "Engineer" shall include their heirs, executors, administrators, legal representatives, successors, permitted assigns and beneficiaries.  This Agreement shall be binding upon Allen, Smith, AMHP and McCall and their successors, permitted assigns, legal representatives, heirs, executors and administrators, and shall inure to the benefit of AMHP and its successors and assigns.</w:t>
      </w:r>
    </w:p>
    <w:p>
      <w:pPr>
        <w:pStyle w:val="Heading2"/>
        <w:ind w:hanging="0" w:start="0"/>
        <w:rPr/>
      </w:pPr>
      <w:r>
        <w:rPr>
          <w:u w:val="single"/>
        </w:rPr>
        <w:t>Notices</w:t>
      </w:r>
      <w:r>
        <w:rPr/>
        <w:t>.  All notices or other communications required or permitted to be given pursuant to this Agreement shall be in writing and shall be considered as properly given if mailed by first class United States mail, postage prepaid, registered or certified with return receipt requested, or by delivering same in person to the intended addressee at the address hereinbelow or by prepaid telegram, telex or telecopy.  Notice so mailed shall be effective upon its deposit with the United States Postal Service.  Notices delivered by telex, telecopy or facsimile shall be effective upon electronic confirmation of delivery.  Notice given in any other manner shall be effective only when received by addressee.  Notices given pursuant to the terms hereof shall be given at the following addresses; provided, however, that either party shall have the right to change its address for notice hereunder to any other location within the continental United States by the giving of twenty (20) days notice to the other party in the manner set forth hereinabove:</w:t>
      </w:r>
    </w:p>
    <w:p>
      <w:pPr>
        <w:pStyle w:val="PlainText"/>
        <w:rPr/>
      </w:pPr>
      <w:r>
        <w:rPr/>
        <w:t>Allen:</w:t>
        <w:tab/>
        <w:tab/>
        <w:tab/>
        <w:tab/>
        <w:t>Phillip K. Allen</w:t>
      </w:r>
    </w:p>
    <w:p>
      <w:pPr>
        <w:pStyle w:val="PlainText"/>
        <w:rPr/>
      </w:pPr>
      <w:r>
        <w:rPr/>
        <w:tab/>
        <w:tab/>
        <w:tab/>
        <w:tab/>
        <w:t>8855 Merlin Court</w:t>
      </w:r>
    </w:p>
    <w:p>
      <w:pPr>
        <w:pStyle w:val="PlainText"/>
        <w:rPr/>
      </w:pPr>
      <w:r>
        <w:rPr/>
        <w:tab/>
        <w:tab/>
        <w:tab/>
        <w:tab/>
        <w:t>Houston, Texas  77055</w:t>
      </w:r>
    </w:p>
    <w:p>
      <w:pPr>
        <w:pStyle w:val="PlainText"/>
        <w:rPr/>
      </w:pPr>
      <w:r>
        <w:rPr/>
        <w:tab/>
        <w:tab/>
        <w:tab/>
        <w:tab/>
        <w:t>(713) 853-7041</w:t>
      </w:r>
    </w:p>
    <w:p>
      <w:pPr>
        <w:pStyle w:val="PlainText"/>
        <w:rPr/>
      </w:pPr>
      <w:r>
        <w:rPr/>
        <w:tab/>
        <w:tab/>
        <w:tab/>
        <w:tab/>
        <w:t>(713) 646-2391  FAX</w:t>
      </w:r>
    </w:p>
    <w:p>
      <w:pPr>
        <w:pStyle w:val="PlainText"/>
        <w:rPr/>
      </w:pPr>
      <w:r>
        <w:rPr/>
      </w:r>
    </w:p>
    <w:p>
      <w:pPr>
        <w:pStyle w:val="PlainText"/>
        <w:rPr/>
      </w:pPr>
      <w:r>
        <w:rPr/>
        <w:t>Smith:</w:t>
        <w:tab/>
        <w:tab/>
        <w:tab/>
        <w:tab/>
        <w:t>Jeffrey Smith</w:t>
      </w:r>
    </w:p>
    <w:p>
      <w:pPr>
        <w:pStyle w:val="PlainText"/>
        <w:ind w:firstLine="2880" w:end="0"/>
        <w:rPr/>
      </w:pPr>
      <w:r>
        <w:rPr/>
        <w:t>The Smith Co.</w:t>
      </w:r>
    </w:p>
    <w:p>
      <w:pPr>
        <w:pStyle w:val="PlainText"/>
        <w:ind w:firstLine="2880" w:end="0"/>
        <w:rPr/>
      </w:pPr>
      <w:r>
        <w:rPr/>
        <w:t>2714 Bee Caves Road</w:t>
      </w:r>
    </w:p>
    <w:p>
      <w:pPr>
        <w:pStyle w:val="PlainText"/>
        <w:ind w:firstLine="2880" w:end="0"/>
        <w:rPr/>
      </w:pPr>
      <w:r>
        <w:rPr/>
        <w:t>Austin, Texas  78746</w:t>
      </w:r>
    </w:p>
    <w:p>
      <w:pPr>
        <w:pStyle w:val="PlainText"/>
        <w:ind w:firstLine="2880" w:end="0"/>
        <w:rPr/>
      </w:pPr>
      <w:r>
        <w:rPr/>
        <w:t>(512) 732-0009</w:t>
      </w:r>
    </w:p>
    <w:p>
      <w:pPr>
        <w:pStyle w:val="PlainText"/>
        <w:ind w:firstLine="2880" w:end="0"/>
        <w:rPr/>
      </w:pPr>
      <w:r>
        <w:rPr/>
        <w:t>(512) 732-0010  FAX</w:t>
      </w:r>
    </w:p>
    <w:p>
      <w:pPr>
        <w:pStyle w:val="PlainText"/>
        <w:ind w:firstLine="2880" w:end="0"/>
        <w:rPr/>
      </w:pPr>
      <w:r>
        <w:rPr/>
      </w:r>
    </w:p>
    <w:p>
      <w:pPr>
        <w:pStyle w:val="Normal"/>
        <w:rPr/>
      </w:pPr>
      <w:r>
        <w:rPr/>
        <w:tab/>
        <w:t>AMHP:</w:t>
        <w:tab/>
        <w:tab/>
        <w:tab/>
        <w:t>American Multi-Housing Partnerships, Inc.</w:t>
      </w:r>
    </w:p>
    <w:p>
      <w:pPr>
        <w:pStyle w:val="Normal"/>
        <w:rPr/>
      </w:pPr>
      <w:r>
        <w:rPr/>
        <w:tab/>
        <w:tab/>
        <w:tab/>
        <w:tab/>
        <w:tab/>
        <w:t>Attn:  Michael Bobinchuck</w:t>
      </w:r>
    </w:p>
    <w:p>
      <w:pPr>
        <w:pStyle w:val="Normal"/>
        <w:rPr/>
      </w:pPr>
      <w:r>
        <w:rPr/>
        <w:tab/>
        <w:tab/>
        <w:tab/>
        <w:tab/>
        <w:tab/>
        <w:t>701 Brazos, Suite 900</w:t>
      </w:r>
    </w:p>
    <w:p>
      <w:pPr>
        <w:pStyle w:val="Normal"/>
        <w:rPr/>
      </w:pPr>
      <w:r>
        <w:rPr/>
        <w:tab/>
        <w:tab/>
        <w:tab/>
        <w:tab/>
        <w:tab/>
        <w:t>Austin, Texas  78701</w:t>
      </w:r>
    </w:p>
    <w:p>
      <w:pPr>
        <w:pStyle w:val="Normal"/>
        <w:rPr/>
      </w:pPr>
      <w:r>
        <w:rPr/>
        <w:tab/>
        <w:tab/>
        <w:tab/>
        <w:tab/>
        <w:tab/>
        <w:t>(512) 703-5000</w:t>
      </w:r>
    </w:p>
    <w:p>
      <w:pPr>
        <w:pStyle w:val="Normal"/>
        <w:rPr/>
      </w:pPr>
      <w:r>
        <w:rPr/>
        <w:tab/>
        <w:tab/>
        <w:tab/>
        <w:tab/>
        <w:tab/>
        <w:t>(512) 703-5050  FAX</w:t>
      </w:r>
    </w:p>
    <w:p>
      <w:pPr>
        <w:pStyle w:val="PlainText"/>
        <w:rPr/>
      </w:pPr>
      <w:r>
        <w:rPr/>
      </w:r>
    </w:p>
    <w:p>
      <w:pPr>
        <w:pStyle w:val="PlainText"/>
        <w:rPr/>
      </w:pPr>
      <w:r>
        <w:rPr/>
        <w:t>McCall:</w:t>
        <w:tab/>
        <w:tab/>
        <w:tab/>
        <w:t>Lila McCall</w:t>
      </w:r>
    </w:p>
    <w:p>
      <w:pPr>
        <w:pStyle w:val="PlainText"/>
        <w:ind w:firstLine="2880" w:end="0"/>
        <w:rPr/>
      </w:pPr>
      <w:r>
        <w:rPr/>
        <w:t>Baldwin Interests, Inc.</w:t>
      </w:r>
    </w:p>
    <w:p>
      <w:pPr>
        <w:pStyle w:val="PlainText"/>
        <w:ind w:firstLine="2880" w:end="0"/>
        <w:rPr/>
      </w:pPr>
      <w:r>
        <w:rPr/>
        <w:t>P.O. Box 1526</w:t>
      </w:r>
    </w:p>
    <w:p>
      <w:pPr>
        <w:pStyle w:val="PlainText"/>
        <w:ind w:firstLine="2880" w:end="0"/>
        <w:rPr/>
      </w:pPr>
      <w:r>
        <w:rPr/>
        <w:t>Austin, Texas  78767</w:t>
      </w:r>
    </w:p>
    <w:p>
      <w:pPr>
        <w:pStyle w:val="PlainText"/>
        <w:ind w:firstLine="2880" w:end="0"/>
        <w:rPr/>
      </w:pPr>
      <w:r>
        <w:rPr/>
        <w:t>(512) 263-1460</w:t>
      </w:r>
    </w:p>
    <w:p>
      <w:pPr>
        <w:pStyle w:val="PlainText"/>
        <w:ind w:firstLine="2880" w:end="0"/>
        <w:rPr/>
      </w:pPr>
      <w:r>
        <w:rPr/>
        <w:t>(512) 263-1514  FAX</w:t>
      </w:r>
    </w:p>
    <w:p>
      <w:pPr>
        <w:pStyle w:val="PlainText"/>
        <w:ind w:firstLine="2880" w:end="0"/>
        <w:rPr/>
      </w:pPr>
      <w:r>
        <w:rPr/>
        <w:br/>
        <w:t>Escrow Agent:</w:t>
        <w:tab/>
        <w:tab/>
        <w:tab/>
        <w:t>Chicago Title Insurance Company</w:t>
      </w:r>
    </w:p>
    <w:p>
      <w:pPr>
        <w:pStyle w:val="PlainText"/>
        <w:ind w:firstLine="2880" w:end="0"/>
        <w:rPr/>
      </w:pPr>
      <w:r>
        <w:rPr/>
        <w:t>Attn.: Wendy Butters</w:t>
      </w:r>
    </w:p>
    <w:p>
      <w:pPr>
        <w:pStyle w:val="PlainText"/>
        <w:ind w:firstLine="2880" w:end="0"/>
        <w:rPr/>
      </w:pPr>
      <w:r>
        <w:rPr/>
        <w:t>1501 S. Mopac, Suite 130</w:t>
      </w:r>
    </w:p>
    <w:p>
      <w:pPr>
        <w:pStyle w:val="PlainText"/>
        <w:ind w:firstLine="2880" w:end="0"/>
        <w:rPr/>
      </w:pPr>
      <w:r>
        <w:rPr/>
        <w:t>Austin, Texas  78746</w:t>
      </w:r>
    </w:p>
    <w:p>
      <w:pPr>
        <w:pStyle w:val="PlainText"/>
        <w:ind w:firstLine="2880" w:end="0"/>
        <w:rPr/>
      </w:pPr>
      <w:r>
        <w:rPr/>
        <w:t>(512) 480-8353</w:t>
      </w:r>
    </w:p>
    <w:p>
      <w:pPr>
        <w:pStyle w:val="PlainText"/>
        <w:ind w:firstLine="2880" w:end="0"/>
        <w:rPr/>
      </w:pPr>
      <w:r>
        <w:rPr/>
        <w:t>(512) 480-8379  FAX</w:t>
      </w:r>
      <w:r>
        <w:br w:type="page"/>
      </w:r>
    </w:p>
    <w:p>
      <w:pPr>
        <w:pStyle w:val="Normal"/>
        <w:rPr/>
      </w:pPr>
      <w:r>
        <w:rPr/>
        <w:tab/>
        <w:t>Engineer:</w:t>
        <w:tab/>
        <w:tab/>
        <w:tab/>
        <w:t>Lockwood, Andrews and Newman, Inc.</w:t>
      </w:r>
    </w:p>
    <w:p>
      <w:pPr>
        <w:pStyle w:val="PlainText"/>
        <w:ind w:start="3600" w:end="0"/>
        <w:rPr/>
      </w:pPr>
      <w:r>
        <w:rPr/>
        <w:t>Attention:  Doug Bell, Engineer</w:t>
      </w:r>
    </w:p>
    <w:p>
      <w:pPr>
        <w:pStyle w:val="PlainText"/>
        <w:ind w:start="3600" w:end="0"/>
        <w:rPr/>
      </w:pPr>
      <w:r>
        <w:rPr/>
        <w:t>3420 Executive Center Drive</w:t>
      </w:r>
    </w:p>
    <w:p>
      <w:pPr>
        <w:pStyle w:val="PlainText"/>
        <w:ind w:start="3600" w:end="0"/>
        <w:rPr>
          <w:u w:val="single"/>
        </w:rPr>
      </w:pPr>
      <w:r>
        <w:rPr/>
        <w:t>Austin, Texas  78731</w:t>
      </w:r>
    </w:p>
    <w:p>
      <w:pPr>
        <w:pStyle w:val="PlainText"/>
        <w:ind w:start="3600" w:end="0"/>
        <w:rPr>
          <w:u w:val="single"/>
        </w:rPr>
      </w:pPr>
      <w:r>
        <w:rPr/>
        <w:t>(512) 338-4212</w:t>
      </w:r>
    </w:p>
    <w:p>
      <w:pPr>
        <w:pStyle w:val="PlainText"/>
        <w:ind w:start="3600" w:end="0"/>
        <w:rPr>
          <w:u w:val="single"/>
        </w:rPr>
      </w:pPr>
      <w:r>
        <w:rPr/>
        <w:t>(512) 338-4942  FAX</w:t>
      </w:r>
    </w:p>
    <w:p>
      <w:pPr>
        <w:pStyle w:val="PlainText"/>
        <w:ind w:start="3600" w:end="0"/>
        <w:rPr>
          <w:u w:val="single"/>
        </w:rPr>
      </w:pPr>
      <w:r>
        <w:rPr>
          <w:u w:val="single"/>
        </w:rPr>
      </w:r>
    </w:p>
    <w:p>
      <w:pPr>
        <w:pStyle w:val="Heading2"/>
        <w:ind w:hanging="0" w:start="0"/>
        <w:rPr/>
      </w:pPr>
      <w:r>
        <w:rPr>
          <w:u w:val="single"/>
        </w:rPr>
        <w:t>Expenses</w:t>
      </w:r>
      <w:r>
        <w:rPr/>
        <w:t>.  Escrow Agent shall have no obligation to disburse funds hereunder except as provided under the terms hereof.  Allen, Smith, AMHP and McCall each agree to equally pay for all expenses of Escrow Agent arising from and in connection with the Escrow Deposit, including but not limited to, all court costs, inspections, approvals, title costs and reasonable attorneys' fees and costs.  Notwithstanding anything contained herein to the contrary, the prevailing party in any litigation between Allen, Smith, AMHP and McCall, relating to the performance hereof, shall be entitled to recover, as a part of the judgment, reasonable attorneys fees.</w:t>
      </w:r>
    </w:p>
    <w:p>
      <w:pPr>
        <w:pStyle w:val="Heading2"/>
        <w:ind w:hanging="0" w:start="0"/>
        <w:rPr/>
      </w:pPr>
      <w:r>
        <w:rPr>
          <w:u w:val="single"/>
        </w:rPr>
        <w:t>Exculpation</w:t>
      </w:r>
      <w:r>
        <w:rPr/>
        <w:t>.  Notwithstanding anything to the contrary contained in this Agreement or created or existing by virtue of any statutory or common law which provides that shareholders or general partners may be held liable for the debts and obligations of a corporation or partnership, no shareholder of AMHP, and no officer, director or employee of such shareholder, shall, by reason of such position or for any other reason, be held personally liable for any obligations, or for the payment of any amounts which may become due, as a result of or in connection with this Agreement.</w:t>
      </w:r>
    </w:p>
    <w:p>
      <w:pPr>
        <w:pStyle w:val="Heading2"/>
        <w:ind w:hanging="0" w:start="0"/>
        <w:rPr/>
      </w:pPr>
      <w:r>
        <w:rPr>
          <w:u w:val="single"/>
        </w:rPr>
        <w:t>Counterparts</w:t>
      </w:r>
      <w:r>
        <w:rPr/>
        <w:t>.  This instrument may be executed in multiple counterparts, all of which shall be deemed originals and with the same effect as if all parties hereto had signed the same document.  All of such counterparts shall be construed together and shall constitute one and the same instrument.</w:t>
      </w:r>
    </w:p>
    <w:p>
      <w:pPr>
        <w:pStyle w:val="Normal"/>
        <w:jc w:val="center"/>
        <w:rPr/>
      </w:pPr>
      <w:r>
        <w:rPr/>
        <w:t>[THE BALANCE OF THIS PAGE IS INTENTIONALLY LEFT BLANK]</w:t>
      </w:r>
    </w:p>
    <w:p>
      <w:pPr>
        <w:pStyle w:val="Normal"/>
        <w:jc w:val="center"/>
        <w:rPr/>
      </w:pPr>
      <w:r>
        <w:rPr/>
      </w:r>
      <w:r>
        <w:br w:type="page"/>
      </w:r>
    </w:p>
    <w:p>
      <w:pPr>
        <w:pStyle w:val="Normal"/>
        <w:rPr/>
      </w:pPr>
      <w:r>
        <w:rPr/>
        <w:tab/>
      </w:r>
      <w:r>
        <w:rPr>
          <w:b/>
        </w:rPr>
        <w:t>IN WITNESS WHEREOF,</w:t>
      </w:r>
      <w:r>
        <w:rPr/>
        <w:t xml:space="preserve"> the parties have caused these presents to be executed as of the date first above written.</w:t>
      </w:r>
    </w:p>
    <w:p>
      <w:pPr>
        <w:pStyle w:val="Normal"/>
        <w:keepNext w:val="true"/>
        <w:keepLines/>
        <w:jc w:val="both"/>
        <w:rPr/>
      </w:pPr>
      <w:r>
        <w:rPr/>
      </w:r>
    </w:p>
    <w:p>
      <w:pPr>
        <w:pStyle w:val="Normal"/>
        <w:rPr/>
      </w:pPr>
      <w:r>
        <w:rPr/>
        <w:tab/>
        <w:tab/>
        <w:tab/>
        <w:tab/>
      </w:r>
      <w:r>
        <w:rPr>
          <w:b/>
        </w:rPr>
        <w:t>ALLEN:</w:t>
      </w:r>
    </w:p>
    <w:p>
      <w:pPr>
        <w:pStyle w:val="Normal"/>
        <w:rPr>
          <w:b/>
        </w:rPr>
      </w:pPr>
      <w:r>
        <w:rPr>
          <w:b/>
        </w:rPr>
      </w:r>
    </w:p>
    <w:p>
      <w:pPr>
        <w:pStyle w:val="Normal"/>
        <w:rPr/>
      </w:pPr>
      <w:r>
        <w:rPr/>
        <w:tab/>
        <w:tab/>
        <w:tab/>
        <w:tab/>
      </w:r>
      <w:r>
        <w:rPr>
          <w:u w:val="single"/>
        </w:rPr>
        <w:tab/>
        <w:tab/>
        <w:tab/>
        <w:tab/>
        <w:tab/>
        <w:tab/>
        <w:tab/>
        <w:tab/>
        <w:tab/>
      </w:r>
    </w:p>
    <w:p>
      <w:pPr>
        <w:pStyle w:val="Normal"/>
        <w:rPr/>
      </w:pPr>
      <w:r>
        <w:rPr/>
        <w:tab/>
        <w:tab/>
        <w:tab/>
        <w:tab/>
      </w:r>
      <w:r>
        <w:rPr>
          <w:b/>
        </w:rPr>
        <w:t>PHILLIP K. ALLEN</w:t>
      </w:r>
    </w:p>
    <w:p>
      <w:pPr>
        <w:pStyle w:val="Normal"/>
        <w:rPr>
          <w:b/>
        </w:rPr>
      </w:pPr>
      <w:r>
        <w:rPr>
          <w:b/>
        </w:rPr>
      </w:r>
    </w:p>
    <w:p>
      <w:pPr>
        <w:pStyle w:val="Normal"/>
        <w:rPr/>
      </w:pPr>
      <w:r>
        <w:rPr/>
        <w:tab/>
        <w:tab/>
        <w:tab/>
        <w:tab/>
      </w:r>
      <w:r>
        <w:rPr>
          <w:b/>
        </w:rPr>
        <w:t>SMITH:</w:t>
      </w:r>
    </w:p>
    <w:p>
      <w:pPr>
        <w:pStyle w:val="Normal"/>
        <w:rPr/>
      </w:pPr>
      <w:r>
        <w:rPr/>
      </w:r>
    </w:p>
    <w:p>
      <w:pPr>
        <w:pStyle w:val="Normal"/>
        <w:rPr/>
      </w:pPr>
      <w:r>
        <w:rPr/>
        <w:tab/>
        <w:tab/>
        <w:tab/>
        <w:tab/>
      </w:r>
      <w:r>
        <w:rPr>
          <w:u w:val="single"/>
        </w:rPr>
        <w:tab/>
        <w:tab/>
        <w:tab/>
        <w:tab/>
        <w:tab/>
        <w:tab/>
        <w:tab/>
        <w:tab/>
        <w:tab/>
      </w:r>
    </w:p>
    <w:p>
      <w:pPr>
        <w:pStyle w:val="Normal"/>
        <w:rPr/>
      </w:pPr>
      <w:r>
        <w:rPr/>
        <w:tab/>
        <w:tab/>
        <w:tab/>
        <w:tab/>
      </w:r>
      <w:r>
        <w:rPr>
          <w:b/>
        </w:rPr>
        <w:t>JEFFREY SMITH</w:t>
      </w:r>
    </w:p>
    <w:p>
      <w:pPr>
        <w:pStyle w:val="Normal"/>
        <w:rPr>
          <w:b/>
        </w:rPr>
      </w:pPr>
      <w:r>
        <w:rPr>
          <w:b/>
        </w:rPr>
      </w:r>
    </w:p>
    <w:p>
      <w:pPr>
        <w:pStyle w:val="Normal"/>
        <w:rPr/>
      </w:pPr>
      <w:r>
        <w:rPr/>
        <w:tab/>
        <w:tab/>
        <w:tab/>
        <w:tab/>
      </w:r>
      <w:r>
        <w:rPr>
          <w:b/>
        </w:rPr>
        <w:t>AMHP:</w:t>
      </w:r>
    </w:p>
    <w:p>
      <w:pPr>
        <w:pStyle w:val="Normal"/>
        <w:rPr>
          <w:b/>
        </w:rPr>
      </w:pPr>
      <w:r>
        <w:rPr>
          <w:b/>
        </w:rPr>
      </w:r>
    </w:p>
    <w:p>
      <w:pPr>
        <w:pStyle w:val="Normal"/>
        <w:rPr>
          <w:b/>
        </w:rPr>
      </w:pPr>
      <w:r>
        <w:rPr>
          <w:b/>
        </w:rPr>
        <w:tab/>
        <w:tab/>
        <w:tab/>
        <w:tab/>
        <w:t>AMERICAN MULTI-HOUSING PARTNERSHIPS, INC.</w:t>
      </w:r>
    </w:p>
    <w:p>
      <w:pPr>
        <w:pStyle w:val="Normal"/>
        <w:rPr/>
      </w:pPr>
      <w:r>
        <w:rPr/>
        <w:tab/>
        <w:tab/>
        <w:tab/>
        <w:tab/>
        <w:t>A Texas corporation</w:t>
      </w:r>
    </w:p>
    <w:p>
      <w:pPr>
        <w:pStyle w:val="Normal"/>
        <w:rPr/>
      </w:pPr>
      <w:r>
        <w:rPr/>
      </w:r>
    </w:p>
    <w:p>
      <w:pPr>
        <w:pStyle w:val="Normal"/>
        <w:rPr/>
      </w:pPr>
      <w:r>
        <w:rPr/>
        <w:tab/>
        <w:tab/>
        <w:tab/>
        <w:tab/>
        <w:t xml:space="preserve">By: </w:t>
      </w:r>
      <w:r>
        <w:rPr>
          <w:u w:val="single"/>
        </w:rPr>
        <w:tab/>
        <w:tab/>
        <w:tab/>
        <w:tab/>
        <w:tab/>
        <w:tab/>
        <w:tab/>
        <w:tab/>
        <w:tab/>
      </w:r>
    </w:p>
    <w:p>
      <w:pPr>
        <w:pStyle w:val="Normal"/>
        <w:rPr/>
      </w:pPr>
      <w:r>
        <w:rPr/>
        <w:tab/>
        <w:tab/>
        <w:tab/>
        <w:tab/>
        <w:t xml:space="preserve">Printed Name: </w:t>
      </w:r>
      <w:r>
        <w:rPr>
          <w:u w:val="single"/>
        </w:rPr>
        <w:tab/>
        <w:tab/>
        <w:tab/>
        <w:tab/>
        <w:tab/>
        <w:tab/>
        <w:tab/>
      </w:r>
    </w:p>
    <w:p>
      <w:pPr>
        <w:pStyle w:val="Normal"/>
        <w:rPr/>
      </w:pPr>
      <w:r>
        <w:rPr/>
        <w:tab/>
        <w:tab/>
        <w:tab/>
        <w:tab/>
        <w:t xml:space="preserve">Title: </w:t>
      </w:r>
      <w:r>
        <w:rPr>
          <w:u w:val="single"/>
        </w:rPr>
        <w:tab/>
        <w:tab/>
        <w:tab/>
        <w:tab/>
        <w:tab/>
        <w:tab/>
        <w:tab/>
        <w:tab/>
        <w:tab/>
      </w:r>
    </w:p>
    <w:p>
      <w:pPr>
        <w:pStyle w:val="Normal"/>
        <w:rPr>
          <w:u w:val="single"/>
        </w:rPr>
      </w:pPr>
      <w:r>
        <w:rPr>
          <w:u w:val="single"/>
        </w:rPr>
      </w:r>
    </w:p>
    <w:p>
      <w:pPr>
        <w:pStyle w:val="Normal"/>
        <w:rPr/>
      </w:pPr>
      <w:r>
        <w:rPr/>
        <w:tab/>
        <w:tab/>
        <w:tab/>
        <w:tab/>
      </w:r>
      <w:r>
        <w:rPr>
          <w:b/>
        </w:rPr>
        <w:t>MCCALL:</w:t>
      </w:r>
    </w:p>
    <w:p>
      <w:pPr>
        <w:pStyle w:val="Normal"/>
        <w:rPr/>
      </w:pPr>
      <w:r>
        <w:rPr/>
      </w:r>
    </w:p>
    <w:p>
      <w:pPr>
        <w:pStyle w:val="Normal"/>
        <w:rPr/>
      </w:pPr>
      <w:r>
        <w:rPr/>
        <w:tab/>
        <w:tab/>
        <w:tab/>
        <w:tab/>
      </w:r>
      <w:r>
        <w:rPr>
          <w:u w:val="single"/>
        </w:rPr>
        <w:tab/>
        <w:tab/>
        <w:tab/>
        <w:tab/>
        <w:tab/>
        <w:tab/>
        <w:tab/>
        <w:tab/>
        <w:tab/>
      </w:r>
    </w:p>
    <w:p>
      <w:pPr>
        <w:pStyle w:val="Normal"/>
        <w:rPr/>
      </w:pPr>
      <w:r>
        <w:rPr/>
        <w:tab/>
        <w:tab/>
        <w:tab/>
        <w:tab/>
      </w:r>
      <w:r>
        <w:rPr>
          <w:b/>
        </w:rPr>
        <w:t>LILA MCCALL</w:t>
      </w:r>
    </w:p>
    <w:p>
      <w:pPr>
        <w:pStyle w:val="Normal"/>
        <w:rPr>
          <w:b/>
        </w:rPr>
      </w:pPr>
      <w:r>
        <w:rPr>
          <w:b/>
        </w:rPr>
      </w:r>
    </w:p>
    <w:p>
      <w:pPr>
        <w:pStyle w:val="Normal"/>
        <w:rPr/>
      </w:pPr>
      <w:r>
        <w:rPr/>
        <w:tab/>
        <w:tab/>
        <w:tab/>
        <w:tab/>
      </w:r>
      <w:r>
        <w:rPr>
          <w:b/>
        </w:rPr>
        <w:t>ESCROW AGENT:</w:t>
      </w:r>
    </w:p>
    <w:p>
      <w:pPr>
        <w:pStyle w:val="Normal"/>
        <w:rPr>
          <w:b/>
        </w:rPr>
      </w:pPr>
      <w:r>
        <w:rPr>
          <w:b/>
        </w:rPr>
      </w:r>
    </w:p>
    <w:p>
      <w:pPr>
        <w:pStyle w:val="Normal"/>
        <w:rPr>
          <w:b/>
        </w:rPr>
      </w:pPr>
      <w:r>
        <w:rPr>
          <w:b/>
        </w:rPr>
        <w:tab/>
        <w:tab/>
        <w:tab/>
        <w:tab/>
        <w:t>CHICAGO TITLE INSURANCE COMPANY</w:t>
      </w:r>
    </w:p>
    <w:p>
      <w:pPr>
        <w:pStyle w:val="Normal"/>
        <w:rPr/>
      </w:pPr>
      <w:r>
        <w:rPr/>
        <w:tab/>
        <w:tab/>
        <w:tab/>
        <w:tab/>
        <w:t>A _____________ corporation</w:t>
      </w:r>
    </w:p>
    <w:p>
      <w:pPr>
        <w:pStyle w:val="Normal"/>
        <w:rPr/>
      </w:pPr>
      <w:r>
        <w:rPr/>
      </w:r>
    </w:p>
    <w:p>
      <w:pPr>
        <w:pStyle w:val="Normal"/>
        <w:rPr/>
      </w:pPr>
      <w:r>
        <w:rPr/>
        <w:tab/>
        <w:tab/>
        <w:tab/>
        <w:tab/>
        <w:t xml:space="preserve">By: </w:t>
      </w:r>
      <w:r>
        <w:rPr>
          <w:u w:val="single"/>
        </w:rPr>
        <w:tab/>
        <w:tab/>
        <w:tab/>
        <w:tab/>
        <w:tab/>
        <w:tab/>
        <w:tab/>
        <w:tab/>
        <w:tab/>
        <w:br/>
      </w:r>
      <w:r>
        <w:rPr/>
        <w:tab/>
        <w:tab/>
        <w:tab/>
        <w:tab/>
        <w:t xml:space="preserve">Printed Name:  </w:t>
      </w:r>
      <w:r>
        <w:rPr>
          <w:u w:val="single"/>
        </w:rPr>
        <w:tab/>
        <w:tab/>
        <w:tab/>
        <w:tab/>
        <w:tab/>
        <w:tab/>
        <w:tab/>
      </w:r>
    </w:p>
    <w:p>
      <w:pPr>
        <w:pStyle w:val="Normal"/>
        <w:rPr/>
      </w:pPr>
      <w:r>
        <w:rPr/>
        <w:tab/>
        <w:tab/>
        <w:tab/>
        <w:tab/>
        <w:t xml:space="preserve">Title:  </w:t>
      </w:r>
      <w:r>
        <w:rPr>
          <w:u w:val="single"/>
        </w:rPr>
        <w:tab/>
        <w:tab/>
        <w:tab/>
        <w:tab/>
        <w:tab/>
        <w:tab/>
        <w:tab/>
        <w:tab/>
        <w:tab/>
      </w:r>
    </w:p>
    <w:p>
      <w:pPr>
        <w:pStyle w:val="Body-Textat1"/>
        <w:rPr>
          <w:u w:val="single"/>
        </w:rPr>
      </w:pPr>
      <w:r>
        <w:rPr>
          <w:u w:val="single"/>
        </w:rPr>
      </w:r>
    </w:p>
    <w:p>
      <w:pPr>
        <w:pStyle w:val="Normal"/>
        <w:rPr>
          <w:b/>
        </w:rPr>
      </w:pPr>
      <w:r>
        <w:rPr>
          <w:b/>
        </w:rPr>
        <w:tab/>
        <w:tab/>
        <w:tab/>
        <w:tab/>
        <w:t>ENGINEER:</w:t>
      </w:r>
    </w:p>
    <w:p>
      <w:pPr>
        <w:pStyle w:val="Normal"/>
        <w:rPr>
          <w:b/>
        </w:rPr>
      </w:pPr>
      <w:r>
        <w:rPr>
          <w:b/>
        </w:rPr>
      </w:r>
    </w:p>
    <w:p>
      <w:pPr>
        <w:pStyle w:val="Normal"/>
        <w:rPr>
          <w:b/>
        </w:rPr>
      </w:pPr>
      <w:r>
        <w:rPr>
          <w:b/>
        </w:rPr>
        <w:tab/>
        <w:tab/>
        <w:tab/>
        <w:tab/>
        <w:t>LOCKWOOD, ANDREWS AND NEWMAN, INC.</w:t>
      </w:r>
    </w:p>
    <w:p>
      <w:pPr>
        <w:pStyle w:val="Normal"/>
        <w:rPr/>
      </w:pPr>
      <w:r>
        <w:rPr/>
        <w:tab/>
        <w:tab/>
        <w:tab/>
        <w:tab/>
        <w:t>A _____________ corporation</w:t>
      </w:r>
    </w:p>
    <w:p>
      <w:pPr>
        <w:pStyle w:val="Normal"/>
        <w:rPr/>
      </w:pPr>
      <w:r>
        <w:rPr/>
      </w:r>
    </w:p>
    <w:p>
      <w:pPr>
        <w:pStyle w:val="Normal"/>
        <w:rPr/>
      </w:pPr>
      <w:r>
        <w:rPr/>
        <w:tab/>
        <w:tab/>
        <w:tab/>
        <w:tab/>
        <w:t xml:space="preserve">By: </w:t>
      </w:r>
      <w:r>
        <w:rPr>
          <w:u w:val="single"/>
        </w:rPr>
        <w:tab/>
        <w:tab/>
        <w:tab/>
        <w:tab/>
        <w:tab/>
        <w:tab/>
        <w:tab/>
        <w:tab/>
        <w:tab/>
        <w:br/>
      </w:r>
      <w:r>
        <w:rPr/>
        <w:tab/>
        <w:tab/>
        <w:tab/>
        <w:tab/>
        <w:t xml:space="preserve">Printed Name:  </w:t>
      </w:r>
      <w:r>
        <w:rPr>
          <w:u w:val="single"/>
        </w:rPr>
        <w:tab/>
        <w:tab/>
        <w:tab/>
        <w:tab/>
        <w:tab/>
        <w:tab/>
        <w:tab/>
      </w:r>
    </w:p>
    <w:p>
      <w:pPr>
        <w:pStyle w:val="Normal"/>
        <w:rPr/>
      </w:pPr>
      <w:r>
        <w:rPr/>
        <w:tab/>
        <w:tab/>
        <w:tab/>
        <w:tab/>
        <w:t xml:space="preserve">Title:  </w:t>
      </w:r>
      <w:r>
        <w:rPr>
          <w:u w:val="single"/>
        </w:rPr>
        <w:tab/>
        <w:tab/>
        <w:tab/>
        <w:tab/>
        <w:tab/>
        <w:tab/>
        <w:tab/>
        <w:tab/>
        <w:tab/>
      </w:r>
      <w:r>
        <w:br w:type="page"/>
      </w:r>
    </w:p>
    <w:p>
      <w:pPr>
        <w:pStyle w:val="Heading"/>
        <w:rPr>
          <w:rFonts w:ascii="Times New Roman" w:hAnsi="Times New Roman" w:cs="Times New Roman"/>
          <w:sz w:val="24"/>
        </w:rPr>
      </w:pPr>
      <w:r>
        <w:rPr>
          <w:rFonts w:cs="Times New Roman" w:ascii="Times New Roman" w:hAnsi="Times New Roman"/>
          <w:sz w:val="24"/>
        </w:rPr>
        <w:t>EXHIBIT "A"</w:t>
      </w:r>
    </w:p>
    <w:p>
      <w:pPr>
        <w:pStyle w:val="Heading"/>
        <w:rPr>
          <w:rFonts w:ascii="Times New Roman" w:hAnsi="Times New Roman" w:cs="Times New Roman"/>
          <w:b w:val="false"/>
          <w:sz w:val="24"/>
        </w:rPr>
      </w:pPr>
      <w:r>
        <w:rPr>
          <w:rFonts w:cs="Times New Roman" w:ascii="Times New Roman" w:hAnsi="Times New Roman"/>
          <w:b w:val="false"/>
          <w:sz w:val="24"/>
        </w:rPr>
        <w:t>PROPERTY DESCRIPTION</w:t>
      </w:r>
      <w:r>
        <w:br w:type="page"/>
      </w:r>
    </w:p>
    <w:p>
      <w:pPr>
        <w:pStyle w:val="Heading"/>
        <w:rPr>
          <w:rFonts w:ascii="Times New Roman" w:hAnsi="Times New Roman" w:cs="Times New Roman"/>
          <w:sz w:val="24"/>
        </w:rPr>
      </w:pPr>
      <w:r>
        <w:rPr>
          <w:rFonts w:cs="Times New Roman" w:ascii="Times New Roman" w:hAnsi="Times New Roman"/>
          <w:sz w:val="24"/>
        </w:rPr>
        <w:t>EXHIBIT "B"</w:t>
      </w:r>
    </w:p>
    <w:p>
      <w:pPr>
        <w:pStyle w:val="Heading"/>
        <w:rPr>
          <w:rFonts w:ascii="Times New Roman" w:hAnsi="Times New Roman" w:cs="Times New Roman"/>
          <w:b w:val="false"/>
          <w:sz w:val="24"/>
        </w:rPr>
      </w:pPr>
      <w:r>
        <w:rPr>
          <w:rFonts w:cs="Times New Roman" w:ascii="Times New Roman" w:hAnsi="Times New Roman"/>
          <w:b w:val="false"/>
          <w:sz w:val="24"/>
        </w:rPr>
        <w:t>REQUEST FOR PAYMENT</w:t>
      </w:r>
    </w:p>
    <w:p>
      <w:pPr>
        <w:pStyle w:val="Block-0LRMargin"/>
        <w:rPr/>
      </w:pPr>
      <w:r>
        <w:rPr>
          <w:sz w:val="23"/>
        </w:rPr>
        <w:t xml:space="preserve">Date:  </w:t>
      </w:r>
      <w:r>
        <w:rPr>
          <w:sz w:val="23"/>
          <w:u w:val="single"/>
        </w:rPr>
        <w:tab/>
        <w:tab/>
        <w:tab/>
        <w:tab/>
        <w:tab/>
        <w:br/>
        <w:br/>
      </w:r>
      <w:r>
        <w:rPr>
          <w:sz w:val="23"/>
        </w:rPr>
        <w:t xml:space="preserve">Request made under Escrow Agreement Dated </w:t>
      </w:r>
      <w:r>
        <w:rPr>
          <w:sz w:val="23"/>
          <w:u w:val="single"/>
        </w:rPr>
        <w:tab/>
        <w:tab/>
        <w:tab/>
        <w:tab/>
        <w:tab/>
        <w:tab/>
        <w:tab/>
        <w:br/>
        <w:br/>
      </w:r>
      <w:r>
        <w:rPr>
          <w:sz w:val="23"/>
        </w:rPr>
        <w:t xml:space="preserve">Description of Work/Stage Draw:  </w:t>
      </w:r>
      <w:r>
        <w:rPr>
          <w:sz w:val="23"/>
          <w:u w:val="single"/>
        </w:rPr>
        <w:tab/>
        <w:tab/>
        <w:tab/>
        <w:tab/>
        <w:tab/>
        <w:tab/>
        <w:tab/>
        <w:tab/>
        <w:tab/>
        <w:br/>
        <w:br/>
      </w:r>
      <w:r>
        <w:rPr>
          <w:sz w:val="23"/>
        </w:rPr>
        <w:t xml:space="preserve">For Period from ______________________ to </w:t>
      </w:r>
      <w:r>
        <w:rPr>
          <w:sz w:val="23"/>
          <w:u w:val="single"/>
        </w:rPr>
        <w:tab/>
        <w:tab/>
        <w:tab/>
        <w:tab/>
        <w:tab/>
        <w:tab/>
        <w:tab/>
        <w:br/>
        <w:br/>
      </w:r>
      <w:r>
        <w:rPr>
          <w:sz w:val="23"/>
        </w:rPr>
        <w:t xml:space="preserve">Disburse funds by check to:  </w:t>
      </w:r>
      <w:r>
        <w:rPr>
          <w:sz w:val="23"/>
          <w:u w:val="single"/>
        </w:rPr>
        <w:tab/>
        <w:tab/>
        <w:tab/>
        <w:tab/>
        <w:tab/>
        <w:tab/>
        <w:tab/>
        <w:tab/>
        <w:tab/>
        <w:tab/>
        <w:br/>
        <w:tab/>
        <w:tab/>
        <w:tab/>
        <w:tab/>
        <w:tab/>
        <w:tab/>
        <w:tab/>
        <w:tab/>
        <w:tab/>
        <w:tab/>
        <w:tab/>
        <w:tab/>
        <w:tab/>
        <w:br/>
        <w:tab/>
        <w:tab/>
        <w:tab/>
        <w:tab/>
        <w:tab/>
        <w:tab/>
        <w:tab/>
        <w:tab/>
        <w:tab/>
        <w:tab/>
        <w:tab/>
        <w:tab/>
        <w:tab/>
        <w:br/>
        <w:br/>
      </w:r>
      <w:r>
        <w:rPr>
          <w:sz w:val="23"/>
        </w:rPr>
        <w:t>A request is hereby made for payment of the sum indicated below which the undersigned hereby certifies is payable in accordance with the Escrow Agreement referred to above for the cost of work completed, materials used and engineering, permitting and other construction fees incurred in connection with the construction of the Utility Lines (as defined  in the Escrow Agreement).  Following is a summary of the disbursement requested:</w:t>
      </w:r>
    </w:p>
    <w:p>
      <w:pPr>
        <w:pStyle w:val="Normal"/>
        <w:jc w:val="both"/>
        <w:rPr>
          <w:sz w:val="23"/>
        </w:rPr>
      </w:pPr>
      <w:r>
        <w:rPr>
          <w:sz w:val="23"/>
        </w:rPr>
      </w:r>
    </w:p>
    <w:p>
      <w:pPr>
        <w:pStyle w:val="TitleBC"/>
        <w:rPr>
          <w:sz w:val="23"/>
        </w:rPr>
      </w:pPr>
      <w:r>
        <w:rPr>
          <w:sz w:val="23"/>
        </w:rPr>
        <w:t>DISBURSEMENT REQUESTED</w:t>
      </w:r>
    </w:p>
    <w:p>
      <w:pPr>
        <w:pStyle w:val="Normal"/>
        <w:jc w:val="both"/>
        <w:rPr>
          <w:sz w:val="23"/>
        </w:rPr>
      </w:pPr>
      <w:r>
        <w:rPr>
          <w:sz w:val="23"/>
        </w:rPr>
        <w:t>Construction Items</w:t>
      </w:r>
    </w:p>
    <w:p>
      <w:pPr>
        <w:pStyle w:val="Block-0LRMargin"/>
        <w:rPr>
          <w:sz w:val="23"/>
        </w:rPr>
      </w:pPr>
      <w:r>
        <w:rPr>
          <w:sz w:val="23"/>
        </w:rPr>
        <w:br/>
        <w:tab/>
        <w:t>Total Completed to Date:</w:t>
        <w:tab/>
        <w:tab/>
        <w:tab/>
        <w:t>$________________</w:t>
        <w:br/>
        <w:br/>
        <w:tab/>
        <w:t>Less Previous Payments:</w:t>
        <w:tab/>
        <w:tab/>
        <w:tab/>
        <w:t>$________________</w:t>
        <w:br/>
        <w:br/>
        <w:t>Amount Now Due:</w:t>
        <w:tab/>
        <w:tab/>
        <w:tab/>
        <w:tab/>
        <w:tab/>
        <w:t>$________________</w:t>
        <w:br/>
        <w:br/>
        <w:t>Non-Construction Items (Engineering,</w:t>
      </w:r>
    </w:p>
    <w:p>
      <w:pPr>
        <w:pStyle w:val="Block-0LRMargin"/>
        <w:rPr/>
      </w:pPr>
      <w:r>
        <w:rPr>
          <w:sz w:val="23"/>
        </w:rPr>
        <w:t>permitting and construction fees):</w:t>
        <w:tab/>
        <w:tab/>
        <w:tab/>
        <w:t>$________________</w:t>
        <w:br/>
        <w:br/>
      </w:r>
      <w:r>
        <w:rPr>
          <w:b/>
          <w:sz w:val="23"/>
        </w:rPr>
        <w:t>TOTAL OF THIS REQUEST:</w:t>
      </w:r>
      <w:r>
        <w:rPr>
          <w:sz w:val="23"/>
        </w:rPr>
        <w:tab/>
        <w:tab/>
        <w:tab/>
        <w:t>$________________</w:t>
        <w:br/>
        <w:br/>
        <w:t>Total Disbursed to Date,</w:t>
      </w:r>
    </w:p>
    <w:p>
      <w:pPr>
        <w:pStyle w:val="Block-0LRMargin"/>
        <w:rPr>
          <w:sz w:val="23"/>
        </w:rPr>
      </w:pPr>
      <w:r>
        <w:rPr>
          <w:sz w:val="23"/>
        </w:rPr>
        <w:tab/>
        <w:t>Including This Request:</w:t>
        <w:tab/>
        <w:tab/>
        <w:tab/>
        <w:t>$________________</w:t>
        <w:br/>
        <w:br/>
        <w:t>Total Undisbursed:</w:t>
        <w:tab/>
        <w:tab/>
        <w:tab/>
        <w:tab/>
        <w:tab/>
        <w:t>$________________</w:t>
        <w:br/>
        <w:br/>
      </w:r>
    </w:p>
    <w:p>
      <w:pPr>
        <w:pStyle w:val="Block-0LRMargin"/>
        <w:rPr>
          <w:sz w:val="23"/>
        </w:rPr>
      </w:pPr>
      <w:r>
        <w:rPr>
          <w:sz w:val="23"/>
        </w:rPr>
        <w:tab/>
        <w:tab/>
        <w:tab/>
        <w:tab/>
        <w:tab/>
        <w:t>AMERICAN MULTI-HOUSING PARTNERSHIPS, INC.</w:t>
      </w:r>
    </w:p>
    <w:p>
      <w:pPr>
        <w:pStyle w:val="BodyText"/>
        <w:rPr>
          <w:sz w:val="23"/>
        </w:rPr>
      </w:pPr>
      <w:r>
        <w:rPr>
          <w:sz w:val="23"/>
        </w:rPr>
        <w:tab/>
        <w:tab/>
        <w:tab/>
        <w:tab/>
        <w:tab/>
        <w:t>A Texas corporation</w:t>
      </w:r>
    </w:p>
    <w:p>
      <w:pPr>
        <w:pStyle w:val="Block-0LRMargin"/>
        <w:rPr/>
      </w:pPr>
      <w:r>
        <w:rPr>
          <w:sz w:val="23"/>
        </w:rPr>
        <w:tab/>
        <w:tab/>
        <w:tab/>
        <w:tab/>
        <w:tab/>
        <w:t xml:space="preserve">By:  </w:t>
      </w:r>
      <w:r>
        <w:rPr>
          <w:sz w:val="23"/>
          <w:u w:val="single"/>
        </w:rPr>
        <w:tab/>
        <w:tab/>
        <w:tab/>
        <w:tab/>
        <w:tab/>
        <w:tab/>
        <w:tab/>
        <w:tab/>
      </w:r>
    </w:p>
    <w:p>
      <w:pPr>
        <w:pStyle w:val="Block-0LRMargin"/>
        <w:rPr>
          <w:sz w:val="23"/>
        </w:rPr>
      </w:pPr>
      <w:r>
        <w:rPr>
          <w:sz w:val="23"/>
        </w:rPr>
        <w:tab/>
        <w:tab/>
        <w:tab/>
        <w:tab/>
        <w:tab/>
        <w:t xml:space="preserve">Printed Name:  </w:t>
      </w:r>
      <w:r>
        <w:rPr>
          <w:sz w:val="23"/>
          <w:u w:val="single"/>
        </w:rPr>
        <w:tab/>
        <w:tab/>
        <w:tab/>
        <w:tab/>
        <w:tab/>
        <w:tab/>
      </w:r>
    </w:p>
    <w:p>
      <w:pPr>
        <w:pStyle w:val="BodyText"/>
        <w:rPr/>
      </w:pPr>
      <w:r>
        <w:rPr>
          <w:sz w:val="23"/>
        </w:rPr>
        <w:tab/>
        <w:tab/>
        <w:tab/>
        <w:tab/>
        <w:tab/>
        <w:t xml:space="preserve">Title:  </w:t>
      </w:r>
      <w:r>
        <w:rPr>
          <w:sz w:val="23"/>
          <w:u w:val="single"/>
        </w:rPr>
        <w:tab/>
        <w:tab/>
        <w:tab/>
        <w:tab/>
        <w:tab/>
        <w:tab/>
        <w:tab/>
        <w:tab/>
      </w:r>
    </w:p>
    <w:p>
      <w:pPr>
        <w:pStyle w:val="Body-Textat1"/>
        <w:rPr>
          <w:sz w:val="23"/>
          <w:u w:val="single"/>
        </w:rPr>
      </w:pPr>
      <w:r>
        <w:rPr>
          <w:sz w:val="23"/>
          <w:u w:val="single"/>
        </w:rPr>
      </w:r>
    </w:p>
    <w:p>
      <w:pPr>
        <w:pStyle w:val="BodyTextFirstIndent"/>
        <w:rPr>
          <w:sz w:val="23"/>
        </w:rPr>
      </w:pPr>
      <w:r>
        <w:rPr>
          <w:sz w:val="23"/>
        </w:rPr>
        <w:t>The undersigned Engineer hereby certifies that the expenses described in the Request for Payment to which this Certificate is attached for which disbursement is requested hereunder have been incurred for work completed, materials used or engineering, permitting or other construction fees incurred in connection with the construction of the Utility Lines, that the construction of the Utility Lines to the date hereof is in accordance with the Construction Agreement (as defined in the Agreement) and that Escrow Agent is authorized to disburse the amounts requested herein.</w:t>
      </w:r>
    </w:p>
    <w:p>
      <w:pPr>
        <w:pStyle w:val="BodyTextFirstIndent"/>
        <w:rPr>
          <w:sz w:val="23"/>
        </w:rPr>
      </w:pPr>
      <w:r>
        <w:rPr>
          <w:sz w:val="23"/>
        </w:rPr>
      </w:r>
    </w:p>
    <w:p>
      <w:pPr>
        <w:pStyle w:val="Block-0LRMargin"/>
        <w:rPr>
          <w:sz w:val="23"/>
        </w:rPr>
      </w:pPr>
      <w:r>
        <w:rPr>
          <w:sz w:val="23"/>
        </w:rPr>
        <w:tab/>
        <w:tab/>
        <w:tab/>
        <w:tab/>
        <w:tab/>
        <w:t>LOCKWOOD, ANDREWS AND NEWMAN, INC.</w:t>
      </w:r>
    </w:p>
    <w:p>
      <w:pPr>
        <w:pStyle w:val="BodyText"/>
        <w:rPr>
          <w:sz w:val="23"/>
        </w:rPr>
      </w:pPr>
      <w:r>
        <w:rPr>
          <w:sz w:val="23"/>
        </w:rPr>
        <w:tab/>
        <w:tab/>
        <w:tab/>
        <w:tab/>
        <w:tab/>
        <w:t>A ___________ corporation</w:t>
      </w:r>
    </w:p>
    <w:p>
      <w:pPr>
        <w:pStyle w:val="Block-0LRMargin"/>
        <w:rPr/>
      </w:pPr>
      <w:r>
        <w:rPr>
          <w:sz w:val="23"/>
        </w:rPr>
        <w:t xml:space="preserve">Date:  </w:t>
      </w:r>
      <w:r>
        <w:rPr>
          <w:sz w:val="23"/>
          <w:u w:val="single"/>
        </w:rPr>
        <w:tab/>
        <w:tab/>
        <w:tab/>
      </w:r>
      <w:r>
        <w:rPr>
          <w:sz w:val="23"/>
        </w:rPr>
        <w:tab/>
        <w:tab/>
        <w:t xml:space="preserve">By:  </w:t>
      </w:r>
      <w:r>
        <w:rPr>
          <w:sz w:val="23"/>
          <w:u w:val="single"/>
        </w:rPr>
        <w:tab/>
        <w:tab/>
        <w:tab/>
        <w:tab/>
        <w:tab/>
        <w:tab/>
        <w:tab/>
        <w:tab/>
      </w:r>
    </w:p>
    <w:p>
      <w:pPr>
        <w:pStyle w:val="Block-0LRMargin"/>
        <w:rPr>
          <w:sz w:val="23"/>
        </w:rPr>
      </w:pPr>
      <w:r>
        <w:rPr>
          <w:sz w:val="23"/>
        </w:rPr>
        <w:tab/>
        <w:tab/>
        <w:tab/>
        <w:tab/>
        <w:tab/>
        <w:t xml:space="preserve">Printed Name:  </w:t>
      </w:r>
      <w:r>
        <w:rPr>
          <w:sz w:val="23"/>
          <w:u w:val="single"/>
        </w:rPr>
        <w:tab/>
        <w:tab/>
        <w:tab/>
        <w:tab/>
        <w:tab/>
        <w:tab/>
      </w:r>
    </w:p>
    <w:p>
      <w:pPr>
        <w:pStyle w:val="BodyText"/>
        <w:rPr/>
      </w:pPr>
      <w:r>
        <w:rPr>
          <w:sz w:val="23"/>
        </w:rPr>
        <w:tab/>
        <w:tab/>
        <w:tab/>
        <w:tab/>
        <w:tab/>
        <w:t xml:space="preserve">Title:  </w:t>
      </w:r>
      <w:r>
        <w:rPr>
          <w:sz w:val="23"/>
          <w:u w:val="single"/>
        </w:rPr>
        <w:tab/>
        <w:tab/>
        <w:tab/>
        <w:tab/>
        <w:tab/>
        <w:tab/>
        <w:tab/>
        <w:tab/>
      </w:r>
    </w:p>
    <w:p>
      <w:pPr>
        <w:pStyle w:val="Normal"/>
        <w:rPr>
          <w:sz w:val="23"/>
          <w:u w:val="single"/>
        </w:rPr>
      </w:pPr>
      <w:r>
        <w:rPr>
          <w:sz w:val="23"/>
          <w:u w:val="single"/>
        </w:rPr>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0" allowOverlap="1" relativeHeight="2">
                <wp:simplePos x="0" y="0"/>
                <wp:positionH relativeFrom="page">
                  <wp:posOffset>914400</wp:posOffset>
                </wp:positionH>
                <wp:positionV relativeFrom="paragraph">
                  <wp:posOffset>457200</wp:posOffset>
                </wp:positionV>
                <wp:extent cx="5943600" cy="27432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rPr>
                                <w:sz w:val="16"/>
                              </w:rPr>
                            </w:pPr>
                            <w:r>
                              <w:rPr>
                                <w:sz w:val="16"/>
                              </w:rPr>
                              <w:t>AUSTIN_1\168873\2</w:t>
                            </w:r>
                          </w:p>
                          <w:p>
                            <w:pPr>
                              <w:pStyle w:val="Normal"/>
                              <w:rPr>
                                <w:sz w:val="16"/>
                              </w:rPr>
                            </w:pPr>
                            <w:r>
                              <w:rPr>
                                <w:sz w:val="16"/>
                              </w:rPr>
                              <w:t>08/06/2001 - 19131-26</w:t>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36pt;mso-position-vertical-relative:text;margin-left:72pt;mso-position-horizontal-relative:page">
                <v:fill opacity="0f"/>
                <v:textbox inset="0.000694444444444445in,0.000694444444444445in,0.000694444444444445in,0.000694444444444445in">
                  <w:txbxContent>
                    <w:p>
                      <w:pPr>
                        <w:pStyle w:val="Normal"/>
                        <w:rPr>
                          <w:sz w:val="16"/>
                        </w:rPr>
                      </w:pPr>
                      <w:r>
                        <w:rPr>
                          <w:sz w:val="16"/>
                        </w:rPr>
                        <w:t>AUSTIN_1\168873\2</w:t>
                      </w:r>
                    </w:p>
                    <w:p>
                      <w:pPr>
                        <w:pStyle w:val="Normal"/>
                        <w:rPr>
                          <w:sz w:val="16"/>
                        </w:rPr>
                      </w:pPr>
                      <w:r>
                        <w:rPr>
                          <w:sz w:val="16"/>
                        </w:rPr>
                        <w:t>08/06/2001 - 19131-26</w:t>
                      </w:r>
                    </w:p>
                  </w:txbxContent>
                </v:textbox>
                <w10:wrap type="square"/>
              </v:rect>
            </w:pict>
          </mc:Fallback>
        </mc:AlternateContent>
      </w:r>
    </w:p>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Garamond 3">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0"/>
        </w:tabs>
        <w:ind w:start="0" w:hanging="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1">
      <w:start w:val="1"/>
      <w:pStyle w:val="Heading2"/>
      <w:numFmt w:val="decimal"/>
      <w:lvlText w:val="%2."/>
      <w:lvlJc w:val="start"/>
      <w:pPr>
        <w:tabs>
          <w:tab w:val="num" w:pos="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2">
      <w:start w:val="1"/>
      <w:pStyle w:val="Heading3"/>
      <w:numFmt w:val="lowerLetter"/>
      <w:lvlText w:val="(%3)"/>
      <w:lvlJc w:val="start"/>
      <w:pPr>
        <w:tabs>
          <w:tab w:val="num" w:pos="0"/>
        </w:tabs>
        <w:ind w:start="72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WAllFollowNumberWith" w:val="3|3|3|"/>
    <w:docVar w:name="SWAllLegalNumbering" w:val="0|0|0|"/>
    <w:docVar w:name="SWAllNumberFont" w:val="1|Times New Roman|12|00000000000000~~0|0|0|100|0|0|@@2|Times New Roman|12|00000000000000~~0|0|0|100|0|0|@@3|Times New Roman|12|00000000000000~~0|0|0|100|0|0|@@"/>
    <w:docVar w:name="SWAllNumberStyle" w:val="4|1|5|"/>
    <w:docVar w:name="SWAllRestartAfterHigher" w:val="1|1|1|"/>
    <w:docVar w:name="SWAllStyleThatFollows" w:val="Normal|Normal|Normal|"/>
    <w:docVar w:name="SWAllTextAfter" w:val=".|.|)|"/>
    <w:docVar w:name="SWAllTextBefore" w:val="||(|"/>
    <w:docVar w:name="SWConformFont" w:val="1|Times New Roman|12"/>
    <w:docVar w:name="SWDocIDLocation"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tabs>
        <w:tab w:val="clear" w:pos="720"/>
      </w:tabs>
      <w:spacing w:before="0" w:after="240"/>
      <w:jc w:val="both"/>
      <w:outlineLvl w:val="0"/>
    </w:pPr>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SmallCapsTNR16">
    <w:name w:val="SmallCapsTNR16"/>
    <w:basedOn w:val="DefaultParagraphFont"/>
    <w:qFormat/>
    <w:rPr>
      <w:rFonts w:ascii="Times New Roman" w:hAnsi="Times New Roman" w:cs="Times New Roman"/>
      <w:smallCaps/>
      <w:strike w:val="false"/>
      <w:dstrike w:val="false"/>
      <w:color w:val="auto"/>
      <w:position w:val="0"/>
      <w:sz w:val="32"/>
      <w:sz w:val="32"/>
      <w:vertAlign w:val="baseline"/>
    </w:rPr>
  </w:style>
  <w:style w:type="character" w:styleId="BoldCharacter">
    <w:name w:val="Bold Character"/>
    <w:basedOn w:val="DefaultParagraphFont"/>
    <w:qFormat/>
    <w:rPr>
      <w:rFonts w:ascii="Times New Roman" w:hAnsi="Times New Roman" w:cs="Times New Roman"/>
      <w:b/>
      <w:sz w:val="24"/>
    </w:rPr>
  </w:style>
  <w:style w:type="character" w:styleId="BoldItalicCharacter">
    <w:name w:val="Bold Italic Character"/>
    <w:basedOn w:val="DefaultParagraphFont"/>
    <w:qFormat/>
    <w:rPr>
      <w:rFonts w:ascii="Times New Roman" w:hAnsi="Times New Roman" w:cs="Times New Roman"/>
      <w:b/>
      <w:i/>
      <w:sz w:val="24"/>
    </w:rPr>
  </w:style>
  <w:style w:type="character" w:styleId="BoldUnderlineCharacter">
    <w:name w:val="Bold Underline Character"/>
    <w:basedOn w:val="DefaultParagraphFont"/>
    <w:qFormat/>
    <w:rPr>
      <w:rFonts w:ascii="Times New Roman" w:hAnsi="Times New Roman" w:cs="Times New Roman"/>
      <w:b/>
      <w:sz w:val="24"/>
      <w:u w:val="single"/>
    </w:rPr>
  </w:style>
  <w:style w:type="character" w:styleId="ItalicCharacter">
    <w:name w:val="Italic Character"/>
    <w:basedOn w:val="DefaultParagraphFont"/>
    <w:qFormat/>
    <w:rPr>
      <w:rFonts w:ascii="Times New Roman" w:hAnsi="Times New Roman" w:cs="Times New Roman"/>
      <w:i/>
      <w:sz w:val="24"/>
    </w:rPr>
  </w:style>
  <w:style w:type="character" w:styleId="UnderlineCharacter">
    <w:name w:val="Underline Character"/>
    <w:basedOn w:val="DefaultParagraphFont"/>
    <w:qFormat/>
    <w:rPr>
      <w:rFonts w:ascii="Times New Roman" w:hAnsi="Times New Roman" w:cs="Times New Roman"/>
      <w:sz w:val="24"/>
      <w:u w:val="single"/>
    </w:rPr>
  </w:style>
  <w:style w:type="paragraph" w:styleId="Heading">
    <w:name w:val="Heading"/>
    <w:basedOn w:val="Normal"/>
    <w:next w:val="BodyText"/>
    <w:qFormat/>
    <w:pPr>
      <w:spacing w:before="0" w:after="240"/>
      <w:jc w:val="center"/>
    </w:pPr>
    <w:rPr>
      <w:rFonts w:ascii="Arial" w:hAnsi="Arial" w:cs="Arial"/>
      <w:b/>
      <w:sz w:val="32"/>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HeadingWBold">
    <w:name w:val="Centered Heading W/Bold"/>
    <w:basedOn w:val="Normal"/>
    <w:next w:val="BodyText"/>
    <w:qFormat/>
    <w:pPr>
      <w:spacing w:before="0" w:after="240"/>
      <w:jc w:val="center"/>
    </w:pPr>
    <w:rPr>
      <w:b/>
      <w:u w:val="single"/>
    </w:rPr>
  </w:style>
  <w:style w:type="paragraph" w:styleId="BodyTextIndent">
    <w:name w:val="Body Text Indent"/>
    <w:basedOn w:val="Normal"/>
    <w:pPr>
      <w:spacing w:before="0" w:after="240"/>
      <w:ind w:hanging="0" w:start="1440" w:end="1440"/>
      <w:jc w:val="both"/>
    </w:pPr>
    <w:rPr/>
  </w:style>
  <w:style w:type="paragraph" w:styleId="BlockText">
    <w:name w:val="Block Text"/>
    <w:basedOn w:val="Normal"/>
    <w:qFormat/>
    <w:pPr>
      <w:spacing w:before="0" w:after="240"/>
      <w:ind w:hanging="0" w:start="1440" w:end="1440"/>
      <w:jc w:val="both"/>
    </w:pPr>
    <w:rPr/>
  </w:style>
  <w:style w:type="paragraph" w:styleId="Body-Arial12pt">
    <w:name w:val="Body - Arial 12pt."/>
    <w:basedOn w:val="Normal"/>
    <w:qFormat/>
    <w:pPr>
      <w:spacing w:before="0" w:after="240"/>
      <w:jc w:val="both"/>
    </w:pPr>
    <w:rPr>
      <w:rFonts w:ascii="Arial" w:hAnsi="Arial" w:cs="Arial"/>
    </w:rPr>
  </w:style>
  <w:style w:type="paragraph" w:styleId="Normal-Arial12pt">
    <w:name w:val="Normal - Arial 12pt"/>
    <w:basedOn w:val="Normal"/>
    <w:qFormat/>
    <w:pPr/>
    <w:rPr>
      <w:rFonts w:ascii="Arial" w:hAnsi="Arial" w:cs="Arial"/>
    </w:rPr>
  </w:style>
  <w:style w:type="paragraph" w:styleId="BodyText2">
    <w:name w:val="Body Text 2"/>
    <w:basedOn w:val="Normal"/>
    <w:qFormat/>
    <w:pPr>
      <w:spacing w:lineRule="auto" w:line="480"/>
      <w:jc w:val="both"/>
    </w:pPr>
    <w:rPr/>
  </w:style>
  <w:style w:type="paragraph" w:styleId="BodyText3">
    <w:name w:val="Body Text 3"/>
    <w:basedOn w:val="Normal"/>
    <w:qFormat/>
    <w:pPr>
      <w:spacing w:lineRule="auto" w:line="360"/>
      <w:jc w:val="both"/>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Normal"/>
    <w:qFormat/>
    <w:pPr>
      <w:spacing w:before="0" w:after="240"/>
      <w:ind w:firstLine="1440" w:start="1440" w:end="720"/>
      <w:jc w:val="both"/>
    </w:pPr>
    <w:rPr/>
  </w:style>
  <w:style w:type="paragraph" w:styleId="BodyTextFLI5">
    <w:name w:val="Body Text FLI .5"/>
    <w:basedOn w:val="Normal"/>
    <w:qFormat/>
    <w:pPr>
      <w:spacing w:before="0" w:after="240"/>
      <w:ind w:firstLine="720" w:start="0" w:end="0"/>
      <w:jc w:val="both"/>
    </w:pPr>
    <w:rPr/>
  </w:style>
  <w:style w:type="paragraph" w:styleId="BodyTextFLI1">
    <w:name w:val="Body Text FLI 1."/>
    <w:basedOn w:val="Normal"/>
    <w:qFormat/>
    <w:pPr>
      <w:spacing w:before="0" w:after="240"/>
      <w:ind w:firstLine="1440" w:start="0" w:end="0"/>
      <w:jc w:val="both"/>
    </w:pPr>
    <w:rPr/>
  </w:style>
  <w:style w:type="paragraph" w:styleId="BodyTextIndent2">
    <w:name w:val="Body Text Indent 2"/>
    <w:basedOn w:val="Normal"/>
    <w:qFormat/>
    <w:pPr>
      <w:spacing w:lineRule="auto" w:line="480"/>
      <w:ind w:hanging="0" w:start="720" w:end="720"/>
      <w:jc w:val="both"/>
    </w:pPr>
    <w:rPr/>
  </w:style>
  <w:style w:type="paragraph" w:styleId="BodyTextIndent3">
    <w:name w:val="Body Text Indent 3"/>
    <w:basedOn w:val="Normal"/>
    <w:qFormat/>
    <w:pPr>
      <w:spacing w:before="0" w:after="240"/>
      <w:ind w:hanging="0" w:start="1440" w:end="144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RE">
    <w:name w:val="RE:"/>
    <w:basedOn w:val="Normal"/>
    <w:next w:val="Normal"/>
    <w:qFormat/>
    <w:pPr>
      <w:spacing w:before="0" w:after="240"/>
      <w:ind w:hanging="720" w:start="1440" w:end="0"/>
    </w:pPr>
    <w:rPr/>
  </w:style>
  <w:style w:type="paragraph" w:styleId="Signature">
    <w:name w:val="Signature"/>
    <w:basedOn w:val="Normal"/>
    <w:pPr>
      <w:spacing w:before="0" w:after="240"/>
      <w:ind w:hanging="0" w:start="5040" w:end="0"/>
      <w:jc w:val="start"/>
    </w:pPr>
    <w:rPr/>
  </w:style>
  <w:style w:type="paragraph" w:styleId="SignatureBlock">
    <w:name w:val="Signature Block"/>
    <w:basedOn w:val="Normal"/>
    <w:next w:val="BodyText"/>
    <w:qFormat/>
    <w:pPr>
      <w:keepLines/>
      <w:tabs>
        <w:tab w:val="clear" w:pos="720"/>
        <w:tab w:val="left" w:pos="5040" w:leader="none"/>
        <w:tab w:val="right" w:pos="9360" w:leader="none"/>
      </w:tabs>
      <w:spacing w:before="0" w:after="240"/>
      <w:ind w:hanging="0" w:start="4320" w:end="0"/>
    </w:pPr>
    <w:rPr/>
  </w:style>
  <w:style w:type="paragraph" w:styleId="SignatureBlock2">
    <w:name w:val="Signature Block2"/>
    <w:basedOn w:val="Normal"/>
    <w:next w:val="BodyText"/>
    <w:qFormat/>
    <w:pPr>
      <w:keepNext w:val="true"/>
      <w:tabs>
        <w:tab w:val="clear" w:pos="720"/>
        <w:tab w:val="left" w:pos="3600" w:leader="none"/>
        <w:tab w:val="left" w:pos="4320" w:leader="none"/>
        <w:tab w:val="left" w:pos="5040" w:leader="none"/>
        <w:tab w:val="right" w:pos="9360" w:leader="none"/>
      </w:tabs>
      <w:spacing w:before="0" w:after="240"/>
      <w:jc w:val="start"/>
    </w:pPr>
    <w:rPr/>
  </w:style>
  <w:style w:type="paragraph" w:styleId="Subtitle">
    <w:name w:val="Subtitle"/>
    <w:basedOn w:val="Normal"/>
    <w:next w:val="BodyText"/>
    <w:qFormat/>
    <w:pPr>
      <w:spacing w:before="0" w:after="240"/>
      <w:jc w:val="center"/>
    </w:pPr>
    <w:rPr>
      <w:rFonts w:ascii="Arial" w:hAnsi="Arial" w:cs="Arial"/>
    </w:rPr>
  </w:style>
  <w:style w:type="paragraph" w:styleId="SubTitle12pt">
    <w:name w:val="SubTitle 12pt"/>
    <w:basedOn w:val="Normal"/>
    <w:next w:val="BodyText"/>
    <w:qFormat/>
    <w:pPr>
      <w:keepNext w:val="true"/>
      <w:spacing w:before="0" w:after="240"/>
      <w:jc w:val="center"/>
    </w:pPr>
    <w:rPr/>
  </w:style>
  <w:style w:type="paragraph" w:styleId="SubtitleB">
    <w:name w:val="SubtitleB"/>
    <w:basedOn w:val="Normal"/>
    <w:next w:val="BodyText"/>
    <w:qFormat/>
    <w:pPr>
      <w:keepNext w:val="true"/>
      <w:spacing w:before="0" w:after="240"/>
      <w:jc w:val="center"/>
    </w:pPr>
    <w:rPr>
      <w:b/>
    </w:rPr>
  </w:style>
  <w:style w:type="paragraph" w:styleId="SubtitleBU">
    <w:name w:val="SubtitleBU"/>
    <w:basedOn w:val="Normal"/>
    <w:next w:val="BodyText"/>
    <w:qFormat/>
    <w:pPr>
      <w:keepNext w:val="true"/>
      <w:spacing w:before="0" w:after="240"/>
      <w:jc w:val="center"/>
    </w:pPr>
    <w:rPr>
      <w:b/>
      <w:u w:val="single"/>
    </w:rPr>
  </w:style>
  <w:style w:type="paragraph" w:styleId="SubtitleU">
    <w:name w:val="SubtitleU"/>
    <w:basedOn w:val="Normal"/>
    <w:next w:val="BodyText"/>
    <w:qFormat/>
    <w:pPr>
      <w:keepNext w:val="true"/>
      <w:spacing w:before="0" w:after="240"/>
      <w:jc w:val="center"/>
    </w:pPr>
    <w:rPr>
      <w:u w:val="single"/>
    </w:rPr>
  </w:style>
  <w:style w:type="paragraph" w:styleId="TextSpAft1">
    <w:name w:val="TextSpAft1"/>
    <w:basedOn w:val="Normal"/>
    <w:next w:val="Normal"/>
    <w:qFormat/>
    <w:pPr/>
    <w:rPr/>
  </w:style>
  <w:style w:type="paragraph" w:styleId="Title14pt">
    <w:name w:val="Title 14pt"/>
    <w:basedOn w:val="Normal"/>
    <w:next w:val="BodyText"/>
    <w:qFormat/>
    <w:pPr>
      <w:keepNext w:val="true"/>
      <w:spacing w:before="240" w:after="480"/>
      <w:jc w:val="center"/>
    </w:pPr>
    <w:rPr/>
  </w:style>
  <w:style w:type="paragraph" w:styleId="TitleB14pt">
    <w:name w:val="TitleB 14pt"/>
    <w:basedOn w:val="Normal"/>
    <w:next w:val="BodyText"/>
    <w:qFormat/>
    <w:pPr>
      <w:keepNext w:val="true"/>
      <w:spacing w:before="240" w:after="480"/>
      <w:jc w:val="center"/>
    </w:pPr>
    <w:rPr>
      <w:b/>
      <w:sz w:val="28"/>
    </w:rPr>
  </w:style>
  <w:style w:type="paragraph" w:styleId="TitleBU14pt">
    <w:name w:val="TitleBU 14pt"/>
    <w:basedOn w:val="Normal"/>
    <w:next w:val="BodyText"/>
    <w:qFormat/>
    <w:pPr>
      <w:keepNext w:val="true"/>
      <w:spacing w:before="240" w:after="480"/>
      <w:jc w:val="center"/>
    </w:pPr>
    <w:rPr>
      <w:rFonts w:ascii="Times New Roman Bold" w:hAnsi="Times New Roman Bold" w:cs="Times New Roman Bold"/>
      <w:b/>
      <w:u w:val="single"/>
    </w:rPr>
  </w:style>
  <w:style w:type="paragraph" w:styleId="TitleU14pt">
    <w:name w:val="TitleU 14pt"/>
    <w:basedOn w:val="Normal"/>
    <w:next w:val="BodyText"/>
    <w:qFormat/>
    <w:pPr>
      <w:keepNext w:val="true"/>
      <w:spacing w:before="240" w:after="480"/>
      <w:jc w:val="center"/>
    </w:pPr>
    <w:rPr>
      <w:sz w:val="28"/>
      <w:u w:val="single"/>
    </w:rPr>
  </w:style>
  <w:style w:type="paragraph" w:styleId="Trailer">
    <w:name w:val="Trailer"/>
    <w:basedOn w:val="Normal"/>
    <w:next w:val="Normal"/>
    <w:qFormat/>
    <w:pPr/>
    <w:rPr>
      <w:sz w:val="16"/>
    </w:rPr>
  </w:style>
  <w:style w:type="paragraph" w:styleId="TrailerEnd">
    <w:name w:val="TrailerEnd"/>
    <w:basedOn w:val="Normal"/>
    <w:next w:val="BodyText"/>
    <w:qFormat/>
    <w:pPr/>
    <w:rPr/>
  </w:style>
  <w:style w:type="paragraph" w:styleId="TitleBC">
    <w:name w:val="Title BC"/>
    <w:basedOn w:val="Normal"/>
    <w:next w:val="Normal"/>
    <w:qFormat/>
    <w:pPr>
      <w:keepNext w:val="true"/>
      <w:spacing w:before="0" w:after="240"/>
      <w:jc w:val="center"/>
    </w:pPr>
    <w:rPr>
      <w:b/>
    </w:rPr>
  </w:style>
  <w:style w:type="paragraph" w:styleId="Closing2blocks">
    <w:name w:val="Closing2blocks"/>
    <w:basedOn w:val="Normal"/>
    <w:next w:val="Normal"/>
    <w:qFormat/>
    <w:pPr>
      <w:tabs>
        <w:tab w:val="clear" w:pos="720"/>
        <w:tab w:val="left" w:pos="5760" w:leader="none"/>
      </w:tabs>
      <w:spacing w:before="0" w:after="240"/>
      <w:jc w:val="start"/>
    </w:pPr>
    <w:rPr/>
  </w:style>
  <w:style w:type="paragraph" w:styleId="HangingIndent5">
    <w:name w:val="HangingIndent@.5"/>
    <w:basedOn w:val="Normal"/>
    <w:next w:val="BodyText"/>
    <w:qFormat/>
    <w:pPr>
      <w:spacing w:before="0" w:after="240"/>
      <w:ind w:hanging="720" w:start="1440" w:end="0"/>
    </w:pPr>
    <w:rPr/>
  </w:style>
  <w:style w:type="paragraph" w:styleId="HangingIndent15">
    <w:name w:val="HangingIndent@1.5"/>
    <w:basedOn w:val="Normal"/>
    <w:next w:val="BodyText"/>
    <w:qFormat/>
    <w:pPr>
      <w:spacing w:before="0" w:after="240"/>
      <w:ind w:hanging="720" w:start="2880" w:end="0"/>
      <w:jc w:val="both"/>
    </w:pPr>
    <w:rPr/>
  </w:style>
  <w:style w:type="paragraph" w:styleId="HangingIndent10">
    <w:name w:val="HangingIndent@1.0"/>
    <w:basedOn w:val="Normal"/>
    <w:next w:val="Normal"/>
    <w:qFormat/>
    <w:pPr>
      <w:spacing w:before="0" w:after="240"/>
      <w:ind w:hanging="720" w:start="2160" w:end="0"/>
      <w:jc w:val="both"/>
    </w:pPr>
    <w:rPr/>
  </w:style>
  <w:style w:type="paragraph" w:styleId="BoldFirstLine5">
    <w:name w:val="BoldFirstLine.5"/>
    <w:basedOn w:val="Normal"/>
    <w:next w:val="Normal"/>
    <w:qFormat/>
    <w:pPr>
      <w:spacing w:before="0" w:after="240"/>
      <w:ind w:firstLine="720" w:start="0" w:end="0"/>
    </w:pPr>
    <w:rPr>
      <w:b/>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auto"/>
      <w:sz w:val="20"/>
      <w:szCs w:val="20"/>
      <w:lang w:val="en-US" w:eastAsia="zh-CN" w:bidi="hi-IN"/>
    </w:rPr>
  </w:style>
  <w:style w:type="paragraph" w:styleId="TextSpAfter0">
    <w:name w:val="TextSpAfter0"/>
    <w:basedOn w:val="Normal"/>
    <w:next w:val="Normal"/>
    <w:qFormat/>
    <w:pPr>
      <w:jc w:val="start"/>
    </w:pPr>
    <w:rPr/>
  </w:style>
  <w:style w:type="paragraph" w:styleId="AddressinText-BlockFormat">
    <w:name w:val="Address in Text - Block Format"/>
    <w:basedOn w:val="Normal"/>
    <w:qFormat/>
    <w:pPr>
      <w:spacing w:before="0" w:after="240"/>
      <w:ind w:hanging="2160" w:start="3600" w:end="0"/>
    </w:pPr>
    <w:rPr/>
  </w:style>
  <w:style w:type="paragraph" w:styleId="Block-0LRMargin">
    <w:name w:val="Block - 0 L/R Margin"/>
    <w:basedOn w:val="Normal"/>
    <w:next w:val="BodyText"/>
    <w:qFormat/>
    <w:pPr>
      <w:jc w:val="both"/>
    </w:pPr>
    <w:rPr/>
  </w:style>
  <w:style w:type="paragraph" w:styleId="Block-Bold0LRMargin">
    <w:name w:val="Block - Bold 0 L/R Margin"/>
    <w:basedOn w:val="Normal"/>
    <w:qFormat/>
    <w:pPr>
      <w:spacing w:before="0" w:after="240"/>
      <w:jc w:val="end"/>
    </w:pPr>
    <w:rPr>
      <w:b/>
    </w:rPr>
  </w:style>
  <w:style w:type="paragraph" w:styleId="Body-Textat1">
    <w:name w:val="Body - Text at 1&quot;"/>
    <w:basedOn w:val="Normal"/>
    <w:qFormat/>
    <w:pPr>
      <w:ind w:hanging="1440" w:start="5760" w:end="0"/>
    </w:pPr>
    <w:rPr/>
  </w:style>
  <w:style w:type="paragraph" w:styleId="BodyText-NoIndent">
    <w:name w:val="Body Text - No Indent"/>
    <w:basedOn w:val="Normal"/>
    <w:qFormat/>
    <w:pPr>
      <w:spacing w:before="0" w:after="240"/>
      <w:jc w:val="both"/>
    </w:pPr>
    <w:rPr/>
  </w:style>
  <w:style w:type="paragraph" w:styleId="BodyTextBold">
    <w:name w:val="Body Text Bold"/>
    <w:basedOn w:val="Normal"/>
    <w:qFormat/>
    <w:pPr>
      <w:spacing w:before="0" w:after="240"/>
      <w:ind w:firstLine="720" w:start="0" w:end="0"/>
      <w:jc w:val="both"/>
    </w:pPr>
    <w:rPr>
      <w:b/>
    </w:rPr>
  </w:style>
  <w:style w:type="paragraph" w:styleId="WW-Caption">
    <w:name w:val="WW-Caption"/>
    <w:basedOn w:val="Normal"/>
    <w:next w:val="Normal"/>
    <w:qFormat/>
    <w:pPr>
      <w:keepNext w:val="true"/>
      <w:spacing w:before="0" w:after="360"/>
    </w:pPr>
    <w:rPr>
      <w:b/>
      <w:sz w:val="28"/>
    </w:rPr>
  </w:style>
  <w:style w:type="paragraph" w:styleId="Centered">
    <w:name w:val="Centered"/>
    <w:basedOn w:val="Normal"/>
    <w:next w:val="BodyText"/>
    <w:qFormat/>
    <w:pPr>
      <w:spacing w:before="0" w:after="240"/>
      <w:jc w:val="center"/>
    </w:pPr>
    <w:rPr/>
  </w:style>
  <w:style w:type="paragraph" w:styleId="Centered12ptUnderlined">
    <w:name w:val="Centered 12 pt Underlined"/>
    <w:basedOn w:val="Normal"/>
    <w:qFormat/>
    <w:pPr>
      <w:spacing w:before="0" w:after="240"/>
      <w:jc w:val="center"/>
    </w:pPr>
    <w:rPr>
      <w:u w:val="single"/>
    </w:rPr>
  </w:style>
  <w:style w:type="paragraph" w:styleId="CenteredBU12ptKeepwithNext">
    <w:name w:val="Centered B/U 12pt Keep with Next"/>
    <w:basedOn w:val="Normal"/>
    <w:qFormat/>
    <w:pPr>
      <w:keepNext w:val="true"/>
      <w:spacing w:before="0" w:after="240"/>
      <w:jc w:val="center"/>
    </w:pPr>
    <w:rPr>
      <w:b/>
      <w:u w:val="single"/>
    </w:rPr>
  </w:style>
  <w:style w:type="paragraph" w:styleId="CenteredBold">
    <w:name w:val="Centered Bold"/>
    <w:basedOn w:val="Normal"/>
    <w:next w:val="BodyText"/>
    <w:qFormat/>
    <w:pPr>
      <w:keepNext w:val="true"/>
      <w:spacing w:before="0" w:after="240"/>
      <w:jc w:val="center"/>
    </w:pPr>
    <w:rPr>
      <w:b/>
    </w:rPr>
  </w:style>
  <w:style w:type="paragraph" w:styleId="CenteredHeading14ptWBU">
    <w:name w:val="Centered Heading 14pt W/B&amp;U"/>
    <w:basedOn w:val="Normal"/>
    <w:qFormat/>
    <w:pPr>
      <w:keepNext w:val="true"/>
      <w:spacing w:before="0" w:after="240"/>
      <w:jc w:val="center"/>
    </w:pPr>
    <w:rPr>
      <w:b/>
      <w:sz w:val="28"/>
      <w:u w:val="single"/>
    </w:rPr>
  </w:style>
  <w:style w:type="paragraph" w:styleId="CenteredHeading14ptWBold">
    <w:name w:val="Centered Heading 14pt W/Bold"/>
    <w:basedOn w:val="Normal"/>
    <w:next w:val="BodyText"/>
    <w:qFormat/>
    <w:pPr>
      <w:keepNext w:val="true"/>
      <w:spacing w:before="0" w:after="240"/>
      <w:jc w:val="center"/>
    </w:pPr>
    <w:rPr>
      <w:b/>
      <w:sz w:val="28"/>
    </w:rPr>
  </w:style>
  <w:style w:type="paragraph" w:styleId="Header-Form">
    <w:name w:val="Header - Form"/>
    <w:basedOn w:val="Header"/>
    <w:qFormat/>
    <w:pPr>
      <w:spacing w:before="0" w:after="200"/>
      <w:jc w:val="start"/>
    </w:pPr>
    <w:rPr>
      <w:b/>
      <w:sz w:val="20"/>
    </w:rPr>
  </w:style>
  <w:style w:type="paragraph" w:styleId="NotarySignature">
    <w:name w:val="Notary Signature"/>
    <w:basedOn w:val="Normal"/>
    <w:qFormat/>
    <w:pPr>
      <w:tabs>
        <w:tab w:val="clear" w:pos="720"/>
        <w:tab w:val="left" w:pos="4320" w:leader="none"/>
        <w:tab w:val="right" w:pos="9360" w:leader="none"/>
      </w:tabs>
      <w:spacing w:before="240" w:after="480"/>
      <w:jc w:val="start"/>
    </w:pPr>
    <w:rPr/>
  </w:style>
  <w:style w:type="paragraph" w:styleId="Closing">
    <w:name w:val="Closing"/>
    <w:basedOn w:val="Normal"/>
    <w:qFormat/>
    <w:pPr>
      <w:spacing w:before="0" w:after="240"/>
      <w:ind w:hanging="0" w:start="5040" w:end="0"/>
      <w:jc w:val="start"/>
    </w:pPr>
    <w:rPr/>
  </w:style>
  <w:style w:type="paragraph" w:styleId="CommentText">
    <w:name w:val="Comment Text"/>
    <w:basedOn w:val="Normal"/>
    <w:qFormat/>
    <w:pPr>
      <w:spacing w:before="0" w:after="200"/>
    </w:pPr>
    <w:rPr>
      <w:sz w:val="20"/>
    </w:rPr>
  </w:style>
  <w:style w:type="paragraph" w:styleId="Date">
    <w:name w:val="Date"/>
    <w:basedOn w:val="Normal"/>
    <w:next w:val="Normal"/>
    <w:qFormat/>
    <w:pPr>
      <w:spacing w:before="0" w:after="240"/>
    </w:pPr>
    <w:rPr/>
  </w:style>
  <w:style w:type="paragraph" w:styleId="Salutation">
    <w:name w:val="Salutation"/>
    <w:basedOn w:val="Normal"/>
    <w:next w:val="Normal"/>
    <w:qFormat/>
    <w:pPr>
      <w:spacing w:before="0" w:after="240"/>
    </w:pPr>
    <w:rPr/>
  </w:style>
  <w:style w:type="paragraph" w:styleId="BodyTextLIFLI5">
    <w:name w:val="Body Text LI &amp; FLI .5"/>
    <w:basedOn w:val="Normal"/>
    <w:qFormat/>
    <w:pPr>
      <w:spacing w:before="0" w:after="240"/>
      <w:ind w:firstLine="720" w:start="720" w:end="0"/>
      <w:jc w:val="both"/>
    </w:pPr>
    <w:rPr/>
  </w:style>
  <w:style w:type="paragraph" w:styleId="BodyTextLI1">
    <w:name w:val="Body Text LI 1."/>
    <w:basedOn w:val="Normal"/>
    <w:qFormat/>
    <w:pPr>
      <w:spacing w:before="0" w:after="240"/>
      <w:ind w:firstLine="720" w:start="1440" w:end="0"/>
      <w:jc w:val="both"/>
    </w:pPr>
    <w:rPr/>
  </w:style>
  <w:style w:type="paragraph" w:styleId="WIT">
    <w:name w:val="WIT"/>
    <w:basedOn w:val="Normal"/>
    <w:qFormat/>
    <w:pPr>
      <w:spacing w:before="0" w:after="240"/>
      <w:jc w:val="center"/>
    </w:pPr>
    <w:rPr>
      <w:u w:val="single"/>
    </w:rPr>
  </w:style>
  <w:style w:type="paragraph" w:styleId="ExhibitC24ptA">
    <w:name w:val="Exhibit C24ptA"/>
    <w:basedOn w:val="Normal"/>
    <w:qFormat/>
    <w:pPr>
      <w:spacing w:before="0" w:after="480"/>
      <w:jc w:val="center"/>
    </w:pPr>
    <w:rPr/>
  </w:style>
  <w:style w:type="paragraph" w:styleId="Block-5LR12pA">
    <w:name w:val="Block - .5 L/R 12pA"/>
    <w:basedOn w:val="Normal"/>
    <w:qFormat/>
    <w:pPr>
      <w:spacing w:before="0" w:after="240"/>
      <w:ind w:hanging="0" w:start="720" w:end="720"/>
      <w:jc w:val="both"/>
    </w:pPr>
    <w:rPr/>
  </w:style>
  <w:style w:type="paragraph" w:styleId="TOAHeading">
    <w:name w:val="TOA Heading"/>
    <w:basedOn w:val="Normal"/>
    <w:next w:val="Normal"/>
    <w:qFormat/>
    <w:pPr>
      <w:spacing w:before="120" w:after="0"/>
    </w:pPr>
    <w:rPr/>
  </w:style>
  <w:style w:type="paragraph" w:styleId="PlainText">
    <w:name w:val="Plain Text"/>
    <w:basedOn w:val="Normal"/>
    <w:qFormat/>
    <w:pPr>
      <w:ind w:hanging="0" w:start="720" w:end="0"/>
    </w:pPr>
    <w:rPr/>
  </w:style>
  <w:style w:type="paragraph" w:styleId="DraftStamp">
    <w:name w:val="Draft Stamp"/>
    <w:basedOn w:val="Normal"/>
    <w:next w:val="BodyTextFLI5"/>
    <w:qFormat/>
    <w:pPr>
      <w:keepLines/>
      <w:tabs>
        <w:tab w:val="clear" w:pos="720"/>
        <w:tab w:val="right" w:pos="9360" w:leader="none"/>
      </w:tabs>
      <w:spacing w:before="0" w:after="360"/>
      <w:jc w:val="end"/>
    </w:pPr>
    <w:rPr>
      <w:sz w:val="16"/>
    </w:rPr>
  </w:style>
  <w:style w:type="paragraph" w:styleId="definition">
    <w:name w:val="definition"/>
    <w:basedOn w:val="BodyTextFLI5"/>
    <w:qFormat/>
    <w:pPr/>
    <w:rPr/>
  </w:style>
  <w:style w:type="paragraph" w:styleId="Initials">
    <w:name w:val="Initials"/>
    <w:basedOn w:val="Normal"/>
    <w:qFormat/>
    <w:pPr/>
    <w:rPr>
      <w:rFonts w:ascii="Garamond 3" w:hAnsi="Garamond 3" w:cs="Garamond 3"/>
    </w:rPr>
  </w:style>
  <w:style w:type="paragraph" w:styleId="block15">
    <w:name w:val="block@1.5"/>
    <w:basedOn w:val="Normal"/>
    <w:qFormat/>
    <w:pPr>
      <w:spacing w:before="0" w:after="240"/>
      <w:ind w:hanging="0" w:start="2160" w:end="0"/>
      <w:jc w:val="both"/>
    </w:pPr>
    <w:rPr/>
  </w:style>
  <w:style w:type="paragraph" w:styleId="EnvelopeAddress">
    <w:name w:val="envelope address"/>
    <w:basedOn w:val="Normal"/>
    <w:pPr>
      <w:ind w:hanging="0" w:start="2880" w:end="0"/>
    </w:pPr>
    <w:rPr>
      <w:rFonts w:ascii="Garamond 3" w:hAnsi="Garamond 3" w:cs="Garamond 3"/>
    </w:rPr>
  </w:style>
  <w:style w:type="paragraph" w:styleId="EnvelopeReturn">
    <w:name w:val="envelope return"/>
    <w:basedOn w:val="Normal"/>
    <w:pPr/>
    <w:rPr>
      <w:rFonts w:ascii="Garamond 3" w:hAnsi="Garamond 3" w:cs="Garamond 3"/>
      <w:sz w:val="22"/>
    </w:rPr>
  </w:style>
  <w:style w:type="paragraph" w:styleId="BodyFlI5LM5">
    <w:name w:val="BodyFlI.5LM.5"/>
    <w:basedOn w:val="Normal"/>
    <w:qFormat/>
    <w:pPr>
      <w:spacing w:before="0" w:after="240"/>
      <w:ind w:firstLine="720" w:start="720" w:end="0"/>
      <w:jc w:val="both"/>
    </w:pPr>
    <w:rPr/>
  </w:style>
  <w:style w:type="paragraph" w:styleId="FlushRight">
    <w:name w:val="FlushRight"/>
    <w:basedOn w:val="Normal"/>
    <w:qFormat/>
    <w:pPr>
      <w:jc w:val="end"/>
    </w:pPr>
    <w:rPr/>
  </w:style>
  <w:style w:type="paragraph" w:styleId="Block1noptafter">
    <w:name w:val="Block@1noptafter"/>
    <w:basedOn w:val="Normal"/>
    <w:qFormat/>
    <w:pPr>
      <w:ind w:hanging="0" w:start="1440" w:end="0"/>
    </w:pPr>
    <w:rPr/>
  </w:style>
  <w:style w:type="paragraph" w:styleId="Recitials">
    <w:name w:val="Recitials"/>
    <w:basedOn w:val="Normal"/>
    <w:qFormat/>
    <w:pPr>
      <w:spacing w:before="0" w:after="240"/>
      <w:jc w:val="center"/>
    </w:pPr>
    <w:rPr>
      <w:sz w:val="28"/>
    </w:rPr>
  </w:style>
  <w:style w:type="paragraph" w:styleId="Block5LM0I">
    <w:name w:val="Block.5LM0I"/>
    <w:basedOn w:val="Normal"/>
    <w:qFormat/>
    <w:pPr>
      <w:suppressAutoHyphens w:val="true"/>
      <w:spacing w:before="0" w:after="240"/>
      <w:ind w:hanging="0" w:start="720" w:end="0"/>
      <w:jc w:val="both"/>
    </w:pPr>
    <w:rPr/>
  </w:style>
  <w:style w:type="paragraph" w:styleId="Hang05">
    <w:name w:val="Hang 0/.5"/>
    <w:basedOn w:val="Normal"/>
    <w:qFormat/>
    <w:pPr>
      <w:spacing w:before="0" w:after="240"/>
      <w:ind w:hanging="2160" w:start="2160" w:end="0"/>
      <w:jc w:val="both"/>
    </w:pPr>
    <w:rPr/>
  </w:style>
  <w:style w:type="paragraph" w:styleId="HangingIndent0LMFLI1">
    <w:name w:val="HangingIndent@0LMFLI1."/>
    <w:basedOn w:val="Normal"/>
    <w:qFormat/>
    <w:pPr>
      <w:spacing w:before="0" w:after="240"/>
      <w:ind w:hanging="1440" w:start="1440" w:end="0"/>
      <w:jc w:val="both"/>
    </w:pPr>
    <w:rPr/>
  </w:style>
  <w:style w:type="paragraph" w:styleId="TableStyle">
    <w:name w:val="TableStyle"/>
    <w:basedOn w:val="Normal"/>
    <w:qFormat/>
    <w:pPr>
      <w:spacing w:before="120" w:after="120"/>
    </w:pPr>
    <w:rPr/>
  </w:style>
  <w:style w:type="paragraph" w:styleId="InsideAddress">
    <w:name w:val="InsideAddress"/>
    <w:basedOn w:val="Normal"/>
    <w:next w:val="TextSpAft1"/>
    <w:qFormat/>
    <w:pPr>
      <w:spacing w:before="0" w:after="280"/>
    </w:pPr>
    <w:rPr>
      <w:rFonts w:ascii="Garamond 3" w:hAnsi="Garamond 3" w:cs="Garamond 3"/>
      <w:sz w:val="28"/>
    </w:rPr>
  </w:style>
  <w:style w:type="paragraph" w:styleId="SignatureLtr">
    <w:name w:val="SignatureLtr"/>
    <w:basedOn w:val="Signature"/>
    <w:qFormat/>
    <w:pPr/>
    <w:rPr>
      <w:rFonts w:ascii="Garamond 3" w:hAnsi="Garamond 3" w:cs="Garamond 3"/>
    </w:rPr>
  </w:style>
  <w:style w:type="paragraph" w:styleId="Text">
    <w:name w:val="Text"/>
    <w:basedOn w:val="Normal"/>
    <w:qFormat/>
    <w:pPr/>
    <w:rPr>
      <w:rFonts w:ascii="Garamond 3" w:hAnsi="Garamond 3" w:cs="Garamond 3"/>
    </w:rPr>
  </w:style>
  <w:style w:type="paragraph" w:styleId="RtFlush">
    <w:name w:val="RtFlush"/>
    <w:basedOn w:val="Block-0LRMargin"/>
    <w:qFormat/>
    <w:pPr>
      <w:spacing w:before="0" w:after="480"/>
      <w:jc w:val="end"/>
    </w:pPr>
    <w:rPr/>
  </w:style>
  <w:style w:type="paragraph" w:styleId="cc">
    <w:name w:val="cc"/>
    <w:basedOn w:val="Normal"/>
    <w:qFormat/>
    <w:pPr>
      <w:widowControl w:val="false"/>
      <w:ind w:hanging="720" w:start="720" w:end="0"/>
    </w:pPr>
    <w:rPr>
      <w:rFonts w:ascii="Arial" w:hAnsi="Arial" w:cs="Arial"/>
      <w:sz w:val="22"/>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2001-08-06T14:02:00Z</dcterms:created>
  <dc:creator>Corporate User</dc:creator>
  <dc:description/>
  <dc:language>en-CA</dc:language>
  <cp:lastModifiedBy>Corporate User</cp:lastModifiedBy>
  <cp:lastPrinted>2001-08-06T11:39:00Z</cp:lastPrinted>
  <dcterms:modified xsi:type="dcterms:W3CDTF">2001-08-06T16:34:00Z</dcterms:modified>
  <cp:revision>6</cp:revision>
  <dc:subject/>
  <dc:title>ROADWAY AND UTILITY CONSTRUCTION ESCROW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