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0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2214"/>
        <w:gridCol w:w="2214"/>
        <w:gridCol w:w="2214"/>
        <w:gridCol w:w="2214"/>
      </w:tblGrid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State</w:t>
            </w:r>
          </w:p>
          <w:p>
            <w:pPr>
              <w:pStyle w:val="Normal"/>
              <w:rPr/>
            </w:pPr>
            <w:r>
              <w:rPr/>
              <w:t>(Highlighted states are those in which retail-serving utilities’ plants are still in rate base, and affiliates of Florida utilities have built or are planning merchant plants)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States With Merchant Plants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States in Which Affiliates of Florida Utilities are Building or Planning Merchant Power Plants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States Where Retail-Serving Utilities Have Not Transferred Assets out of Rate Base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States With Statutory Restrictions Against Merchant Power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Alabama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Alaska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Arizona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TECO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highlight w:val="yellow"/>
              </w:rPr>
            </w:pPr>
            <w:r>
              <w:rPr>
                <w:highlight w:val="yellow"/>
              </w:rPr>
              <w:t>Arkansas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TECO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California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FPL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Colorado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Connecticut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Delaware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Dist. Of Columbia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Florida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Georgia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Hawaii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TECO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Idaho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Illinois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Indiana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Iowa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FPL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Kansas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Kentucky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Louisiana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TECO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Maine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FPL, Progress Energy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Maryland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Massachusetts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FPL, Progress Energy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Michigan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Minnesota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FPL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Mississippi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TECO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Missouri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Montana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Nebraska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Nevada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FPL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New Hampshire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New Jersey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FPL, Progress Energy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New Mexico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New York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North Carolina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State</w:t>
            </w:r>
          </w:p>
          <w:p>
            <w:pPr>
              <w:pStyle w:val="Normal"/>
              <w:rPr/>
            </w:pPr>
            <w:r>
              <w:rPr/>
              <w:t>(Highlighted states are those in which retail-serving utilities’ plants are still in rate base, and affiliates of Florida utilities have built or are planning merchant plants)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States With Merchant Plants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States in Which Affiliates of Florida Utilities are Building or Planning Merchant Power Plants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States Where Retail-Serving Utilities Have Not Transferred Assets out of Rate Base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States With Statutory Restrictions Against Merchant Power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North Dakota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Ohio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Oklahoma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Oregon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FPL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Pennsylvania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FPL, Progress Energy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Rhode Island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FPL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South Carolina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FPL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South Dakota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Tennessee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Texas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FPL, TECO, Progress Energy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Utah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Vermont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Virginia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FPL, TECO, Progress Energy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Washington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FPL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West Virginia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Wisconsin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FPL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Wyoming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720" w:right="72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2001-04-11T17:54:00Z</dcterms:created>
  <dc:creator>Sheralyn Middleton</dc:creator>
  <dc:description/>
  <dc:language>en-CA</dc:language>
  <cp:lastModifiedBy>Tom</cp:lastModifiedBy>
  <cp:lastPrinted>2001-04-11T16:24:00Z</cp:lastPrinted>
  <dcterms:modified xsi:type="dcterms:W3CDTF">2001-04-11T17:54:00Z</dcterms:modified>
  <cp:revision>2</cp:revision>
  <dc:subject/>
  <dc:title>State</dc:title>
</cp:coreProperties>
</file>