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Black" w:hAnsi="Arial Black" w:cs="Arial Black"/>
          <w:sz w:val="20"/>
        </w:rPr>
      </w:pPr>
      <w:r>
        <w:rPr>
          <w:rFonts w:cs="Arial Black" w:ascii="Arial Black" w:hAnsi="Arial Black"/>
        </w:rPr>
        <w:t>BIPAC’s Use The Tools Information Clinic</w:t>
      </w:r>
    </w:p>
    <w:p>
      <w:pPr>
        <w:pStyle w:val="Normal"/>
        <w:jc w:val="center"/>
        <w:rPr>
          <w:rFonts w:ascii="Arial Rounded MT Bold" w:hAnsi="Arial Rounded MT Bold" w:cs="Arial Rounded MT Bold"/>
          <w:sz w:val="20"/>
        </w:rPr>
      </w:pPr>
      <w:r>
        <w:rPr>
          <w:rFonts w:cs="Arial Rounded MT Bold" w:ascii="Arial Rounded MT Bold" w:hAnsi="Arial Rounded MT Bold"/>
          <w:sz w:val="20"/>
        </w:rPr>
      </w:r>
    </w:p>
    <w:p>
      <w:pPr>
        <w:pStyle w:val="Normal"/>
        <w:jc w:val="center"/>
        <w:rPr>
          <w:rFonts w:ascii="Arial Rounded MT Bold" w:hAnsi="Arial Rounded MT Bold" w:cs="Arial Rounded MT Bold"/>
        </w:rPr>
      </w:pPr>
      <w:r>
        <w:rPr>
          <w:rFonts w:cs="Arial Rounded MT Bold" w:ascii="Arial Rounded MT Bold" w:hAnsi="Arial Rounded MT Bold"/>
        </w:rPr>
      </w:r>
    </w:p>
    <w:p>
      <w:pPr>
        <w:pStyle w:val="Normal"/>
        <w:rPr>
          <w:rFonts w:ascii="Arial" w:hAnsi="Arial" w:cs="Arial"/>
          <w:sz w:val="28"/>
        </w:rPr>
      </w:pPr>
      <w:r>
        <w:rPr>
          <w:rFonts w:cs="Arial" w:ascii="Arial" w:hAnsi="Arial"/>
          <w:sz w:val="28"/>
        </w:rPr>
        <w:t>Don’t waste time holding on the phone, waiting for return calls, or clicking from here to there and back again.  Isn’t it time to learn about the information BIPAC has made available at your fingertips?</w:t>
      </w:r>
    </w:p>
    <w:p>
      <w:pPr>
        <w:pStyle w:val="Normal"/>
        <w:rPr>
          <w:rFonts w:ascii="Arial" w:hAnsi="Arial" w:cs="Arial"/>
          <w:sz w:val="28"/>
        </w:rPr>
      </w:pPr>
      <w:r>
        <w:rPr>
          <w:rFonts w:cs="Arial" w:ascii="Arial" w:hAnsi="Arial"/>
          <w:sz w:val="28"/>
        </w:rPr>
      </w:r>
    </w:p>
    <w:p>
      <w:pPr>
        <w:pStyle w:val="Normal"/>
        <w:rPr/>
      </w:pPr>
      <w:r>
        <w:rPr>
          <w:rFonts w:cs="Arial" w:ascii="Arial" w:hAnsi="Arial"/>
          <w:sz w:val="28"/>
        </w:rPr>
        <w:t>On Thursday, October 18</w:t>
      </w:r>
      <w:r>
        <w:rPr>
          <w:rFonts w:cs="Arial" w:ascii="Arial" w:hAnsi="Arial"/>
          <w:sz w:val="28"/>
          <w:vertAlign w:val="superscript"/>
        </w:rPr>
        <w:t>th</w:t>
      </w:r>
      <w:r>
        <w:rPr>
          <w:rFonts w:cs="Arial" w:ascii="Arial" w:hAnsi="Arial"/>
          <w:sz w:val="28"/>
        </w:rPr>
        <w:t xml:space="preserve"> and Wednesday, October 24</w:t>
      </w:r>
      <w:r>
        <w:rPr>
          <w:rFonts w:cs="Arial" w:ascii="Arial" w:hAnsi="Arial"/>
          <w:sz w:val="28"/>
          <w:vertAlign w:val="superscript"/>
        </w:rPr>
        <w:t>th</w:t>
      </w:r>
      <w:r>
        <w:rPr>
          <w:rFonts w:cs="Arial" w:ascii="Arial" w:hAnsi="Arial"/>
          <w:sz w:val="28"/>
        </w:rPr>
        <w:t xml:space="preserve"> we will be holding workshops in BIPAC’s conference room to assist you with finding information on both </w:t>
      </w:r>
      <w:hyperlink r:id="rId2">
        <w:r>
          <w:rPr>
            <w:rStyle w:val="Hyperlink"/>
            <w:rFonts w:cs="Arial" w:ascii="Arial" w:hAnsi="Arial"/>
            <w:color w:val="FF0000"/>
            <w:sz w:val="28"/>
          </w:rPr>
          <w:t>www.bipac.org</w:t>
        </w:r>
      </w:hyperlink>
      <w:r>
        <w:rPr>
          <w:rFonts w:cs="Arial" w:ascii="Arial" w:hAnsi="Arial"/>
          <w:sz w:val="28"/>
        </w:rPr>
        <w:t xml:space="preserve"> and the political toolkit available at</w:t>
      </w:r>
      <w:r>
        <w:rPr>
          <w:rFonts w:cs="Arial" w:ascii="Arial" w:hAnsi="Arial"/>
          <w:color w:val="0000FF"/>
          <w:sz w:val="28"/>
        </w:rPr>
        <w:t xml:space="preserve"> </w:t>
      </w:r>
      <w:r>
        <w:rPr>
          <w:rFonts w:cs="Arial" w:ascii="Arial" w:hAnsi="Arial"/>
          <w:color w:val="0000FF"/>
          <w:sz w:val="28"/>
          <w:u w:val="single"/>
        </w:rPr>
        <w:t>www.bipac.net</w:t>
      </w:r>
      <w:r>
        <w:rPr>
          <w:rFonts w:cs="Arial" w:ascii="Arial" w:hAnsi="Arial"/>
          <w:sz w:val="28"/>
        </w:rPr>
        <w:t>.</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Items to be covered include:</w:t>
      </w:r>
    </w:p>
    <w:p>
      <w:pPr>
        <w:pStyle w:val="Normal"/>
        <w:numPr>
          <w:ilvl w:val="0"/>
          <w:numId w:val="2"/>
        </w:numPr>
        <w:rPr>
          <w:rFonts w:ascii="Arial" w:hAnsi="Arial" w:cs="Arial"/>
          <w:sz w:val="28"/>
        </w:rPr>
      </w:pPr>
      <w:r>
        <w:rPr>
          <w:rFonts w:cs="Arial" w:ascii="Arial" w:hAnsi="Arial"/>
          <w:sz w:val="28"/>
        </w:rPr>
        <w:t>Navigating BIPAC’s Issues Tracking and Candidate databases</w:t>
      </w:r>
    </w:p>
    <w:p>
      <w:pPr>
        <w:pStyle w:val="Normal"/>
        <w:numPr>
          <w:ilvl w:val="0"/>
          <w:numId w:val="2"/>
        </w:numPr>
        <w:rPr>
          <w:rFonts w:ascii="Arial" w:hAnsi="Arial" w:cs="Arial"/>
          <w:sz w:val="28"/>
        </w:rPr>
      </w:pPr>
      <w:r>
        <w:rPr>
          <w:rFonts w:cs="Arial" w:ascii="Arial" w:hAnsi="Arial"/>
          <w:sz w:val="28"/>
        </w:rPr>
        <w:t xml:space="preserve">Understanding BIPAC’s voting record </w:t>
      </w:r>
    </w:p>
    <w:p>
      <w:pPr>
        <w:pStyle w:val="Normal"/>
        <w:numPr>
          <w:ilvl w:val="0"/>
          <w:numId w:val="2"/>
        </w:numPr>
        <w:rPr>
          <w:rFonts w:ascii="Arial" w:hAnsi="Arial" w:cs="Arial"/>
          <w:sz w:val="28"/>
        </w:rPr>
      </w:pPr>
      <w:r>
        <w:rPr>
          <w:rFonts w:cs="Arial" w:ascii="Arial" w:hAnsi="Arial"/>
          <w:sz w:val="28"/>
        </w:rPr>
        <w:t>Utilizing the information provided by the Prosperity Project</w:t>
      </w:r>
    </w:p>
    <w:p>
      <w:pPr>
        <w:pStyle w:val="Normal"/>
        <w:numPr>
          <w:ilvl w:val="0"/>
          <w:numId w:val="2"/>
        </w:numPr>
        <w:rPr>
          <w:rFonts w:ascii="Arial" w:hAnsi="Arial" w:cs="Arial"/>
          <w:sz w:val="28"/>
        </w:rPr>
      </w:pPr>
      <w:r>
        <w:rPr>
          <w:rFonts w:cs="Arial" w:ascii="Arial" w:hAnsi="Arial"/>
          <w:sz w:val="28"/>
        </w:rPr>
        <w:t>Candidate advocacy</w:t>
      </w:r>
    </w:p>
    <w:p>
      <w:pPr>
        <w:pStyle w:val="Normal"/>
        <w:rPr>
          <w:rFonts w:ascii="Arial" w:hAnsi="Arial" w:cs="Arial"/>
          <w:sz w:val="28"/>
        </w:rPr>
      </w:pPr>
      <w:r>
        <w:rPr>
          <w:rFonts w:cs="Arial" w:ascii="Arial" w:hAnsi="Arial"/>
          <w:sz w:val="28"/>
        </w:rPr>
      </w:r>
    </w:p>
    <w:p>
      <w:pPr>
        <w:pStyle w:val="BodyText"/>
        <w:rPr>
          <w:rFonts w:ascii="Arial" w:hAnsi="Arial" w:cs="Arial"/>
        </w:rPr>
      </w:pPr>
      <w:r>
        <w:rPr>
          <w:rFonts w:cs="Arial" w:ascii="Arial" w:hAnsi="Arial"/>
        </w:rPr>
        <w:t>There is no cost to participate in the workshop and more than one person from your office may attend.  An hour spent with us now will save you countless hours of frustration later!</w:t>
      </w:r>
    </w:p>
    <w:p>
      <w:pPr>
        <w:pStyle w:val="Normal"/>
        <w:rPr>
          <w:rFonts w:ascii="Arial" w:hAnsi="Arial" w:cs="Arial"/>
        </w:rPr>
      </w:pPr>
      <w:r>
        <w:rPr>
          <w:rFonts w:cs="Arial" w:ascii="Arial" w:hAnsi="Arial"/>
        </w:rPr>
      </w:r>
    </w:p>
    <w:p>
      <w:pPr>
        <w:pStyle w:val="Normal"/>
        <w:rPr/>
      </w:pPr>
      <w:r>
        <w:rPr>
          <w:rFonts w:cs="Arial" w:ascii="Arial" w:hAnsi="Arial"/>
        </w:rPr>
        <w:drawing>
          <wp:inline distT="0" distB="0" distL="0" distR="0">
            <wp:extent cx="622935" cy="384810"/>
            <wp:effectExtent l="0" t="0" r="0" b="0"/>
            <wp:docPr id="1" name="sy00170_"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00170_" descr="" title=""/>
                    <pic:cNvPicPr>
                      <a:picLocks noChangeAspect="1" noChangeArrowheads="1"/>
                    </pic:cNvPicPr>
                  </pic:nvPicPr>
                  <pic:blipFill>
                    <a:blip r:embed="rId3"/>
                    <a:srcRect l="-35" t="-56" r="-35" b="-56"/>
                    <a:stretch>
                      <a:fillRect/>
                    </a:stretch>
                  </pic:blipFill>
                  <pic:spPr bwMode="auto">
                    <a:xfrm>
                      <a:off x="0" y="0"/>
                      <a:ext cx="622935" cy="384810"/>
                    </a:xfrm>
                    <a:prstGeom prst="rect">
                      <a:avLst/>
                    </a:prstGeom>
                    <a:noFill/>
                  </pic:spPr>
                </pic:pic>
              </a:graphicData>
            </a:graphic>
          </wp:inline>
        </w:drawing>
      </w:r>
      <w:r>
        <w:rPr>
          <w:rFonts w:cs="Arial" w:ascii="Arial" w:hAnsi="Arial"/>
          <w:sz w:val="32"/>
        </w:rPr>
        <w:t>Sign me up!</w:t>
        <w:tab/>
        <w:t xml:space="preserve">          ____ Oct. 18</w:t>
      </w:r>
      <w:r>
        <w:rPr>
          <w:rFonts w:cs="Arial" w:ascii="Arial" w:hAnsi="Arial"/>
          <w:sz w:val="32"/>
          <w:vertAlign w:val="superscript"/>
        </w:rPr>
        <w:t>th</w:t>
      </w:r>
      <w:r>
        <w:rPr>
          <w:rFonts w:cs="Arial" w:ascii="Arial" w:hAnsi="Arial"/>
          <w:sz w:val="32"/>
        </w:rPr>
        <w:tab/>
        <w:t xml:space="preserve">   ____ Oct. 24</w:t>
      </w:r>
      <w:r>
        <w:rPr>
          <w:rFonts w:cs="Arial" w:ascii="Arial" w:hAnsi="Arial"/>
          <w:sz w:val="32"/>
          <w:vertAlign w:val="superscript"/>
        </w:rPr>
        <w:t>th</w:t>
      </w:r>
      <w:r>
        <w:rPr>
          <w:rFonts w:cs="Arial" w:ascii="Arial" w:hAnsi="Arial"/>
          <w:sz w:val="32"/>
        </w:rPr>
        <w:t xml:space="preserve"> </w:t>
      </w:r>
    </w:p>
    <w:p>
      <w:pPr>
        <w:pStyle w:val="Normal"/>
        <w:rPr>
          <w:rFonts w:ascii="Arial" w:hAnsi="Arial" w:cs="Arial"/>
          <w:sz w:val="32"/>
        </w:rPr>
      </w:pPr>
      <w:r>
        <w:rPr>
          <w:rFonts w:cs="Arial" w:ascii="Arial" w:hAnsi="Arial"/>
          <w:sz w:val="32"/>
        </w:rPr>
      </w:r>
    </w:p>
    <w:p>
      <w:pPr>
        <w:pStyle w:val="Normal"/>
        <w:rPr>
          <w:rFonts w:ascii="Arial" w:hAnsi="Arial" w:cs="Arial"/>
        </w:rPr>
      </w:pPr>
      <w:r>
        <w:rPr>
          <w:rFonts w:cs="Arial" w:ascii="Arial" w:hAnsi="Arial"/>
          <w:sz w:val="32"/>
        </w:rPr>
        <w:tab/>
        <w:tab/>
        <w:tab/>
        <w:tab/>
        <w:tab/>
        <w:t>*8:00 - 9:00 am           8:30 - 9:30 am</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spacing w:lineRule="auto" w:line="360"/>
        <w:rPr>
          <w:rFonts w:ascii="Arial" w:hAnsi="Arial" w:cs="Arial"/>
          <w:sz w:val="28"/>
        </w:rPr>
      </w:pPr>
      <w:r>
        <w:rPr>
          <w:rFonts w:cs="Arial" w:ascii="Arial" w:hAnsi="Arial"/>
          <w:sz w:val="28"/>
        </w:rPr>
        <w:t>Name:  ___________________________________________</w:t>
      </w:r>
    </w:p>
    <w:p>
      <w:pPr>
        <w:pStyle w:val="Normal"/>
        <w:spacing w:lineRule="auto" w:line="360"/>
        <w:rPr>
          <w:rFonts w:ascii="Arial" w:hAnsi="Arial" w:cs="Arial"/>
          <w:sz w:val="28"/>
        </w:rPr>
      </w:pPr>
      <w:r>
        <w:rPr>
          <w:rFonts w:cs="Arial" w:ascii="Arial" w:hAnsi="Arial"/>
          <w:sz w:val="28"/>
        </w:rPr>
      </w:r>
    </w:p>
    <w:p>
      <w:pPr>
        <w:pStyle w:val="Normal"/>
        <w:spacing w:lineRule="auto" w:line="360"/>
        <w:rPr>
          <w:rFonts w:ascii="Arial" w:hAnsi="Arial" w:cs="Arial"/>
          <w:sz w:val="28"/>
        </w:rPr>
      </w:pPr>
      <w:r>
        <w:rPr>
          <w:rFonts w:cs="Arial" w:ascii="Arial" w:hAnsi="Arial"/>
          <w:sz w:val="28"/>
        </w:rPr>
        <w:t>Company:  ________________________________________</w:t>
      </w:r>
    </w:p>
    <w:p>
      <w:pPr>
        <w:pStyle w:val="Normal"/>
        <w:spacing w:lineRule="auto" w:line="360"/>
        <w:rPr>
          <w:rFonts w:ascii="Arial" w:hAnsi="Arial" w:cs="Arial"/>
          <w:sz w:val="28"/>
        </w:rPr>
      </w:pPr>
      <w:r>
        <w:rPr>
          <w:rFonts w:cs="Arial" w:ascii="Arial" w:hAnsi="Arial"/>
          <w:sz w:val="28"/>
        </w:rPr>
      </w:r>
    </w:p>
    <w:p>
      <w:pPr>
        <w:pStyle w:val="Heading1"/>
        <w:ind w:hanging="0" w:start="0"/>
        <w:rPr>
          <w:rFonts w:ascii="Arial" w:hAnsi="Arial" w:cs="Arial"/>
        </w:rPr>
      </w:pPr>
      <w:r>
        <w:rPr>
          <w:rFonts w:cs="Arial" w:ascii="Arial" w:hAnsi="Arial"/>
        </w:rPr>
        <w:t>Phone:  ______________________ Email:  ________________________</w:t>
      </w:r>
    </w:p>
    <w:p>
      <w:pPr>
        <w:pStyle w:val="Normal"/>
        <w:spacing w:lineRule="auto" w:line="360"/>
        <w:rPr>
          <w:rFonts w:ascii="Arial" w:hAnsi="Arial" w:cs="Arial"/>
          <w:sz w:val="28"/>
        </w:rPr>
      </w:pPr>
      <w:r>
        <w:rPr>
          <w:rFonts w:cs="Arial" w:ascii="Arial" w:hAnsi="Arial"/>
          <w:sz w:val="28"/>
        </w:rPr>
      </w:r>
    </w:p>
    <w:p>
      <w:pPr>
        <w:pStyle w:val="Normal"/>
        <w:spacing w:lineRule="auto" w:line="360"/>
        <w:rPr>
          <w:rFonts w:ascii="Arial" w:hAnsi="Arial" w:cs="Arial"/>
          <w:sz w:val="28"/>
        </w:rPr>
      </w:pPr>
      <w:r>
        <w:rPr>
          <w:rFonts w:cs="Arial" w:ascii="Arial" w:hAnsi="Arial"/>
          <w:sz w:val="28"/>
        </w:rPr>
        <w:t>Others from my office attending:    ________________________________</w:t>
      </w:r>
    </w:p>
    <w:p>
      <w:pPr>
        <w:pStyle w:val="Normal"/>
        <w:spacing w:lineRule="auto" w:line="360"/>
        <w:rPr>
          <w:rFonts w:ascii="Arial" w:hAnsi="Arial" w:cs="Arial"/>
          <w:sz w:val="20"/>
        </w:rPr>
      </w:pPr>
      <w:r>
        <w:rPr>
          <w:rFonts w:cs="Arial" w:ascii="Arial" w:hAnsi="Arial"/>
          <w:sz w:val="20"/>
        </w:rPr>
      </w:r>
    </w:p>
    <w:p>
      <w:pPr>
        <w:pStyle w:val="Normal"/>
        <w:rPr/>
      </w:pPr>
      <w:r>
        <w:rPr>
          <w:rFonts w:cs="Arial" w:ascii="Arial" w:hAnsi="Arial"/>
          <w:sz w:val="32"/>
        </w:rPr>
        <w:t>*</w:t>
      </w:r>
      <w:r>
        <w:rPr>
          <w:rFonts w:cs="Arial" w:ascii="Arial" w:hAnsi="Arial"/>
          <w:sz w:val="28"/>
        </w:rPr>
        <w:t xml:space="preserve"> </w:t>
      </w:r>
      <w:r>
        <w:rPr>
          <w:rFonts w:cs="Arial" w:ascii="Arial" w:hAnsi="Arial"/>
          <w:i/>
          <w:iCs/>
          <w:sz w:val="28"/>
        </w:rPr>
        <w:t>The October 18 session will precede the PAC Council workshop.  We invite you to stay for both meetings.</w:t>
      </w:r>
      <w:r>
        <w:rPr>
          <w:rFonts w:cs="Arial" w:ascii="Arial" w:hAnsi="Arial"/>
          <w:sz w:val="28"/>
        </w:rPr>
        <w:t xml:space="preserve">    ____ YES!  I’ll stay for both. </w:t>
      </w:r>
    </w:p>
    <w:p>
      <w:pPr>
        <w:pStyle w:val="Normal"/>
        <w:rPr>
          <w:rFonts w:ascii="Arial" w:hAnsi="Arial" w:cs="Arial"/>
          <w:sz w:val="28"/>
        </w:rPr>
      </w:pPr>
      <w:r>
        <w:rPr>
          <w:rFonts w:cs="Arial" w:ascii="Arial" w:hAnsi="Arial"/>
          <w:sz w:val="28"/>
        </w:rPr>
      </w:r>
    </w:p>
    <w:p>
      <w:pPr>
        <w:pStyle w:val="Normal"/>
        <w:jc w:val="center"/>
        <w:rPr/>
      </w:pPr>
      <w:r>
        <w:rPr>
          <w:rFonts w:cs="Arial" w:ascii="Arial" w:hAnsi="Arial"/>
        </w:rPr>
        <w:t xml:space="preserve">Please fax to (202) 833-2338 or email </w:t>
      </w:r>
      <w:r>
        <w:rPr>
          <w:rFonts w:cs="Arial" w:ascii="Arial" w:hAnsi="Arial"/>
          <w:u w:val="single"/>
        </w:rPr>
        <w:t>info@bipac.org</w:t>
      </w:r>
    </w:p>
    <w:sectPr>
      <w:type w:val="nextPage"/>
      <w:pgSz w:w="12240" w:h="15840"/>
      <w:pgMar w:left="1440" w:right="1440" w:gutter="0" w:header="0" w:top="1008"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Rounded MT Bold">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Webdings">
    <w:charset w:val="02"/>
    <w:family w:val="roman"/>
    <w:pitch w:val="variable"/>
  </w:font>
  <w:font w:name="Arial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ebdings" w:hAnsi="Webdings" w:cs="Webdings" w:hint="default"/>
        <w:color w:val="FF000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360"/>
      <w:outlineLvl w:val="0"/>
    </w:pPr>
    <w:rPr>
      <w:rFonts w:ascii="Arial Rounded MT Bold" w:hAnsi="Arial Rounded MT Bold" w:cs="Arial Rounded MT Bold"/>
      <w:sz w:val="28"/>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ebdings" w:hAnsi="Webdings" w:cs="Webdings"/>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ebdings" w:hAnsi="Webdings" w:cs="Webdings"/>
      <w:color w:val="FF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Arial Rounded MT Bold" w:hAnsi="Arial Rounded MT Bold" w:cs="Arial Rounded MT Bold"/>
      <w:sz w:val="36"/>
    </w:rPr>
  </w:style>
  <w:style w:type="paragraph" w:styleId="BodyText">
    <w:name w:val="Body Text"/>
    <w:basedOn w:val="Normal"/>
    <w:pPr/>
    <w:rPr>
      <w:rFonts w:ascii="Arial Rounded MT Bold" w:hAnsi="Arial Rounded MT Bold" w:cs="Arial Rounded MT Bold"/>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ipac.org/" TargetMode="External"/><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2001-10-10T12:40:00Z</dcterms:created>
  <dc:creator>BIPAC</dc:creator>
  <dc:description/>
  <dc:language>en-CA</dc:language>
  <cp:lastModifiedBy>BIPAC</cp:lastModifiedBy>
  <cp:lastPrinted>2001-09-26T11:30:00Z</cp:lastPrinted>
  <dcterms:modified xsi:type="dcterms:W3CDTF">2001-10-10T16:23:00Z</dcterms:modified>
  <cp:revision>4</cp:revision>
  <dc:subject/>
  <dc:title>Hey, you paid for them, so BIPAC wants to make sure you know how to </dc:title>
</cp:coreProperties>
</file>